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0B87" w14:textId="1F714935" w:rsidR="009E3EF8" w:rsidRDefault="009E3EF8">
      <w:pPr>
        <w:rPr>
          <w:lang w:val="es-MX"/>
        </w:rPr>
      </w:pPr>
      <w:r w:rsidRPr="009E3EF8">
        <w:rPr>
          <w:lang w:val="es-MX"/>
        </w:rPr>
        <w:t>Figura 1. Curvas ajustadas de los perfiles promedio del nivel de anticuerpos en el tiempo según interacción entre grupo de exposición y vacuna recibida.</w:t>
      </w:r>
      <w:r>
        <w:rPr>
          <w:lang w:val="es-MX"/>
        </w:rPr>
        <w:t xml:space="preserve"> Los colores de línea representan las distintas combinaciones de grupo y vacuna: 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 xml:space="preserve">: Sputnik V (amarillo); </w:t>
      </w:r>
      <w:r>
        <w:rPr>
          <w:lang w:val="es-MX"/>
        </w:rPr>
        <w:t>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AZD1222 (rosa); </w:t>
      </w:r>
      <w:r>
        <w:rPr>
          <w:lang w:val="es-MX"/>
        </w:rPr>
        <w:t>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Sinopharm (verde);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 xml:space="preserve">Sputnik V (azul);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AZD1222 (verde azulado);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Sinopharm (naranja).</w:t>
      </w:r>
    </w:p>
    <w:p w14:paraId="0CA8F8A0" w14:textId="77777777" w:rsidR="009E3EF8" w:rsidRDefault="009E3EF8">
      <w:pPr>
        <w:rPr>
          <w:lang w:val="es-MX"/>
        </w:rPr>
      </w:pPr>
    </w:p>
    <w:p w14:paraId="202F7EE5" w14:textId="6D44E383" w:rsidR="009E3EF8" w:rsidRDefault="009E3EF8" w:rsidP="009E3EF8">
      <w:pPr>
        <w:rPr>
          <w:lang w:val="es-MX"/>
        </w:rPr>
      </w:pPr>
      <w:r w:rsidRPr="009E3EF8">
        <w:rPr>
          <w:lang w:val="es-MX"/>
        </w:rPr>
        <w:t xml:space="preserve">Figura 2. Funciones de suavizado del modelo aditivo generalizado (GAM) con término autorregresivo para el comportamiento de los anticuerpos en el tiempo. (A) Participantes expuestos a brotes de COVID-19 en el EEP; (B) Participantes sin exposición a brotes de COVID-19 en el EEP. </w:t>
      </w:r>
      <w:r>
        <w:rPr>
          <w:lang w:val="es-MX"/>
        </w:rPr>
        <w:t>Los colores de línea representan las distintas combinaciones de grupo y vacuna: 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 Sputnik V (amarillo); 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 AZD1222 (rosa); no-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 xml:space="preserve">: Sinopharm (verde);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 xml:space="preserve">: Sputnik V (azul);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 xml:space="preserve">: AZD1222 (verde azulado); </w:t>
      </w:r>
      <w:proofErr w:type="spellStart"/>
      <w:r w:rsidRPr="009E3EF8">
        <w:rPr>
          <w:i/>
          <w:iCs/>
          <w:lang w:val="es-MX"/>
        </w:rPr>
        <w:t>naïve</w:t>
      </w:r>
      <w:proofErr w:type="spellEnd"/>
      <w:r>
        <w:rPr>
          <w:lang w:val="es-MX"/>
        </w:rPr>
        <w:t>: Sinopharm (naranja).</w:t>
      </w:r>
    </w:p>
    <w:p w14:paraId="3704B751" w14:textId="77777777" w:rsidR="009E3EF8" w:rsidRDefault="009E3EF8" w:rsidP="009E3EF8">
      <w:pPr>
        <w:rPr>
          <w:lang w:val="es-MX"/>
        </w:rPr>
      </w:pPr>
    </w:p>
    <w:p w14:paraId="60B56CCB" w14:textId="6C41DE0E" w:rsidR="009E3EF8" w:rsidRPr="009E3EF8" w:rsidRDefault="009E3EF8" w:rsidP="009E3EF8">
      <w:pPr>
        <w:rPr>
          <w:b/>
          <w:bCs/>
          <w:lang w:val="es-MX"/>
        </w:rPr>
      </w:pPr>
      <w:r w:rsidRPr="009E3EF8">
        <w:rPr>
          <w:lang w:val="es-MX"/>
        </w:rPr>
        <w:t>Figura 3. Gráfico de los componentes paramétricos del modelo GAM con término autorregresivo según exposición a brotes de COVID-19 en el EEP.</w:t>
      </w:r>
      <w:r>
        <w:rPr>
          <w:lang w:val="es-MX"/>
        </w:rPr>
        <w:t xml:space="preserve"> </w:t>
      </w:r>
      <w:r w:rsidRPr="009E3EF8">
        <w:rPr>
          <w:lang w:val="es-MX"/>
        </w:rPr>
        <w:t>(A) Participantes expuestos a brotes de COVID-19 en el EEP; (B) Participantes sin exposición a brotes de COVID-19 en el EEP.</w:t>
      </w:r>
    </w:p>
    <w:sectPr w:rsidR="009E3EF8" w:rsidRPr="009E3EF8" w:rsidSect="00836A01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8"/>
    <w:rsid w:val="00836A01"/>
    <w:rsid w:val="009E3EF8"/>
    <w:rsid w:val="00A44E1D"/>
    <w:rsid w:val="00C954C1"/>
    <w:rsid w:val="00E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850D"/>
  <w15:chartTrackingRefBased/>
  <w15:docId w15:val="{6A9226C9-C58A-4A28-87DE-5A93DE23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2023-08-17T13:23:00Z</dcterms:created>
  <dcterms:modified xsi:type="dcterms:W3CDTF">2023-08-17T13:33:00Z</dcterms:modified>
</cp:coreProperties>
</file>