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562" w:rsidRDefault="008A2562">
      <w:pPr>
        <w:rPr>
          <w:b/>
          <w:bCs/>
          <w:sz w:val="24"/>
          <w:szCs w:val="24"/>
        </w:rPr>
      </w:pPr>
    </w:p>
    <w:p w:rsidR="008A2562" w:rsidRPr="00412861" w:rsidRDefault="008A2562" w:rsidP="003A7158">
      <w:pPr>
        <w:rPr>
          <w:b/>
          <w:bCs/>
          <w:sz w:val="24"/>
          <w:szCs w:val="24"/>
        </w:rPr>
      </w:pPr>
      <w:r w:rsidRPr="00F87696">
        <w:rPr>
          <w:b/>
          <w:bCs/>
          <w:sz w:val="24"/>
          <w:szCs w:val="24"/>
        </w:rPr>
        <w:t>GiS –kol.2</w:t>
      </w:r>
      <w:r w:rsidRPr="00F87696">
        <w:rPr>
          <w:b/>
          <w:bCs/>
          <w:sz w:val="24"/>
          <w:szCs w:val="24"/>
        </w:rPr>
        <w:tab/>
      </w:r>
      <w:r w:rsidRPr="00F87696">
        <w:rPr>
          <w:b/>
          <w:bCs/>
          <w:sz w:val="24"/>
          <w:szCs w:val="24"/>
        </w:rPr>
        <w:tab/>
      </w:r>
      <w:r w:rsidRPr="00F87696">
        <w:rPr>
          <w:b/>
          <w:bCs/>
          <w:sz w:val="24"/>
          <w:szCs w:val="24"/>
        </w:rPr>
        <w:tab/>
        <w:t>Zima 09/10</w:t>
      </w:r>
    </w:p>
    <w:p w:rsidR="008A2562" w:rsidRDefault="008A2562" w:rsidP="003A7158">
      <w:r>
        <w:rPr>
          <w:b/>
          <w:bCs/>
        </w:rPr>
        <w:t>Zad.1 (5</w:t>
      </w:r>
      <w:r w:rsidRPr="00F87696">
        <w:rPr>
          <w:b/>
          <w:bCs/>
        </w:rPr>
        <w:t xml:space="preserve"> pkt)</w:t>
      </w:r>
      <w:r>
        <w:t xml:space="preserve"> Znane są macierze: </w:t>
      </w:r>
      <w:r w:rsidRPr="00F87696">
        <w:rPr>
          <w:position w:val="-14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15pt;height:18.8pt" o:ole="">
            <v:imagedata r:id="rId7" o:title=""/>
          </v:shape>
          <o:OLEObject Type="Embed" ProgID="Equation.3" ShapeID="_x0000_i1025" DrawAspect="Content" ObjectID="_1332842267" r:id="rId8"/>
        </w:object>
      </w:r>
      <w:r>
        <w:t xml:space="preserve"> - fundamentalna macierz przekrojów i </w:t>
      </w:r>
      <w:r w:rsidRPr="00F87696">
        <w:rPr>
          <w:position w:val="-14"/>
        </w:rPr>
        <w:object w:dxaOrig="360" w:dyaOrig="380">
          <v:shape id="_x0000_i1026" type="#_x0000_t75" style="width:18.15pt;height:18.8pt" o:ole="">
            <v:imagedata r:id="rId9" o:title=""/>
          </v:shape>
          <o:OLEObject Type="Embed" ProgID="Equation.3" ShapeID="_x0000_i1026" DrawAspect="Content" ObjectID="_1332842268" r:id="rId10"/>
        </w:object>
      </w:r>
      <w:r>
        <w:t xml:space="preserve"> - fundamentalna macierz cykli pewnego  spójnego niezorientowanego grafu </w:t>
      </w:r>
      <w:r w:rsidRPr="009E7D1A">
        <w:rPr>
          <w:i/>
          <w:iCs/>
        </w:rPr>
        <w:t>G</w:t>
      </w:r>
      <w:r>
        <w:t>.</w:t>
      </w:r>
    </w:p>
    <w:p w:rsidR="008A2562" w:rsidRDefault="008A2562" w:rsidP="003A7158">
      <w:r w:rsidRPr="00F87696">
        <w:rPr>
          <w:position w:val="-50"/>
        </w:rPr>
        <w:object w:dxaOrig="2600" w:dyaOrig="1380">
          <v:shape id="_x0000_i1027" type="#_x0000_t75" style="width:129.75pt;height:68.75pt" o:ole="">
            <v:imagedata r:id="rId11" o:title=""/>
          </v:shape>
          <o:OLEObject Type="Embed" ProgID="Equation.3" ShapeID="_x0000_i1027" DrawAspect="Content" ObjectID="_1332842269" r:id="rId12"/>
        </w:object>
      </w:r>
      <w:r>
        <w:t xml:space="preserve">,          </w:t>
      </w:r>
      <w:r w:rsidRPr="00F87696">
        <w:rPr>
          <w:position w:val="-50"/>
        </w:rPr>
        <w:object w:dxaOrig="2620" w:dyaOrig="1380">
          <v:shape id="_x0000_i1028" type="#_x0000_t75" style="width:131.05pt;height:68.75pt" o:ole="">
            <v:imagedata r:id="rId13" o:title=""/>
          </v:shape>
          <o:OLEObject Type="Embed" ProgID="Equation.3" ShapeID="_x0000_i1028" DrawAspect="Content" ObjectID="_1332842270" r:id="rId14"/>
        </w:object>
      </w:r>
      <w:r>
        <w:t>.</w:t>
      </w:r>
    </w:p>
    <w:p w:rsidR="008A2562" w:rsidRDefault="008A2562" w:rsidP="003A7158">
      <w:pPr>
        <w:pStyle w:val="Akapitzlist"/>
        <w:numPr>
          <w:ilvl w:val="0"/>
          <w:numId w:val="1"/>
        </w:numPr>
      </w:pPr>
      <w:r>
        <w:t xml:space="preserve">Jaka jest liczba wierzchołków  </w:t>
      </w:r>
      <w:r w:rsidRPr="009E7D1A">
        <w:rPr>
          <w:i/>
          <w:iCs/>
        </w:rPr>
        <w:t>n</w:t>
      </w:r>
      <w:r>
        <w:t xml:space="preserve"> i  krawędzi </w:t>
      </w:r>
      <w:r w:rsidRPr="009E7D1A">
        <w:rPr>
          <w:i/>
          <w:iCs/>
        </w:rPr>
        <w:t>q</w:t>
      </w:r>
      <w:r>
        <w:t xml:space="preserve"> tego grafu. </w:t>
      </w:r>
    </w:p>
    <w:p w:rsidR="008A2562" w:rsidRDefault="008A2562" w:rsidP="003A7158">
      <w:pPr>
        <w:pStyle w:val="Akapitzlist"/>
        <w:numPr>
          <w:ilvl w:val="0"/>
          <w:numId w:val="1"/>
        </w:numPr>
      </w:pPr>
      <w:r>
        <w:t xml:space="preserve">Znaleźć graf </w:t>
      </w:r>
      <w:r w:rsidRPr="009E7D1A">
        <w:rPr>
          <w:i/>
          <w:iCs/>
        </w:rPr>
        <w:t>G</w:t>
      </w:r>
      <w:r>
        <w:t>. Rozwiązanie opisać kolejno wykonywanymi  krokami logicznymi.</w:t>
      </w:r>
    </w:p>
    <w:p w:rsidR="008A2562" w:rsidRDefault="008A2562" w:rsidP="003A7158">
      <w:r>
        <w:rPr>
          <w:b/>
          <w:bCs/>
        </w:rPr>
        <w:t>Zad.2</w:t>
      </w:r>
      <w:r w:rsidRPr="00F87696">
        <w:rPr>
          <w:b/>
          <w:bCs/>
        </w:rPr>
        <w:t xml:space="preserve"> (</w:t>
      </w:r>
      <w:r>
        <w:rPr>
          <w:b/>
          <w:bCs/>
        </w:rPr>
        <w:t>5</w:t>
      </w:r>
      <w:r w:rsidRPr="00F87696">
        <w:rPr>
          <w:b/>
          <w:bCs/>
        </w:rPr>
        <w:t xml:space="preserve"> pkt)</w:t>
      </w:r>
      <w:r>
        <w:rPr>
          <w:b/>
          <w:bCs/>
        </w:rPr>
        <w:t xml:space="preserve"> </w:t>
      </w:r>
      <w:r>
        <w:t xml:space="preserve">Wykazać, że w każdym grafie </w:t>
      </w:r>
      <w:r>
        <w:rPr>
          <w:i/>
          <w:iCs/>
        </w:rPr>
        <w:t>G</w:t>
      </w:r>
      <w:r>
        <w:t xml:space="preserve"> z liczbą chromatyczną </w:t>
      </w:r>
      <w:r>
        <w:sym w:font="Symbol" w:char="F063"/>
      </w:r>
      <w:r>
        <w:t>(</w:t>
      </w:r>
      <w:r>
        <w:rPr>
          <w:i/>
          <w:iCs/>
        </w:rPr>
        <w:t>G</w:t>
      </w:r>
      <w:r>
        <w:t xml:space="preserve">)=5 jest co najmniej 5 wierzchołków stopnia nie mniejszego niż 4. </w:t>
      </w:r>
    </w:p>
    <w:p w:rsidR="008A2562" w:rsidRPr="004E4819" w:rsidRDefault="008A2562" w:rsidP="003A7158">
      <w:pPr>
        <w:jc w:val="both"/>
      </w:pPr>
      <w:r>
        <w:rPr>
          <w:b/>
          <w:bCs/>
        </w:rPr>
        <w:t xml:space="preserve">Zad. 3 (5 pkt) </w:t>
      </w:r>
      <w:r>
        <w:t xml:space="preserve"> Sieć o zadanych pojemnościach krawędzi jest przedstawiona na rysunku. Wierzchołek </w:t>
      </w:r>
      <w:r>
        <w:rPr>
          <w:i/>
          <w:iCs/>
        </w:rPr>
        <w:t>s</w:t>
      </w:r>
      <w:r>
        <w:t xml:space="preserve"> jest źródłem a </w:t>
      </w:r>
      <w:r>
        <w:rPr>
          <w:i/>
          <w:iCs/>
        </w:rPr>
        <w:t>t</w:t>
      </w:r>
      <w:r>
        <w:t xml:space="preserve"> odbiornikiem. </w:t>
      </w:r>
    </w:p>
    <w:p w:rsidR="008A2562" w:rsidRDefault="008A2562" w:rsidP="003A7158">
      <w:pPr>
        <w:numPr>
          <w:ilvl w:val="0"/>
          <w:numId w:val="3"/>
        </w:numPr>
        <w:tabs>
          <w:tab w:val="clear" w:pos="5265"/>
        </w:tabs>
        <w:spacing w:after="0" w:line="240" w:lineRule="auto"/>
        <w:ind w:left="567"/>
        <w:jc w:val="both"/>
      </w:pPr>
      <w:r>
        <w:t xml:space="preserve">Wyznaczyć pojemności wszystkich przekrojów zorientowanych  skierowanych od wierzchołka </w:t>
      </w:r>
      <w:r>
        <w:rPr>
          <w:i/>
          <w:iCs/>
        </w:rPr>
        <w:t>s</w:t>
      </w:r>
      <w:r>
        <w:t xml:space="preserve"> do wierzchołka </w:t>
      </w:r>
      <w:r>
        <w:rPr>
          <w:i/>
          <w:iCs/>
        </w:rPr>
        <w:t>t</w:t>
      </w:r>
      <w:r>
        <w:t xml:space="preserve"> (podać wynik w postaci tabeli: pierwszy wiersz tabeli reprezentuje podzbiory wierzchołków zawierające źródło, drugi pojemność przekroju).</w:t>
      </w:r>
    </w:p>
    <w:p w:rsidR="008A2562" w:rsidRDefault="008A2562" w:rsidP="003A7158"/>
    <w:p w:rsidR="008A2562" w:rsidRDefault="00725760" w:rsidP="003A7158">
      <w:r>
        <w:rPr>
          <w:noProof/>
          <w:lang w:eastAsia="pl-PL"/>
        </w:rPr>
        <w:pict>
          <v:shape id="_x0000_s1026" style="position:absolute;margin-left:215.4pt;margin-top:2.9pt;width:119.75pt;height:75.45pt;z-index:30" coordsize="948,1510" path="m902,1510c925,1167,948,825,798,573,648,321,133,95,,e" filled="f">
            <v:path arrowok="t"/>
          </v:shape>
        </w:pict>
      </w:r>
      <w:r>
        <w:rPr>
          <w:noProof/>
          <w:lang w:eastAsia="pl-PL"/>
        </w:rPr>
        <w:pict>
          <v:shape id="_x0000_s1027" style="position:absolute;margin-left:215.4pt;margin-top:2.9pt;width:119.75pt;height:80.65pt;z-index:29" coordsize="2395,1613" path="m,c998,672,1996,1344,2395,1613e" filled="f">
            <v:path arrowok="t"/>
          </v:shape>
        </w:pict>
      </w: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15.4pt;margin-top:2.9pt;width:119.75pt;height:80.65pt;z-index:2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29" type="#_x0000_t32" style="position:absolute;margin-left:175.5pt;margin-top:2.9pt;width:39.9pt;height:80.65pt;flip:y;z-index:2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30" type="#_x0000_t32" style="position:absolute;margin-left:107pt;margin-top:2.9pt;width:108.4pt;height:80.65pt;flip:y;z-index:20" o:connectortype="straight">
            <v:stroke endarrow="block"/>
          </v:shape>
        </w:pict>
      </w:r>
    </w:p>
    <w:p w:rsidR="008A2562" w:rsidRDefault="008A2562" w:rsidP="003A7158"/>
    <w:p w:rsidR="008A2562" w:rsidRDefault="008A2562" w:rsidP="003A7158"/>
    <w:p w:rsidR="008A2562" w:rsidRDefault="00725760" w:rsidP="003A7158">
      <w:r>
        <w:rPr>
          <w:noProof/>
          <w:lang w:eastAsia="pl-PL"/>
        </w:rPr>
        <w:pict>
          <v:shape id="_x0000_s1031" type="#_x0000_t32" style="position:absolute;margin-left:220.6pt;margin-top:7.25pt;width:110.2pt;height:75.5pt;flip:y;z-index:2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32" type="#_x0000_t32" style="position:absolute;margin-left:175.5pt;margin-top:7.25pt;width:150.95pt;height:0;z-index:27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33" style="position:absolute;margin-left:175.5pt;margin-top:7.25pt;width:47.4pt;height:75.5pt;z-index:25" coordsize="948,1510" path="m902,1510c925,1167,948,825,798,573,648,321,133,95,,e" filled="f">
            <v:path arrowok="t"/>
          </v:shape>
        </w:pict>
      </w:r>
      <w:r>
        <w:rPr>
          <w:noProof/>
          <w:lang w:eastAsia="pl-PL"/>
        </w:rPr>
        <w:pict>
          <v:shape id="_x0000_s1034" type="#_x0000_t32" style="position:absolute;margin-left:175.5pt;margin-top:7.25pt;width:45.1pt;height:75.5pt;flip:x y;z-index:2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35" type="#_x0000_t32" style="position:absolute;margin-left:107pt;margin-top:7.25pt;width:68.5pt;height:0;flip:x;z-index:23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36" type="#_x0000_t32" style="position:absolute;margin-left:107pt;margin-top:7.25pt;width:113.6pt;height:75.5pt;z-index:21" o:connectortype="straight">
            <v:stroke endarrow="block"/>
          </v:shape>
        </w:pict>
      </w:r>
    </w:p>
    <w:p w:rsidR="008A2562" w:rsidRDefault="008A2562" w:rsidP="003A7158"/>
    <w:p w:rsidR="008A2562" w:rsidRDefault="008A2562" w:rsidP="003A7158"/>
    <w:p w:rsidR="008A2562" w:rsidRDefault="008A2562" w:rsidP="003A7158"/>
    <w:p w:rsidR="008A2562" w:rsidRDefault="008A2562" w:rsidP="003A7158">
      <w:pPr>
        <w:jc w:val="both"/>
      </w:pPr>
      <w:r>
        <w:t xml:space="preserve">b) Wskazać przekrój o przepływie minimalnym i ścieżki realizujące przepływ maksymalny od </w:t>
      </w:r>
      <w:r>
        <w:rPr>
          <w:i/>
          <w:iCs/>
        </w:rPr>
        <w:t>s</w:t>
      </w:r>
      <w:r>
        <w:t xml:space="preserve"> do </w:t>
      </w:r>
      <w:r>
        <w:rPr>
          <w:i/>
          <w:iCs/>
        </w:rPr>
        <w:t>t</w:t>
      </w:r>
      <w:r>
        <w:t xml:space="preserve">. </w:t>
      </w:r>
    </w:p>
    <w:p w:rsidR="008A2562" w:rsidRDefault="008A25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A2562" w:rsidRDefault="008A2562">
      <w:pPr>
        <w:rPr>
          <w:b/>
          <w:bCs/>
          <w:sz w:val="24"/>
          <w:szCs w:val="24"/>
        </w:rPr>
      </w:pPr>
    </w:p>
    <w:p w:rsidR="008A2562" w:rsidRPr="00412861" w:rsidRDefault="008A2562">
      <w:pPr>
        <w:rPr>
          <w:b/>
          <w:bCs/>
          <w:sz w:val="24"/>
          <w:szCs w:val="24"/>
        </w:rPr>
      </w:pPr>
      <w:r w:rsidRPr="00F87696">
        <w:rPr>
          <w:b/>
          <w:bCs/>
          <w:sz w:val="24"/>
          <w:szCs w:val="24"/>
        </w:rPr>
        <w:t>GiS –kol.2</w:t>
      </w:r>
      <w:r w:rsidRPr="00F87696">
        <w:rPr>
          <w:b/>
          <w:bCs/>
          <w:sz w:val="24"/>
          <w:szCs w:val="24"/>
        </w:rPr>
        <w:tab/>
      </w:r>
      <w:r w:rsidRPr="00F87696">
        <w:rPr>
          <w:b/>
          <w:bCs/>
          <w:sz w:val="24"/>
          <w:szCs w:val="24"/>
        </w:rPr>
        <w:tab/>
      </w:r>
      <w:r w:rsidRPr="00F87696">
        <w:rPr>
          <w:b/>
          <w:bCs/>
          <w:sz w:val="24"/>
          <w:szCs w:val="24"/>
        </w:rPr>
        <w:tab/>
        <w:t>Zima 09/10</w:t>
      </w:r>
    </w:p>
    <w:p w:rsidR="008A2562" w:rsidRDefault="008A2562">
      <w:r>
        <w:rPr>
          <w:b/>
          <w:bCs/>
        </w:rPr>
        <w:t>Zad.1 (5</w:t>
      </w:r>
      <w:r w:rsidRPr="00F87696">
        <w:rPr>
          <w:b/>
          <w:bCs/>
        </w:rPr>
        <w:t xml:space="preserve"> pkt)</w:t>
      </w:r>
      <w:r>
        <w:t xml:space="preserve"> Znane są macierze: </w:t>
      </w:r>
      <w:r w:rsidRPr="00F87696">
        <w:rPr>
          <w:position w:val="-14"/>
        </w:rPr>
        <w:object w:dxaOrig="360" w:dyaOrig="380">
          <v:shape id="_x0000_i1029" type="#_x0000_t75" style="width:18.15pt;height:18.8pt" o:ole="">
            <v:imagedata r:id="rId7" o:title=""/>
          </v:shape>
          <o:OLEObject Type="Embed" ProgID="Equation.3" ShapeID="_x0000_i1029" DrawAspect="Content" ObjectID="_1332842271" r:id="rId15"/>
        </w:object>
      </w:r>
      <w:r>
        <w:t xml:space="preserve"> - fundamentalna macierz przekrojów i </w:t>
      </w:r>
      <w:r w:rsidRPr="00F87696">
        <w:rPr>
          <w:position w:val="-14"/>
        </w:rPr>
        <w:object w:dxaOrig="360" w:dyaOrig="380">
          <v:shape id="_x0000_i1030" type="#_x0000_t75" style="width:18.15pt;height:18.8pt" o:ole="">
            <v:imagedata r:id="rId9" o:title=""/>
          </v:shape>
          <o:OLEObject Type="Embed" ProgID="Equation.3" ShapeID="_x0000_i1030" DrawAspect="Content" ObjectID="_1332842272" r:id="rId16"/>
        </w:object>
      </w:r>
      <w:r>
        <w:t xml:space="preserve"> - fundamentalna macierz cykli pewnego  spójnego niezorientowanego grafu </w:t>
      </w:r>
      <w:r w:rsidRPr="009E7D1A">
        <w:rPr>
          <w:i/>
          <w:iCs/>
        </w:rPr>
        <w:t>G</w:t>
      </w:r>
      <w:r>
        <w:t>.</w:t>
      </w:r>
    </w:p>
    <w:p w:rsidR="008A2562" w:rsidRDefault="008A2562">
      <w:r w:rsidRPr="00F87696">
        <w:rPr>
          <w:position w:val="-50"/>
        </w:rPr>
        <w:object w:dxaOrig="2600" w:dyaOrig="1380">
          <v:shape id="_x0000_i1031" type="#_x0000_t75" style="width:129.75pt;height:68.75pt" o:ole="">
            <v:imagedata r:id="rId11" o:title=""/>
          </v:shape>
          <o:OLEObject Type="Embed" ProgID="Equation.3" ShapeID="_x0000_i1031" DrawAspect="Content" ObjectID="_1332842273" r:id="rId17"/>
        </w:object>
      </w:r>
      <w:r>
        <w:t xml:space="preserve">,          </w:t>
      </w:r>
      <w:r w:rsidRPr="00F87696">
        <w:rPr>
          <w:position w:val="-50"/>
        </w:rPr>
        <w:object w:dxaOrig="2620" w:dyaOrig="1380">
          <v:shape id="_x0000_i1032" type="#_x0000_t75" style="width:131.05pt;height:68.75pt" o:ole="">
            <v:imagedata r:id="rId13" o:title=""/>
          </v:shape>
          <o:OLEObject Type="Embed" ProgID="Equation.3" ShapeID="_x0000_i1032" DrawAspect="Content" ObjectID="_1332842274" r:id="rId18"/>
        </w:object>
      </w:r>
      <w:r>
        <w:t>.</w:t>
      </w:r>
    </w:p>
    <w:p w:rsidR="008A2562" w:rsidRDefault="008A2562" w:rsidP="009E7D1A">
      <w:pPr>
        <w:pStyle w:val="Akapitzlist"/>
        <w:numPr>
          <w:ilvl w:val="0"/>
          <w:numId w:val="1"/>
        </w:numPr>
      </w:pPr>
      <w:r>
        <w:t xml:space="preserve">Jaka jest liczba wierzchołków  </w:t>
      </w:r>
      <w:r w:rsidRPr="009E7D1A">
        <w:rPr>
          <w:i/>
          <w:iCs/>
        </w:rPr>
        <w:t>n</w:t>
      </w:r>
      <w:r>
        <w:t xml:space="preserve"> i  krawędzi </w:t>
      </w:r>
      <w:r w:rsidRPr="009E7D1A">
        <w:rPr>
          <w:i/>
          <w:iCs/>
        </w:rPr>
        <w:t>q</w:t>
      </w:r>
      <w:r>
        <w:t xml:space="preserve"> tego grafu. </w:t>
      </w:r>
    </w:p>
    <w:p w:rsidR="008A2562" w:rsidRDefault="008A2562" w:rsidP="009E7D1A">
      <w:pPr>
        <w:pStyle w:val="Akapitzlist"/>
        <w:numPr>
          <w:ilvl w:val="0"/>
          <w:numId w:val="1"/>
        </w:numPr>
      </w:pPr>
      <w:r>
        <w:t xml:space="preserve">Znaleźć graf </w:t>
      </w:r>
      <w:r w:rsidRPr="009E7D1A">
        <w:rPr>
          <w:i/>
          <w:iCs/>
        </w:rPr>
        <w:t>G</w:t>
      </w:r>
      <w:r>
        <w:t>. Rozwiązanie opisać kolejno wykonywanymi  krokami logicznymi.</w:t>
      </w:r>
    </w:p>
    <w:p w:rsidR="008A2562" w:rsidRPr="009E7D1A" w:rsidRDefault="008A2562" w:rsidP="009E7D1A">
      <w:pPr>
        <w:rPr>
          <w:i/>
          <w:iCs/>
          <w:u w:val="single"/>
        </w:rPr>
      </w:pPr>
      <w:r w:rsidRPr="009E7D1A">
        <w:rPr>
          <w:i/>
          <w:iCs/>
          <w:u w:val="single"/>
        </w:rPr>
        <w:t>Rozwiązanie.</w:t>
      </w:r>
    </w:p>
    <w:p w:rsidR="008A2562" w:rsidRDefault="008A2562" w:rsidP="009E7D1A">
      <w:pPr>
        <w:pStyle w:val="Akapitzlist"/>
        <w:numPr>
          <w:ilvl w:val="0"/>
          <w:numId w:val="2"/>
        </w:numPr>
      </w:pPr>
      <w:r>
        <w:t xml:space="preserve">Na podstawie liczby wierszy macierzy fundamentalnych określamy: </w:t>
      </w:r>
      <w:r w:rsidRPr="007564B5">
        <w:rPr>
          <w:i/>
          <w:iCs/>
        </w:rPr>
        <w:t>n</w:t>
      </w:r>
      <w:r>
        <w:t xml:space="preserve">=4, </w:t>
      </w:r>
      <w:r w:rsidRPr="007564B5">
        <w:rPr>
          <w:i/>
          <w:iCs/>
        </w:rPr>
        <w:t>q</w:t>
      </w:r>
      <w:r>
        <w:t xml:space="preserve">=6. </w:t>
      </w:r>
    </w:p>
    <w:p w:rsidR="008A2562" w:rsidRDefault="008A2562" w:rsidP="007564B5">
      <w:pPr>
        <w:pStyle w:val="Akapitzlist"/>
        <w:numPr>
          <w:ilvl w:val="0"/>
          <w:numId w:val="2"/>
        </w:numPr>
      </w:pPr>
      <w:r>
        <w:t>Analiza struktury macierzy fundamentalnych:</w:t>
      </w:r>
    </w:p>
    <w:p w:rsidR="008A2562" w:rsidRDefault="008A2562" w:rsidP="006570EC">
      <w:pPr>
        <w:pStyle w:val="Akapitzlist"/>
      </w:pPr>
      <w:r>
        <w:t>- Pierwszy wiersz macierzy cykli ma dwie jedynki: istnieje cykl o długości 2 – krawędzie</w:t>
      </w:r>
      <w:r w:rsidRPr="007564B5">
        <w:rPr>
          <w:i/>
          <w:iCs/>
        </w:rPr>
        <w:t xml:space="preserve"> a</w:t>
      </w:r>
      <w:r>
        <w:t xml:space="preserve"> i</w:t>
      </w:r>
      <w:r w:rsidRPr="007564B5">
        <w:rPr>
          <w:i/>
          <w:iCs/>
        </w:rPr>
        <w:t xml:space="preserve"> b</w:t>
      </w:r>
      <w:r>
        <w:t xml:space="preserve"> są równoległe. Na podstawie macierzy przekrojów – krawędź </w:t>
      </w:r>
      <w:r w:rsidRPr="005948D0">
        <w:rPr>
          <w:i/>
          <w:iCs/>
        </w:rPr>
        <w:t>b</w:t>
      </w:r>
      <w:r>
        <w:t xml:space="preserve"> należy do drzewa (pogrubiona).</w:t>
      </w:r>
    </w:p>
    <w:p w:rsidR="008A2562" w:rsidRDefault="00725760" w:rsidP="007564B5">
      <w:pPr>
        <w:pStyle w:val="Akapitzlist"/>
      </w:pPr>
      <w:r>
        <w:rPr>
          <w:noProof/>
          <w:lang w:eastAsia="pl-PL"/>
        </w:rPr>
        <w:pict>
          <v:shape id="_x0000_s1037" type="#_x0000_t32" style="position:absolute;left:0;text-align:left;margin-left:87.05pt;margin-top:8.2pt;width:1in;height:38.15pt;z-index:2" o:connectortype="straight"/>
        </w:pict>
      </w:r>
      <w:r>
        <w:rPr>
          <w:noProof/>
          <w:lang w:eastAsia="pl-PL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8" type="#_x0000_t19" style="position:absolute;left:0;text-align:left;margin-left:87.05pt;margin-top:8.2pt;width:1in;height:38.15pt;z-index:1" strokeweight="1.25pt"/>
        </w:pict>
      </w:r>
    </w:p>
    <w:p w:rsidR="008A2562" w:rsidRDefault="008A2562" w:rsidP="007564B5">
      <w:pPr>
        <w:pStyle w:val="Akapitzlist"/>
      </w:pPr>
      <w:r>
        <w:t xml:space="preserve">- </w:t>
      </w:r>
    </w:p>
    <w:p w:rsidR="008A2562" w:rsidRDefault="008A2562" w:rsidP="007564B5">
      <w:pPr>
        <w:pStyle w:val="Akapitzlist"/>
      </w:pPr>
    </w:p>
    <w:p w:rsidR="008A2562" w:rsidRDefault="008A2562" w:rsidP="00AD0E5F">
      <w:pPr>
        <w:pStyle w:val="Akapitzlist"/>
      </w:pPr>
      <w:r>
        <w:t xml:space="preserve">- Krawędź </w:t>
      </w:r>
      <w:r w:rsidRPr="006570EC">
        <w:rPr>
          <w:i/>
          <w:iCs/>
        </w:rPr>
        <w:t>b</w:t>
      </w:r>
      <w:r>
        <w:t xml:space="preserve"> należy do dwóch cykli: </w:t>
      </w:r>
      <w:r w:rsidRPr="006570EC">
        <w:rPr>
          <w:position w:val="-10"/>
        </w:rPr>
        <w:object w:dxaOrig="580" w:dyaOrig="340">
          <v:shape id="_x0000_i1033" type="#_x0000_t75" style="width:28.55pt;height:17.5pt" o:ole="">
            <v:imagedata r:id="rId19" o:title=""/>
          </v:shape>
          <o:OLEObject Type="Embed" ProgID="Equation.3" ShapeID="_x0000_i1033" DrawAspect="Content" ObjectID="_1332842275" r:id="rId20"/>
        </w:object>
      </w:r>
      <w:r>
        <w:t xml:space="preserve"> i </w:t>
      </w:r>
      <w:r w:rsidRPr="006570EC">
        <w:rPr>
          <w:position w:val="-10"/>
        </w:rPr>
        <w:object w:dxaOrig="820" w:dyaOrig="340">
          <v:shape id="_x0000_i1034" type="#_x0000_t75" style="width:40.2pt;height:17.5pt" o:ole="">
            <v:imagedata r:id="rId21" o:title=""/>
          </v:shape>
          <o:OLEObject Type="Embed" ProgID="Equation.3" ShapeID="_x0000_i1034" DrawAspect="Content" ObjectID="_1332842276" r:id="rId22"/>
        </w:object>
      </w:r>
      <w:r>
        <w:t xml:space="preserve">. Krawędź </w:t>
      </w:r>
      <w:r w:rsidRPr="006570EC">
        <w:rPr>
          <w:i/>
          <w:iCs/>
        </w:rPr>
        <w:t>d</w:t>
      </w:r>
      <w:r>
        <w:t xml:space="preserve"> należy do dwóch cykli: </w:t>
      </w:r>
      <w:r w:rsidRPr="006570EC">
        <w:rPr>
          <w:position w:val="-10"/>
        </w:rPr>
        <w:object w:dxaOrig="820" w:dyaOrig="340">
          <v:shape id="_x0000_i1035" type="#_x0000_t75" style="width:40.2pt;height:17.5pt" o:ole="">
            <v:imagedata r:id="rId23" o:title=""/>
          </v:shape>
          <o:OLEObject Type="Embed" ProgID="Equation.3" ShapeID="_x0000_i1035" DrawAspect="Content" ObjectID="_1332842277" r:id="rId24"/>
        </w:object>
      </w:r>
      <w:r>
        <w:t xml:space="preserve"> i </w:t>
      </w:r>
      <w:r w:rsidRPr="006570EC">
        <w:rPr>
          <w:position w:val="-10"/>
        </w:rPr>
        <w:object w:dxaOrig="859" w:dyaOrig="340">
          <v:shape id="_x0000_i1036" type="#_x0000_t75" style="width:42.8pt;height:17.5pt" o:ole="">
            <v:imagedata r:id="rId25" o:title=""/>
          </v:shape>
          <o:OLEObject Type="Embed" ProgID="Equation.3" ShapeID="_x0000_i1036" DrawAspect="Content" ObjectID="_1332842278" r:id="rId26"/>
        </w:object>
      </w:r>
    </w:p>
    <w:p w:rsidR="008A2562" w:rsidRDefault="00725760" w:rsidP="00D965FD">
      <w:pPr>
        <w:pStyle w:val="Akapitzlist"/>
      </w:pPr>
      <w:r>
        <w:rPr>
          <w:noProof/>
          <w:lang w:eastAsia="pl-PL"/>
        </w:rPr>
        <w:pict>
          <v:shape id="_x0000_s1039" type="#_x0000_t32" style="position:absolute;left:0;text-align:left;margin-left:87.05pt;margin-top:8.2pt;width:13pt;height:61.7pt;z-index:5" o:connectortype="straight"/>
        </w:pict>
      </w:r>
      <w:r w:rsidR="008A2562">
        <w:tab/>
      </w:r>
      <w:r>
        <w:rPr>
          <w:noProof/>
          <w:lang w:eastAsia="pl-PL"/>
        </w:rPr>
        <w:pict>
          <v:shape id="_x0000_s1040" type="#_x0000_t32" style="position:absolute;left:0;text-align:left;margin-left:87.05pt;margin-top:8.2pt;width:1in;height:38.15pt;z-index:4;mso-position-horizontal-relative:text;mso-position-vertical-relative:text" o:connectortype="straight"/>
        </w:pict>
      </w:r>
      <w:r>
        <w:rPr>
          <w:noProof/>
          <w:lang w:eastAsia="pl-PL"/>
        </w:rPr>
        <w:pict>
          <v:shape id="_x0000_s1041" type="#_x0000_t19" style="position:absolute;left:0;text-align:left;margin-left:87.05pt;margin-top:8.2pt;width:1in;height:38.15pt;z-index:3;mso-position-horizontal-relative:text;mso-position-vertical-relative:text" strokeweight="1.25pt"/>
        </w:pict>
      </w:r>
    </w:p>
    <w:p w:rsidR="008A2562" w:rsidRDefault="008A2562" w:rsidP="00D965FD">
      <w:pPr>
        <w:pStyle w:val="Akapitzlist"/>
      </w:pPr>
      <w:r>
        <w:t xml:space="preserve">- </w:t>
      </w:r>
    </w:p>
    <w:p w:rsidR="008A2562" w:rsidRDefault="008A2562" w:rsidP="00D965FD">
      <w:pPr>
        <w:pStyle w:val="Akapitzlist"/>
      </w:pPr>
    </w:p>
    <w:p w:rsidR="008A2562" w:rsidRDefault="00725760" w:rsidP="00D965FD">
      <w:pPr>
        <w:pStyle w:val="Akapitzlist"/>
        <w:tabs>
          <w:tab w:val="left" w:pos="1180"/>
        </w:tabs>
      </w:pPr>
      <w:r>
        <w:rPr>
          <w:noProof/>
          <w:lang w:eastAsia="pl-PL"/>
        </w:rPr>
        <w:pict>
          <v:shape id="_x0000_s1042" type="#_x0000_t32" style="position:absolute;left:0;text-align:left;margin-left:159.05pt;margin-top:.05pt;width:5.2pt;height:48.7pt;z-index:7" o:connectortype="straight" strokeweight="1.25pt"/>
        </w:pict>
      </w:r>
      <w:r>
        <w:rPr>
          <w:noProof/>
          <w:lang w:eastAsia="pl-PL"/>
        </w:rPr>
        <w:pict>
          <v:shape id="_x0000_s1043" type="#_x0000_t32" style="position:absolute;left:0;text-align:left;margin-left:100.05pt;margin-top:.05pt;width:59pt;height:23.55pt;flip:y;z-index:6" o:connectortype="straight" strokeweight="1.25pt"/>
        </w:pict>
      </w:r>
    </w:p>
    <w:p w:rsidR="008A2562" w:rsidRDefault="00725760" w:rsidP="007564B5">
      <w:pPr>
        <w:pStyle w:val="Akapitzlist"/>
      </w:pPr>
      <w:r>
        <w:rPr>
          <w:noProof/>
          <w:lang w:eastAsia="pl-PL"/>
        </w:rPr>
        <w:pict>
          <v:shape id="_x0000_s1044" type="#_x0000_t32" style="position:absolute;left:0;text-align:left;margin-left:100.05pt;margin-top:8.15pt;width:64.2pt;height:25.15pt;z-index:8" o:connectortype="straight"/>
        </w:pict>
      </w:r>
    </w:p>
    <w:p w:rsidR="008A2562" w:rsidRDefault="008A2562" w:rsidP="007564B5">
      <w:pPr>
        <w:pStyle w:val="Akapitzlist"/>
      </w:pPr>
    </w:p>
    <w:p w:rsidR="008A2562" w:rsidRDefault="008A2562" w:rsidP="007564B5">
      <w:pPr>
        <w:pStyle w:val="Akapitzlist"/>
      </w:pPr>
    </w:p>
    <w:p w:rsidR="008A2562" w:rsidRDefault="008A2562" w:rsidP="00366D47">
      <w:pPr>
        <w:rPr>
          <w:b/>
          <w:bCs/>
        </w:rPr>
      </w:pPr>
      <w:r>
        <w:lastRenderedPageBreak/>
        <w:t xml:space="preserve">Dostępne są też inne informacje np.. drzewo rozpinające ma 3 krawędzie </w:t>
      </w:r>
      <w:r w:rsidRPr="006570EC">
        <w:rPr>
          <w:position w:val="-10"/>
        </w:rPr>
        <w:object w:dxaOrig="880" w:dyaOrig="340">
          <v:shape id="_x0000_i1037" type="#_x0000_t75" style="width:44.1pt;height:17.5pt" o:ole="">
            <v:imagedata r:id="rId27" o:title=""/>
          </v:shape>
          <o:OLEObject Type="Embed" ProgID="Equation.3" ShapeID="_x0000_i1037" DrawAspect="Content" ObjectID="_1332842279" r:id="rId28"/>
        </w:object>
      </w:r>
      <w:r>
        <w:t xml:space="preserve">. Rozwiązanie nie jest jednoznaczne, np. można zamienić miejscami krawędzie </w:t>
      </w:r>
      <w:r w:rsidRPr="005948D0">
        <w:rPr>
          <w:i/>
          <w:iCs/>
        </w:rPr>
        <w:t>e</w:t>
      </w:r>
      <w:r>
        <w:t xml:space="preserve"> i </w:t>
      </w:r>
      <w:r w:rsidRPr="005948D0">
        <w:rPr>
          <w:i/>
          <w:iCs/>
        </w:rPr>
        <w:t>f</w:t>
      </w:r>
      <w:r>
        <w:t>.</w:t>
      </w:r>
    </w:p>
    <w:p w:rsidR="008A2562" w:rsidRDefault="008A2562" w:rsidP="00366D47">
      <w:r>
        <w:rPr>
          <w:b/>
          <w:bCs/>
        </w:rPr>
        <w:t>Zad.2</w:t>
      </w:r>
      <w:r w:rsidRPr="00F87696">
        <w:rPr>
          <w:b/>
          <w:bCs/>
        </w:rPr>
        <w:t xml:space="preserve"> (</w:t>
      </w:r>
      <w:r>
        <w:rPr>
          <w:b/>
          <w:bCs/>
        </w:rPr>
        <w:t>5</w:t>
      </w:r>
      <w:r w:rsidRPr="00F87696">
        <w:rPr>
          <w:b/>
          <w:bCs/>
        </w:rPr>
        <w:t xml:space="preserve"> pkt)</w:t>
      </w:r>
      <w:r>
        <w:rPr>
          <w:b/>
          <w:bCs/>
        </w:rPr>
        <w:t xml:space="preserve"> </w:t>
      </w:r>
      <w:r>
        <w:t xml:space="preserve">Wykazać, że w każdym grafie </w:t>
      </w:r>
      <w:r>
        <w:rPr>
          <w:i/>
          <w:iCs/>
        </w:rPr>
        <w:t>G</w:t>
      </w:r>
      <w:r>
        <w:t xml:space="preserve"> z liczbą chromatyczną </w:t>
      </w:r>
      <w:r>
        <w:sym w:font="Symbol" w:char="F063"/>
      </w:r>
      <w:r>
        <w:t>(</w:t>
      </w:r>
      <w:r>
        <w:rPr>
          <w:i/>
          <w:iCs/>
        </w:rPr>
        <w:t>G</w:t>
      </w:r>
      <w:r>
        <w:t xml:space="preserve">)=5 jest co najmniej 5 wierzchołków stopnia nie mniejszego niż 4. </w:t>
      </w:r>
    </w:p>
    <w:p w:rsidR="008A2562" w:rsidRPr="00366D47" w:rsidRDefault="008A2562" w:rsidP="00366D47">
      <w:pPr>
        <w:rPr>
          <w:i/>
          <w:iCs/>
          <w:u w:val="single"/>
        </w:rPr>
      </w:pPr>
      <w:r>
        <w:rPr>
          <w:i/>
          <w:iCs/>
          <w:u w:val="single"/>
        </w:rPr>
        <w:t>Roz</w:t>
      </w:r>
      <w:r w:rsidRPr="00366D47">
        <w:rPr>
          <w:i/>
          <w:iCs/>
          <w:u w:val="single"/>
        </w:rPr>
        <w:t>wiązanie</w:t>
      </w:r>
    </w:p>
    <w:p w:rsidR="008A2562" w:rsidRDefault="008A2562" w:rsidP="00366D47">
      <w:r>
        <w:t xml:space="preserve">Liczba chromatyczna, to najmniejsza liczba kolorów niezbędna do poprawnego pokolorowania wierzchołków grafu. </w:t>
      </w:r>
    </w:p>
    <w:p w:rsidR="008A2562" w:rsidRDefault="008A2562" w:rsidP="00366D47">
      <w:r>
        <w:t xml:space="preserve">Rozważmy takie pokolorowanie wierzchołków grafu </w:t>
      </w:r>
      <w:r>
        <w:rPr>
          <w:i/>
          <w:iCs/>
        </w:rPr>
        <w:t>G</w:t>
      </w:r>
      <w:r>
        <w:t>, w którym użyto dokładnie 5 kolorów.</w:t>
      </w:r>
    </w:p>
    <w:p w:rsidR="008A2562" w:rsidRDefault="008A2562" w:rsidP="00366D47">
      <w:r>
        <w:t xml:space="preserve">Niech A będzie zbiorem wierzchołków pomalowanym tym samym ustalonym kolorem, np. czerwonym. Zauważmy, że wśród wierzchołków, ze zbioru A przynajmniej jeden musi mieć stopień co najmniej 4, bo przynajmniej jeden z nich musi mieć czterech różnie pokolorowanych sąsiadów. W przeciwnym przypadku nie musielibyśmy w ogóle używać koloru czerwonego, czyli byłoby </w:t>
      </w:r>
      <w:r>
        <w:sym w:font="Symbol" w:char="F063"/>
      </w:r>
      <w:r>
        <w:t>(</w:t>
      </w:r>
      <w:r>
        <w:rPr>
          <w:i/>
          <w:iCs/>
        </w:rPr>
        <w:t>G</w:t>
      </w:r>
      <w:r>
        <w:t xml:space="preserve">) &lt;5. </w:t>
      </w:r>
    </w:p>
    <w:p w:rsidR="008A2562" w:rsidRDefault="008A2562" w:rsidP="00366D47">
      <w:r>
        <w:t>Taka właściwość dotyczy każdego z kolorów, a zatem jest co najmniej 5 wierzchołków ze stopniem 4 lub większym.</w:t>
      </w:r>
    </w:p>
    <w:p w:rsidR="008A2562" w:rsidRPr="004E4819" w:rsidRDefault="008A2562" w:rsidP="004E4819">
      <w:pPr>
        <w:jc w:val="both"/>
      </w:pPr>
      <w:r>
        <w:rPr>
          <w:b/>
          <w:bCs/>
        </w:rPr>
        <w:t xml:space="preserve">Zad. 3 (5 pkt) </w:t>
      </w:r>
      <w:r>
        <w:t xml:space="preserve"> Sieć o zadanych pojemnościach krawędzi jest przedstawiona na rysunku. Wierzchołek </w:t>
      </w:r>
      <w:r>
        <w:rPr>
          <w:i/>
          <w:iCs/>
        </w:rPr>
        <w:t>s</w:t>
      </w:r>
      <w:r>
        <w:t xml:space="preserve"> jest źródłem a </w:t>
      </w:r>
      <w:r>
        <w:rPr>
          <w:i/>
          <w:iCs/>
        </w:rPr>
        <w:t>t</w:t>
      </w:r>
      <w:r>
        <w:t xml:space="preserve"> odbiornikiem. </w:t>
      </w:r>
    </w:p>
    <w:p w:rsidR="008A2562" w:rsidRDefault="008A2562" w:rsidP="004E4819">
      <w:pPr>
        <w:numPr>
          <w:ilvl w:val="0"/>
          <w:numId w:val="3"/>
        </w:numPr>
        <w:tabs>
          <w:tab w:val="clear" w:pos="5265"/>
        </w:tabs>
        <w:spacing w:after="0" w:line="240" w:lineRule="auto"/>
        <w:ind w:left="567"/>
        <w:jc w:val="both"/>
      </w:pPr>
      <w:r>
        <w:t xml:space="preserve">Wyznaczyć pojemności wszystkich przekrojów zorientowanych  skierowanych od wierzchołka </w:t>
      </w:r>
      <w:r>
        <w:rPr>
          <w:i/>
          <w:iCs/>
        </w:rPr>
        <w:t>s</w:t>
      </w:r>
      <w:r>
        <w:t xml:space="preserve"> do wierzchołka </w:t>
      </w:r>
      <w:r>
        <w:rPr>
          <w:i/>
          <w:iCs/>
        </w:rPr>
        <w:t>t</w:t>
      </w:r>
      <w:r>
        <w:t xml:space="preserve"> (podać wynik w postaci tabeli: pierwszy wiersz tabeli reprezentuje podzbiory wierzchołków zawierające źródło, drugi pojemność przekroju).</w:t>
      </w:r>
    </w:p>
    <w:p w:rsidR="008A2562" w:rsidRDefault="008A2562" w:rsidP="004E4819"/>
    <w:p w:rsidR="008A2562" w:rsidRDefault="00725760" w:rsidP="004E4819">
      <w:r>
        <w:rPr>
          <w:noProof/>
          <w:lang w:eastAsia="pl-PL"/>
        </w:rPr>
        <w:pict>
          <v:shape id="_x0000_s1045" style="position:absolute;margin-left:215.4pt;margin-top:2.9pt;width:119.75pt;height:75.45pt;z-index:19" coordsize="948,1510" path="m902,1510c925,1167,948,825,798,573,648,321,133,95,,e" filled="f">
            <v:path arrowok="t"/>
          </v:shape>
        </w:pict>
      </w:r>
      <w:r>
        <w:rPr>
          <w:noProof/>
          <w:lang w:eastAsia="pl-PL"/>
        </w:rPr>
        <w:pict>
          <v:shape id="_x0000_s1046" style="position:absolute;margin-left:215.4pt;margin-top:2.9pt;width:119.75pt;height:80.65pt;z-index:18" coordsize="2395,1613" path="m,c998,672,1996,1344,2395,1613e" filled="f">
            <v:path arrowok="t"/>
          </v:shape>
        </w:pict>
      </w:r>
      <w:r>
        <w:rPr>
          <w:noProof/>
          <w:lang w:eastAsia="pl-PL"/>
        </w:rPr>
        <w:pict>
          <v:shape id="_x0000_s1047" type="#_x0000_t32" style="position:absolute;margin-left:215.4pt;margin-top:2.9pt;width:119.75pt;height:80.65pt;z-index:15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48" type="#_x0000_t32" style="position:absolute;margin-left:175.5pt;margin-top:2.9pt;width:39.9pt;height:80.65pt;flip:y;z-index:11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49" type="#_x0000_t32" style="position:absolute;margin-left:107pt;margin-top:2.9pt;width:108.4pt;height:80.65pt;flip:y;z-index:9" o:connectortype="straight">
            <v:stroke endarrow="block"/>
          </v:shape>
        </w:pict>
      </w:r>
    </w:p>
    <w:p w:rsidR="008A2562" w:rsidRDefault="008A2562" w:rsidP="004E4819"/>
    <w:p w:rsidR="008A2562" w:rsidRDefault="008A2562" w:rsidP="004E4819"/>
    <w:p w:rsidR="008A2562" w:rsidRDefault="00725760" w:rsidP="004E4819">
      <w:r>
        <w:rPr>
          <w:noProof/>
          <w:lang w:eastAsia="pl-PL"/>
        </w:rPr>
        <w:pict>
          <v:shape id="_x0000_s1050" type="#_x0000_t32" style="position:absolute;margin-left:220.6pt;margin-top:7.25pt;width:110.2pt;height:75.5pt;flip:y;z-index:17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51" type="#_x0000_t32" style="position:absolute;margin-left:175.5pt;margin-top:7.25pt;width:150.95pt;height:0;z-index:1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52" style="position:absolute;margin-left:175.5pt;margin-top:7.25pt;width:47.4pt;height:75.5pt;z-index:14" coordsize="948,1510" path="m902,1510c925,1167,948,825,798,573,648,321,133,95,,e" filled="f">
            <v:path arrowok="t"/>
          </v:shape>
        </w:pict>
      </w:r>
      <w:r>
        <w:rPr>
          <w:noProof/>
          <w:lang w:eastAsia="pl-PL"/>
        </w:rPr>
        <w:pict>
          <v:shape id="_x0000_s1053" type="#_x0000_t32" style="position:absolute;margin-left:175.5pt;margin-top:7.25pt;width:45.1pt;height:75.5pt;flip:x y;z-index:13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54" type="#_x0000_t32" style="position:absolute;margin-left:107pt;margin-top:7.25pt;width:68.5pt;height:0;flip:x;z-index:1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55" type="#_x0000_t32" style="position:absolute;margin-left:107pt;margin-top:7.25pt;width:113.6pt;height:75.5pt;z-index:10" o:connectortype="straight">
            <v:stroke endarrow="block"/>
          </v:shape>
        </w:pict>
      </w:r>
    </w:p>
    <w:p w:rsidR="008A2562" w:rsidRDefault="008A2562" w:rsidP="004E4819"/>
    <w:p w:rsidR="008A2562" w:rsidRDefault="008A2562" w:rsidP="004E4819"/>
    <w:p w:rsidR="008A2562" w:rsidRDefault="008A2562" w:rsidP="004E4819"/>
    <w:p w:rsidR="008A2562" w:rsidRDefault="008A2562" w:rsidP="00412861">
      <w:pPr>
        <w:jc w:val="both"/>
      </w:pPr>
      <w:r>
        <w:t xml:space="preserve">b) Wskazać przekrój o przepływie minimalnym i ścieżki realizujące przepływ maksymalny od </w:t>
      </w:r>
      <w:r>
        <w:rPr>
          <w:i/>
          <w:iCs/>
        </w:rPr>
        <w:t>s</w:t>
      </w:r>
      <w:r>
        <w:t xml:space="preserve"> do </w:t>
      </w:r>
      <w:r>
        <w:rPr>
          <w:i/>
          <w:iCs/>
        </w:rPr>
        <w:t>t</w:t>
      </w:r>
      <w:r>
        <w:t xml:space="preserve">. </w:t>
      </w:r>
    </w:p>
    <w:p w:rsidR="008A2562" w:rsidRPr="00B72E3D" w:rsidRDefault="008A2562" w:rsidP="00412861">
      <w:pPr>
        <w:jc w:val="both"/>
        <w:rPr>
          <w:i/>
          <w:iCs/>
        </w:rPr>
      </w:pPr>
      <w:r w:rsidRPr="00B72E3D">
        <w:rPr>
          <w:i/>
          <w:iCs/>
        </w:rPr>
        <w:t>R</w:t>
      </w:r>
      <w:r>
        <w:rPr>
          <w:i/>
          <w:iCs/>
        </w:rPr>
        <w:t>oz</w:t>
      </w:r>
      <w:r w:rsidRPr="00B72E3D">
        <w:rPr>
          <w:i/>
          <w:iCs/>
        </w:rPr>
        <w:t>wiązanie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450"/>
        <w:gridCol w:w="984"/>
        <w:gridCol w:w="991"/>
        <w:gridCol w:w="991"/>
        <w:gridCol w:w="990"/>
        <w:gridCol w:w="995"/>
        <w:gridCol w:w="996"/>
        <w:gridCol w:w="995"/>
        <w:gridCol w:w="1002"/>
      </w:tblGrid>
      <w:tr w:rsidR="008A2562" w:rsidRPr="001D1151">
        <w:tc>
          <w:tcPr>
            <w:tcW w:w="1023" w:type="dxa"/>
          </w:tcPr>
          <w:p w:rsidR="008A2562" w:rsidRDefault="008A2562" w:rsidP="001D1151">
            <w:pPr>
              <w:spacing w:after="0" w:line="240" w:lineRule="auto"/>
              <w:jc w:val="both"/>
            </w:pPr>
            <w:r>
              <w:t>Zbiór wierzchołków</w:t>
            </w:r>
          </w:p>
        </w:tc>
        <w:tc>
          <w:tcPr>
            <w:tcW w:w="1023" w:type="dxa"/>
          </w:tcPr>
          <w:p w:rsidR="008A2562" w:rsidRPr="001D1151" w:rsidRDefault="008A2562" w:rsidP="001D1151">
            <w:pPr>
              <w:spacing w:after="0" w:line="240" w:lineRule="auto"/>
              <w:jc w:val="both"/>
              <w:rPr>
                <w:i/>
                <w:iCs/>
              </w:rPr>
            </w:pPr>
            <w:r w:rsidRPr="001D1151">
              <w:rPr>
                <w:i/>
                <w:iCs/>
              </w:rPr>
              <w:t>s</w:t>
            </w:r>
          </w:p>
        </w:tc>
        <w:tc>
          <w:tcPr>
            <w:tcW w:w="1023" w:type="dxa"/>
          </w:tcPr>
          <w:p w:rsidR="008A2562" w:rsidRPr="001D1151" w:rsidRDefault="008A2562" w:rsidP="001D1151">
            <w:pPr>
              <w:spacing w:after="0" w:line="240" w:lineRule="auto"/>
              <w:jc w:val="both"/>
              <w:rPr>
                <w:i/>
                <w:iCs/>
              </w:rPr>
            </w:pPr>
            <w:r w:rsidRPr="001D1151">
              <w:rPr>
                <w:i/>
                <w:iCs/>
              </w:rPr>
              <w:t>sb</w:t>
            </w:r>
          </w:p>
        </w:tc>
        <w:tc>
          <w:tcPr>
            <w:tcW w:w="1023" w:type="dxa"/>
          </w:tcPr>
          <w:p w:rsidR="008A2562" w:rsidRPr="001D1151" w:rsidRDefault="008A2562" w:rsidP="001D1151">
            <w:pPr>
              <w:spacing w:after="0" w:line="240" w:lineRule="auto"/>
              <w:jc w:val="both"/>
              <w:rPr>
                <w:i/>
                <w:iCs/>
              </w:rPr>
            </w:pPr>
            <w:r w:rsidRPr="001D1151">
              <w:rPr>
                <w:i/>
                <w:iCs/>
              </w:rPr>
              <w:t>Sc</w:t>
            </w:r>
          </w:p>
        </w:tc>
        <w:tc>
          <w:tcPr>
            <w:tcW w:w="1024" w:type="dxa"/>
          </w:tcPr>
          <w:p w:rsidR="008A2562" w:rsidRPr="001D1151" w:rsidRDefault="008A2562" w:rsidP="001D1151">
            <w:pPr>
              <w:spacing w:after="0" w:line="240" w:lineRule="auto"/>
              <w:jc w:val="both"/>
              <w:rPr>
                <w:i/>
                <w:iCs/>
              </w:rPr>
            </w:pPr>
            <w:r w:rsidRPr="001D1151">
              <w:rPr>
                <w:i/>
                <w:iCs/>
              </w:rPr>
              <w:t>sd</w:t>
            </w:r>
          </w:p>
        </w:tc>
        <w:tc>
          <w:tcPr>
            <w:tcW w:w="1024" w:type="dxa"/>
          </w:tcPr>
          <w:p w:rsidR="008A2562" w:rsidRPr="001D1151" w:rsidRDefault="008A2562" w:rsidP="001D1151">
            <w:pPr>
              <w:spacing w:after="0" w:line="240" w:lineRule="auto"/>
              <w:jc w:val="both"/>
              <w:rPr>
                <w:i/>
                <w:iCs/>
              </w:rPr>
            </w:pPr>
            <w:r w:rsidRPr="001D1151">
              <w:rPr>
                <w:i/>
                <w:iCs/>
              </w:rPr>
              <w:t>sbc</w:t>
            </w:r>
          </w:p>
        </w:tc>
        <w:tc>
          <w:tcPr>
            <w:tcW w:w="1024" w:type="dxa"/>
          </w:tcPr>
          <w:p w:rsidR="008A2562" w:rsidRPr="001D1151" w:rsidRDefault="008A2562" w:rsidP="001D1151">
            <w:pPr>
              <w:spacing w:after="0" w:line="240" w:lineRule="auto"/>
              <w:jc w:val="both"/>
              <w:rPr>
                <w:i/>
                <w:iCs/>
              </w:rPr>
            </w:pPr>
            <w:r w:rsidRPr="001D1151">
              <w:rPr>
                <w:i/>
                <w:iCs/>
              </w:rPr>
              <w:t>sbd</w:t>
            </w:r>
          </w:p>
        </w:tc>
        <w:tc>
          <w:tcPr>
            <w:tcW w:w="1024" w:type="dxa"/>
          </w:tcPr>
          <w:p w:rsidR="008A2562" w:rsidRPr="001D1151" w:rsidRDefault="008A2562" w:rsidP="001D1151">
            <w:pPr>
              <w:spacing w:after="0" w:line="240" w:lineRule="auto"/>
              <w:jc w:val="both"/>
              <w:rPr>
                <w:i/>
                <w:iCs/>
              </w:rPr>
            </w:pPr>
            <w:r w:rsidRPr="001D1151">
              <w:rPr>
                <w:i/>
                <w:iCs/>
              </w:rPr>
              <w:t>scd</w:t>
            </w:r>
          </w:p>
        </w:tc>
        <w:tc>
          <w:tcPr>
            <w:tcW w:w="1024" w:type="dxa"/>
          </w:tcPr>
          <w:p w:rsidR="008A2562" w:rsidRPr="001D1151" w:rsidRDefault="008A2562" w:rsidP="001D1151">
            <w:pPr>
              <w:spacing w:after="0" w:line="240" w:lineRule="auto"/>
              <w:jc w:val="both"/>
              <w:rPr>
                <w:i/>
                <w:iCs/>
              </w:rPr>
            </w:pPr>
            <w:r w:rsidRPr="001D1151">
              <w:rPr>
                <w:i/>
                <w:iCs/>
              </w:rPr>
              <w:t>sbcd</w:t>
            </w:r>
          </w:p>
        </w:tc>
      </w:tr>
      <w:tr w:rsidR="008A2562" w:rsidRPr="001D1151">
        <w:tc>
          <w:tcPr>
            <w:tcW w:w="1023" w:type="dxa"/>
          </w:tcPr>
          <w:p w:rsidR="008A2562" w:rsidRDefault="008A2562" w:rsidP="001D1151">
            <w:pPr>
              <w:spacing w:after="0" w:line="240" w:lineRule="auto"/>
              <w:jc w:val="both"/>
            </w:pPr>
            <w:r>
              <w:t>Pojemnośc przekroju</w:t>
            </w:r>
          </w:p>
        </w:tc>
        <w:tc>
          <w:tcPr>
            <w:tcW w:w="1023" w:type="dxa"/>
          </w:tcPr>
          <w:p w:rsidR="008A2562" w:rsidRDefault="008A2562" w:rsidP="001D1151">
            <w:pPr>
              <w:spacing w:after="0" w:line="240" w:lineRule="auto"/>
              <w:jc w:val="both"/>
            </w:pPr>
            <w:r>
              <w:t>9</w:t>
            </w:r>
          </w:p>
        </w:tc>
        <w:tc>
          <w:tcPr>
            <w:tcW w:w="1023" w:type="dxa"/>
          </w:tcPr>
          <w:p w:rsidR="008A2562" w:rsidRDefault="00E102A0" w:rsidP="001D1151">
            <w:pPr>
              <w:spacing w:after="0" w:line="240" w:lineRule="auto"/>
              <w:jc w:val="both"/>
            </w:pPr>
            <w:r>
              <w:t>10</w:t>
            </w:r>
          </w:p>
        </w:tc>
        <w:tc>
          <w:tcPr>
            <w:tcW w:w="1023" w:type="dxa"/>
          </w:tcPr>
          <w:p w:rsidR="008A2562" w:rsidRDefault="008A2562" w:rsidP="001D1151">
            <w:pPr>
              <w:spacing w:after="0" w:line="240" w:lineRule="auto"/>
              <w:jc w:val="both"/>
            </w:pPr>
            <w:r>
              <w:t>20</w:t>
            </w:r>
          </w:p>
        </w:tc>
        <w:tc>
          <w:tcPr>
            <w:tcW w:w="1024" w:type="dxa"/>
          </w:tcPr>
          <w:p w:rsidR="008A2562" w:rsidRDefault="008A2562" w:rsidP="001D1151">
            <w:pPr>
              <w:spacing w:after="0" w:line="240" w:lineRule="auto"/>
              <w:jc w:val="both"/>
            </w:pPr>
            <w:r>
              <w:t>9</w:t>
            </w:r>
          </w:p>
        </w:tc>
        <w:tc>
          <w:tcPr>
            <w:tcW w:w="1024" w:type="dxa"/>
          </w:tcPr>
          <w:p w:rsidR="008A2562" w:rsidRDefault="008A2562" w:rsidP="001D1151">
            <w:pPr>
              <w:spacing w:after="0" w:line="240" w:lineRule="auto"/>
              <w:jc w:val="both"/>
            </w:pPr>
            <w:r>
              <w:t>16</w:t>
            </w:r>
          </w:p>
        </w:tc>
        <w:tc>
          <w:tcPr>
            <w:tcW w:w="1024" w:type="dxa"/>
          </w:tcPr>
          <w:p w:rsidR="008A2562" w:rsidRDefault="008A2562" w:rsidP="001D1151">
            <w:pPr>
              <w:spacing w:after="0" w:line="240" w:lineRule="auto"/>
              <w:jc w:val="both"/>
            </w:pPr>
            <w:r>
              <w:t>10</w:t>
            </w:r>
          </w:p>
        </w:tc>
        <w:tc>
          <w:tcPr>
            <w:tcW w:w="1024" w:type="dxa"/>
          </w:tcPr>
          <w:p w:rsidR="008A2562" w:rsidRDefault="008A2562" w:rsidP="001D1151">
            <w:pPr>
              <w:spacing w:after="0" w:line="240" w:lineRule="auto"/>
              <w:jc w:val="both"/>
            </w:pPr>
            <w:r>
              <w:t>14</w:t>
            </w:r>
          </w:p>
        </w:tc>
        <w:tc>
          <w:tcPr>
            <w:tcW w:w="1024" w:type="dxa"/>
          </w:tcPr>
          <w:p w:rsidR="008A2562" w:rsidRDefault="008A2562" w:rsidP="001D1151">
            <w:pPr>
              <w:spacing w:after="0" w:line="240" w:lineRule="auto"/>
              <w:jc w:val="both"/>
            </w:pPr>
            <w:r>
              <w:t>10</w:t>
            </w:r>
          </w:p>
        </w:tc>
      </w:tr>
    </w:tbl>
    <w:p w:rsidR="008A2562" w:rsidRDefault="008A2562" w:rsidP="00412861">
      <w:pPr>
        <w:jc w:val="both"/>
      </w:pPr>
    </w:p>
    <w:p w:rsidR="008A2562" w:rsidRDefault="008A2562" w:rsidP="00412861">
      <w:pPr>
        <w:jc w:val="both"/>
        <w:rPr>
          <w:i/>
          <w:iCs/>
        </w:rPr>
      </w:pPr>
      <w:r>
        <w:lastRenderedPageBreak/>
        <w:t xml:space="preserve">Minimalna wartośc przekroju: 9 . Ścieżki </w:t>
      </w:r>
      <w:r w:rsidRPr="00B72E3D">
        <w:rPr>
          <w:i/>
          <w:iCs/>
        </w:rPr>
        <w:t>s-b-t</w:t>
      </w:r>
      <w:r>
        <w:rPr>
          <w:i/>
          <w:iCs/>
        </w:rPr>
        <w:t>, s-d-c-t, s-d-t</w:t>
      </w:r>
      <w:r w:rsidRPr="00B72E3D">
        <w:rPr>
          <w:i/>
          <w:iCs/>
        </w:rPr>
        <w:t>.</w:t>
      </w:r>
    </w:p>
    <w:p w:rsidR="008A2562" w:rsidRDefault="008A2562" w:rsidP="00412861">
      <w:pPr>
        <w:jc w:val="both"/>
        <w:rPr>
          <w:i/>
          <w:iCs/>
        </w:rPr>
      </w:pPr>
    </w:p>
    <w:p w:rsidR="008A2562" w:rsidRDefault="008A2562">
      <w:pPr>
        <w:rPr>
          <w:i/>
          <w:iCs/>
        </w:rPr>
      </w:pPr>
      <w:r>
        <w:rPr>
          <w:i/>
          <w:iCs/>
        </w:rPr>
        <w:br w:type="page"/>
      </w:r>
    </w:p>
    <w:p w:rsidR="008A2562" w:rsidRPr="00412861" w:rsidRDefault="008A2562" w:rsidP="00E140DF">
      <w:pPr>
        <w:jc w:val="both"/>
      </w:pPr>
    </w:p>
    <w:sectPr w:rsidR="008A2562" w:rsidRPr="00412861" w:rsidSect="00425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FAE" w:rsidRDefault="00B86FAE" w:rsidP="006570EC">
      <w:pPr>
        <w:spacing w:after="0" w:line="240" w:lineRule="auto"/>
      </w:pPr>
      <w:r>
        <w:separator/>
      </w:r>
    </w:p>
  </w:endnote>
  <w:endnote w:type="continuationSeparator" w:id="0">
    <w:p w:rsidR="00B86FAE" w:rsidRDefault="00B86FAE" w:rsidP="00657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FAE" w:rsidRDefault="00B86FAE" w:rsidP="006570EC">
      <w:pPr>
        <w:spacing w:after="0" w:line="240" w:lineRule="auto"/>
      </w:pPr>
      <w:r>
        <w:separator/>
      </w:r>
    </w:p>
  </w:footnote>
  <w:footnote w:type="continuationSeparator" w:id="0">
    <w:p w:rsidR="00B86FAE" w:rsidRDefault="00B86FAE" w:rsidP="00657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3793A"/>
    <w:multiLevelType w:val="hybridMultilevel"/>
    <w:tmpl w:val="1F324486"/>
    <w:lvl w:ilvl="0" w:tplc="4DEA8B9A">
      <w:start w:val="1"/>
      <w:numFmt w:val="lowerLetter"/>
      <w:lvlText w:val="%1)"/>
      <w:lvlJc w:val="left"/>
      <w:pPr>
        <w:tabs>
          <w:tab w:val="num" w:pos="5265"/>
        </w:tabs>
        <w:ind w:left="5265" w:hanging="585"/>
      </w:pPr>
      <w:rPr>
        <w:rFonts w:hint="default"/>
        <w:sz w:val="22"/>
        <w:szCs w:val="22"/>
      </w:rPr>
    </w:lvl>
    <w:lvl w:ilvl="1" w:tplc="04150019">
      <w:start w:val="1"/>
      <w:numFmt w:val="lowerLetter"/>
      <w:lvlText w:val="%2."/>
      <w:lvlJc w:val="left"/>
      <w:pPr>
        <w:tabs>
          <w:tab w:val="num" w:pos="5760"/>
        </w:tabs>
        <w:ind w:left="576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6480"/>
        </w:tabs>
        <w:ind w:left="6480" w:hanging="180"/>
      </w:pPr>
    </w:lvl>
    <w:lvl w:ilvl="3" w:tplc="0415000F">
      <w:start w:val="1"/>
      <w:numFmt w:val="decimal"/>
      <w:lvlText w:val="%4."/>
      <w:lvlJc w:val="left"/>
      <w:pPr>
        <w:tabs>
          <w:tab w:val="num" w:pos="7200"/>
        </w:tabs>
        <w:ind w:left="720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7920"/>
        </w:tabs>
        <w:ind w:left="792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8640"/>
        </w:tabs>
        <w:ind w:left="8640" w:hanging="180"/>
      </w:pPr>
    </w:lvl>
    <w:lvl w:ilvl="6" w:tplc="0415000F">
      <w:start w:val="1"/>
      <w:numFmt w:val="decimal"/>
      <w:lvlText w:val="%7."/>
      <w:lvlJc w:val="left"/>
      <w:pPr>
        <w:tabs>
          <w:tab w:val="num" w:pos="9360"/>
        </w:tabs>
        <w:ind w:left="936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10080"/>
        </w:tabs>
        <w:ind w:left="1008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10800"/>
        </w:tabs>
        <w:ind w:left="10800" w:hanging="180"/>
      </w:pPr>
    </w:lvl>
  </w:abstractNum>
  <w:abstractNum w:abstractNumId="1">
    <w:nsid w:val="3AA86C92"/>
    <w:multiLevelType w:val="hybridMultilevel"/>
    <w:tmpl w:val="C76E52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A10E5"/>
    <w:multiLevelType w:val="hybridMultilevel"/>
    <w:tmpl w:val="EEB2DD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7696"/>
    <w:rsid w:val="00086036"/>
    <w:rsid w:val="000E6F1C"/>
    <w:rsid w:val="001D1151"/>
    <w:rsid w:val="00366D47"/>
    <w:rsid w:val="003A7158"/>
    <w:rsid w:val="003C3DA2"/>
    <w:rsid w:val="003C45D3"/>
    <w:rsid w:val="003E29F8"/>
    <w:rsid w:val="00412861"/>
    <w:rsid w:val="0042508C"/>
    <w:rsid w:val="004C5F34"/>
    <w:rsid w:val="004E4819"/>
    <w:rsid w:val="004F2011"/>
    <w:rsid w:val="005948D0"/>
    <w:rsid w:val="006570EC"/>
    <w:rsid w:val="006C22BB"/>
    <w:rsid w:val="00725760"/>
    <w:rsid w:val="007564B5"/>
    <w:rsid w:val="00757CAA"/>
    <w:rsid w:val="007B7097"/>
    <w:rsid w:val="0082653E"/>
    <w:rsid w:val="008A2562"/>
    <w:rsid w:val="00986987"/>
    <w:rsid w:val="00997029"/>
    <w:rsid w:val="009E7D1A"/>
    <w:rsid w:val="00A20C31"/>
    <w:rsid w:val="00A62170"/>
    <w:rsid w:val="00AD0E5F"/>
    <w:rsid w:val="00B72E3D"/>
    <w:rsid w:val="00B86FAE"/>
    <w:rsid w:val="00C0160A"/>
    <w:rsid w:val="00CE537F"/>
    <w:rsid w:val="00D26DC1"/>
    <w:rsid w:val="00D965FD"/>
    <w:rsid w:val="00E102A0"/>
    <w:rsid w:val="00E140DF"/>
    <w:rsid w:val="00EB56DD"/>
    <w:rsid w:val="00F87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4"/>
        <o:r id="V:Rule7" type="connector" idref="#_x0000_s1035"/>
        <o:r id="V:Rule8" type="connector" idref="#_x0000_s1036"/>
        <o:r id="V:Rule9" type="connector" idref="#_x0000_s1037"/>
        <o:r id="V:Rule10" type="arc" idref="#_x0000_s1038"/>
        <o:r id="V:Rule11" type="connector" idref="#_x0000_s1039"/>
        <o:r id="V:Rule12" type="connector" idref="#_x0000_s1040"/>
        <o:r id="V:Rule13" type="arc" idref="#_x0000_s1041"/>
        <o:r id="V:Rule14" type="connector" idref="#_x0000_s1042"/>
        <o:r id="V:Rule15" type="connector" idref="#_x0000_s1043"/>
        <o:r id="V:Rule16" type="connector" idref="#_x0000_s1044"/>
        <o:r id="V:Rule17" type="connector" idref="#_x0000_s1047"/>
        <o:r id="V:Rule18" type="connector" idref="#_x0000_s1048"/>
        <o:r id="V:Rule19" type="connector" idref="#_x0000_s1049"/>
        <o:r id="V:Rule20" type="connector" idref="#_x0000_s1050"/>
        <o:r id="V:Rule21" type="connector" idref="#_x0000_s1051"/>
        <o:r id="V:Rule22" type="connector" idref="#_x0000_s1053"/>
        <o:r id="V:Rule23" type="connector" idref="#_x0000_s1054"/>
        <o:r id="V:Rule24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508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qFormat/>
    <w:rsid w:val="009E7D1A"/>
    <w:pPr>
      <w:ind w:left="720"/>
    </w:pPr>
  </w:style>
  <w:style w:type="paragraph" w:styleId="Tekstprzypisukocowego">
    <w:name w:val="endnote text"/>
    <w:basedOn w:val="Normalny"/>
    <w:link w:val="TekstprzypisukocowegoZnak"/>
    <w:uiPriority w:val="99"/>
    <w:semiHidden/>
    <w:rsid w:val="006570E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locked/>
    <w:rsid w:val="006570E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rsid w:val="006570EC"/>
    <w:rPr>
      <w:vertAlign w:val="superscript"/>
    </w:rPr>
  </w:style>
  <w:style w:type="table" w:styleId="Tabela-Siatka">
    <w:name w:val="Table Grid"/>
    <w:basedOn w:val="Standardowy"/>
    <w:uiPriority w:val="99"/>
    <w:rsid w:val="00B72E3D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517</Words>
  <Characters>3103</Characters>
  <Application>Microsoft Office Word</Application>
  <DocSecurity>0</DocSecurity>
  <Lines>25</Lines>
  <Paragraphs>7</Paragraphs>
  <ScaleCrop>false</ScaleCrop>
  <Company>IR PW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 –kol</dc:title>
  <dc:subject/>
  <dc:creator>Jwojc</dc:creator>
  <cp:keywords/>
  <dc:description/>
  <cp:lastModifiedBy>Daniel Andrzej Piętak</cp:lastModifiedBy>
  <cp:revision>3</cp:revision>
  <cp:lastPrinted>2010-01-21T13:13:00Z</cp:lastPrinted>
  <dcterms:created xsi:type="dcterms:W3CDTF">2010-01-22T14:36:00Z</dcterms:created>
  <dcterms:modified xsi:type="dcterms:W3CDTF">2010-04-15T11:11:00Z</dcterms:modified>
</cp:coreProperties>
</file>