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BD75" w14:textId="1FBA9727" w:rsidR="00291CED" w:rsidRDefault="00E7147C" w:rsidP="009C4A6D">
      <w:pPr>
        <w:jc w:val="center"/>
        <w:rPr>
          <w:sz w:val="32"/>
          <w:szCs w:val="32"/>
        </w:rPr>
      </w:pPr>
      <w:r w:rsidRPr="00E7147C">
        <w:rPr>
          <w:sz w:val="32"/>
          <w:szCs w:val="32"/>
        </w:rPr>
        <w:t>ABSTRACT WRITING GUIDANCES AND METHODS</w:t>
      </w:r>
    </w:p>
    <w:p w14:paraId="3BE3F97D" w14:textId="77777777" w:rsidR="00E7147C" w:rsidRDefault="00E7147C">
      <w:pPr>
        <w:rPr>
          <w:sz w:val="32"/>
          <w:szCs w:val="32"/>
        </w:rPr>
      </w:pPr>
    </w:p>
    <w:p w14:paraId="39B724F4" w14:textId="1A79FA02" w:rsidR="00E7147C" w:rsidRPr="002755FB" w:rsidRDefault="00E7147C">
      <w:pPr>
        <w:rPr>
          <w:sz w:val="28"/>
          <w:szCs w:val="28"/>
        </w:rPr>
      </w:pPr>
      <w:r w:rsidRPr="002755FB">
        <w:rPr>
          <w:sz w:val="28"/>
          <w:szCs w:val="28"/>
        </w:rPr>
        <w:t>Structure can be followed</w:t>
      </w:r>
      <w:r w:rsidR="00E41078" w:rsidRPr="002755FB">
        <w:rPr>
          <w:sz w:val="28"/>
          <w:szCs w:val="28"/>
        </w:rPr>
        <w:t>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7285"/>
      </w:tblGrid>
      <w:tr w:rsidR="00E7147C" w14:paraId="0EFB7469" w14:textId="77777777" w:rsidTr="00E7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373F35B0" w14:textId="21C8C701" w:rsidR="00E7147C" w:rsidRPr="002F6845" w:rsidRDefault="00E7147C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940E09">
              <w:rPr>
                <w:b w:val="0"/>
                <w:bCs w:val="0"/>
                <w:color w:val="002060"/>
                <w:sz w:val="32"/>
                <w:szCs w:val="32"/>
              </w:rPr>
              <w:t>Background or topic sentence</w:t>
            </w:r>
          </w:p>
        </w:tc>
      </w:tr>
      <w:tr w:rsidR="00E7147C" w14:paraId="2304B56A" w14:textId="77777777" w:rsidTr="00E7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5FADA0F5" w14:textId="109B8E60" w:rsidR="00E7147C" w:rsidRPr="002F6845" w:rsidRDefault="00E7147C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940E09">
              <w:rPr>
                <w:b w:val="0"/>
                <w:bCs w:val="0"/>
                <w:color w:val="7030A0"/>
                <w:sz w:val="32"/>
                <w:szCs w:val="32"/>
              </w:rPr>
              <w:t>Existing methods</w:t>
            </w:r>
          </w:p>
        </w:tc>
      </w:tr>
      <w:tr w:rsidR="00E7147C" w14:paraId="3B0219CC" w14:textId="77777777" w:rsidTr="00E7147C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06B07841" w14:textId="48206CD8" w:rsidR="00E7147C" w:rsidRPr="002F6845" w:rsidRDefault="00E7147C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940E09">
              <w:rPr>
                <w:b w:val="0"/>
                <w:bCs w:val="0"/>
                <w:color w:val="C00000"/>
                <w:sz w:val="32"/>
                <w:szCs w:val="32"/>
              </w:rPr>
              <w:t>Problems of existing methods</w:t>
            </w:r>
          </w:p>
        </w:tc>
      </w:tr>
      <w:tr w:rsidR="00E7147C" w14:paraId="75A2E88C" w14:textId="77777777" w:rsidTr="00E7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5AA48C30" w14:textId="3770E31C" w:rsidR="00E7147C" w:rsidRPr="002F6845" w:rsidRDefault="00E7147C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940E09">
              <w:rPr>
                <w:b w:val="0"/>
                <w:bCs w:val="0"/>
                <w:color w:val="385623" w:themeColor="accent6" w:themeShade="80"/>
                <w:sz w:val="32"/>
                <w:szCs w:val="32"/>
              </w:rPr>
              <w:t>Proposed methods to solve the problems</w:t>
            </w:r>
          </w:p>
        </w:tc>
      </w:tr>
      <w:tr w:rsidR="00E7147C" w14:paraId="3B2196D6" w14:textId="77777777" w:rsidTr="00E7147C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05C03E45" w14:textId="3930B99C" w:rsidR="00E7147C" w:rsidRPr="002F6845" w:rsidRDefault="00E7147C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940E09">
              <w:rPr>
                <w:b w:val="0"/>
                <w:bCs w:val="0"/>
                <w:color w:val="1F4E79" w:themeColor="accent1" w:themeShade="80"/>
                <w:sz w:val="32"/>
                <w:szCs w:val="32"/>
              </w:rPr>
              <w:t>Results or findings of proposed method</w:t>
            </w:r>
          </w:p>
        </w:tc>
      </w:tr>
      <w:tr w:rsidR="00E7147C" w14:paraId="48B567D3" w14:textId="77777777" w:rsidTr="00E7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  <w:vAlign w:val="center"/>
          </w:tcPr>
          <w:p w14:paraId="12A46B4F" w14:textId="3DE1B438" w:rsidR="00E7147C" w:rsidRPr="002F6845" w:rsidRDefault="00582AFB" w:rsidP="00E7147C">
            <w:pPr>
              <w:spacing w:line="480" w:lineRule="auto"/>
              <w:jc w:val="center"/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b w:val="0"/>
                <w:bCs w:val="0"/>
                <w:color w:val="833C0B" w:themeColor="accent2" w:themeShade="80"/>
                <w:sz w:val="32"/>
                <w:szCs w:val="32"/>
              </w:rPr>
              <w:t>Practical i</w:t>
            </w:r>
            <w:r w:rsidR="00E7147C" w:rsidRPr="00940E09">
              <w:rPr>
                <w:b w:val="0"/>
                <w:bCs w:val="0"/>
                <w:color w:val="833C0B" w:themeColor="accent2" w:themeShade="80"/>
                <w:sz w:val="32"/>
                <w:szCs w:val="32"/>
              </w:rPr>
              <w:t>mplications</w:t>
            </w:r>
          </w:p>
        </w:tc>
      </w:tr>
    </w:tbl>
    <w:p w14:paraId="66B44F83" w14:textId="77777777" w:rsidR="00E7147C" w:rsidRDefault="00E7147C">
      <w:pPr>
        <w:rPr>
          <w:sz w:val="28"/>
          <w:szCs w:val="28"/>
        </w:rPr>
      </w:pPr>
    </w:p>
    <w:p w14:paraId="6E8602EE" w14:textId="77777777" w:rsidR="009335E6" w:rsidRDefault="009335E6" w:rsidP="005B7964">
      <w:pPr>
        <w:spacing w:after="120" w:line="360" w:lineRule="auto"/>
        <w:rPr>
          <w:sz w:val="28"/>
          <w:szCs w:val="28"/>
        </w:rPr>
      </w:pPr>
    </w:p>
    <w:p w14:paraId="6A2EDA97" w14:textId="77777777" w:rsidR="009335E6" w:rsidRDefault="009335E6" w:rsidP="005B7964">
      <w:pPr>
        <w:spacing w:after="120" w:line="360" w:lineRule="auto"/>
        <w:rPr>
          <w:sz w:val="28"/>
          <w:szCs w:val="28"/>
        </w:rPr>
      </w:pPr>
    </w:p>
    <w:p w14:paraId="57635484" w14:textId="77777777" w:rsidR="009335E6" w:rsidRDefault="009335E6" w:rsidP="005B7964">
      <w:pPr>
        <w:spacing w:after="120" w:line="360" w:lineRule="auto"/>
        <w:rPr>
          <w:sz w:val="28"/>
          <w:szCs w:val="28"/>
        </w:rPr>
      </w:pPr>
    </w:p>
    <w:p w14:paraId="6CCFC433" w14:textId="77777777" w:rsidR="009335E6" w:rsidRDefault="009335E6" w:rsidP="005B7964">
      <w:pPr>
        <w:spacing w:after="120" w:line="360" w:lineRule="auto"/>
        <w:rPr>
          <w:sz w:val="28"/>
          <w:szCs w:val="28"/>
        </w:rPr>
      </w:pPr>
    </w:p>
    <w:p w14:paraId="0DF85096" w14:textId="77777777" w:rsidR="009335E6" w:rsidRDefault="009335E6" w:rsidP="005B7964">
      <w:pPr>
        <w:spacing w:after="120" w:line="360" w:lineRule="auto"/>
        <w:rPr>
          <w:sz w:val="28"/>
          <w:szCs w:val="28"/>
        </w:rPr>
      </w:pPr>
    </w:p>
    <w:p w14:paraId="0A3C8A68" w14:textId="79A6C59F" w:rsidR="00E41078" w:rsidRDefault="00E41078" w:rsidP="005B796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Examples of Abstracts:</w:t>
      </w:r>
    </w:p>
    <w:p w14:paraId="4A7D4AAF" w14:textId="275C3D65" w:rsidR="00E41078" w:rsidRPr="00936352" w:rsidRDefault="00E41078" w:rsidP="005B7964">
      <w:pPr>
        <w:spacing w:after="120" w:line="360" w:lineRule="auto"/>
        <w:rPr>
          <w:sz w:val="28"/>
          <w:szCs w:val="28"/>
        </w:rPr>
      </w:pPr>
      <w:r w:rsidRPr="00936352">
        <w:rPr>
          <w:sz w:val="28"/>
          <w:szCs w:val="28"/>
        </w:rPr>
        <w:t>Example 1.</w:t>
      </w:r>
    </w:p>
    <w:p w14:paraId="75353726" w14:textId="69E16DA3" w:rsidR="002755FB" w:rsidRPr="00936352" w:rsidRDefault="00E1004F" w:rsidP="005B1689">
      <w:pPr>
        <w:spacing w:after="12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2755FB" w:rsidRPr="00936352">
        <w:rPr>
          <w:b/>
          <w:bCs/>
          <w:sz w:val="28"/>
          <w:szCs w:val="28"/>
        </w:rPr>
        <w:t>itle:</w:t>
      </w:r>
      <w:r w:rsidR="002755FB" w:rsidRPr="00936352">
        <w:rPr>
          <w:sz w:val="28"/>
          <w:szCs w:val="28"/>
        </w:rPr>
        <w:t xml:space="preserve"> </w:t>
      </w:r>
      <w:r w:rsidR="002755FB" w:rsidRPr="00936352">
        <w:rPr>
          <w:sz w:val="28"/>
          <w:szCs w:val="28"/>
        </w:rPr>
        <w:t>Label-free non-invasive classification of rice seeds using optical coherence tomography assisted with deep neural network</w:t>
      </w:r>
      <w:r w:rsidR="002755FB" w:rsidRPr="00936352">
        <w:rPr>
          <w:sz w:val="28"/>
          <w:szCs w:val="28"/>
        </w:rPr>
        <w:t>.</w:t>
      </w:r>
    </w:p>
    <w:p w14:paraId="32177BBB" w14:textId="25CAAD43" w:rsidR="00EB602D" w:rsidRDefault="00102FEB" w:rsidP="005B1689">
      <w:pPr>
        <w:spacing w:after="120" w:line="360" w:lineRule="auto"/>
        <w:jc w:val="both"/>
        <w:rPr>
          <w:i/>
          <w:iCs/>
        </w:rPr>
      </w:pPr>
      <w:r w:rsidRPr="00936352">
        <w:rPr>
          <w:i/>
          <w:iCs/>
        </w:rPr>
        <w:t>Optics and Laser Technology 137 (2021) 106861)</w:t>
      </w:r>
    </w:p>
    <w:p w14:paraId="7961D357" w14:textId="3B2DA123" w:rsidR="00EB602D" w:rsidRPr="00852752" w:rsidRDefault="00EB602D" w:rsidP="005B7964">
      <w:pPr>
        <w:spacing w:after="120" w:line="360" w:lineRule="auto"/>
        <w:rPr>
          <w:b/>
          <w:bCs/>
          <w:i/>
          <w:iCs/>
        </w:rPr>
      </w:pPr>
      <w:r w:rsidRPr="00852752">
        <w:rPr>
          <w:b/>
          <w:bCs/>
          <w:i/>
          <w:iCs/>
        </w:rPr>
        <w:t>Abstract:</w:t>
      </w:r>
    </w:p>
    <w:p w14:paraId="66AD31FB" w14:textId="6312156C" w:rsidR="005B7964" w:rsidRPr="005B7964" w:rsidRDefault="005B7964" w:rsidP="005B7964">
      <w:pPr>
        <w:spacing w:after="120" w:line="360" w:lineRule="auto"/>
        <w:jc w:val="both"/>
      </w:pPr>
      <w:r w:rsidRPr="004F0717">
        <w:rPr>
          <w:color w:val="002060"/>
        </w:rPr>
        <w:t>Identification of the seed varieties is essential in the quality control and high yield crop growth.</w:t>
      </w:r>
      <w:r>
        <w:t xml:space="preserve"> </w:t>
      </w:r>
      <w:r w:rsidRPr="004F0717">
        <w:rPr>
          <w:color w:val="7030A0"/>
        </w:rPr>
        <w:t>The existing methods of varietal identification rely primarily on visual examination and DNA fingerprinting.</w:t>
      </w:r>
      <w:r>
        <w:t xml:space="preserve"> </w:t>
      </w:r>
      <w:r w:rsidRPr="004F0717">
        <w:rPr>
          <w:color w:val="C00000"/>
        </w:rPr>
        <w:t>Although the pattern of DNA</w:t>
      </w:r>
      <w:r w:rsidRPr="004F0717">
        <w:rPr>
          <w:color w:val="C00000"/>
        </w:rPr>
        <w:t xml:space="preserve"> </w:t>
      </w:r>
      <w:r w:rsidRPr="004F0717">
        <w:rPr>
          <w:color w:val="C00000"/>
        </w:rPr>
        <w:t>fingerprinting allows precise classification of seed varieties but fraught with</w:t>
      </w:r>
      <w:r w:rsidRPr="004F0717">
        <w:rPr>
          <w:color w:val="C00000"/>
        </w:rPr>
        <w:t xml:space="preserve"> </w:t>
      </w:r>
      <w:r w:rsidRPr="004F0717">
        <w:rPr>
          <w:color w:val="C00000"/>
        </w:rPr>
        <w:t>challenges such as low rate of polymorphism amongst closely related species,</w:t>
      </w:r>
      <w:r w:rsidRPr="004F0717">
        <w:rPr>
          <w:color w:val="C00000"/>
        </w:rPr>
        <w:t xml:space="preserve"> </w:t>
      </w:r>
      <w:r w:rsidRPr="004F0717">
        <w:rPr>
          <w:color w:val="C00000"/>
        </w:rPr>
        <w:t>destructive method of analysis and a huge cost involved in identification of robust</w:t>
      </w:r>
      <w:r w:rsidRPr="004F0717">
        <w:rPr>
          <w:color w:val="C00000"/>
        </w:rPr>
        <w:t xml:space="preserve"> </w:t>
      </w:r>
      <w:r w:rsidRPr="004F0717">
        <w:rPr>
          <w:color w:val="C00000"/>
        </w:rPr>
        <w:t>markers such as simple sequence repeat (SSR) and single nucleotide</w:t>
      </w:r>
      <w:r w:rsidRPr="004F0717">
        <w:rPr>
          <w:color w:val="C00000"/>
        </w:rPr>
        <w:t xml:space="preserve"> </w:t>
      </w:r>
      <w:r w:rsidRPr="004F0717">
        <w:rPr>
          <w:color w:val="C00000"/>
        </w:rPr>
        <w:t>poly</w:t>
      </w:r>
      <w:r w:rsidRPr="004F0717">
        <w:rPr>
          <w:color w:val="C00000"/>
        </w:rPr>
        <w:t>morphisms.</w:t>
      </w:r>
      <w:r>
        <w:t xml:space="preserve"> </w:t>
      </w:r>
      <w:r w:rsidRPr="0077032E">
        <w:rPr>
          <w:color w:val="385623" w:themeColor="accent6" w:themeShade="80"/>
        </w:rPr>
        <w:t>Here, we propose a fast, non-contact and non-invasive</w:t>
      </w:r>
      <w:r w:rsidRPr="0077032E">
        <w:rPr>
          <w:color w:val="385623" w:themeColor="accent6" w:themeShade="80"/>
        </w:rPr>
        <w:t xml:space="preserve"> </w:t>
      </w:r>
      <w:r w:rsidRPr="0077032E">
        <w:rPr>
          <w:color w:val="385623" w:themeColor="accent6" w:themeShade="80"/>
        </w:rPr>
        <w:t>technique, deep learning assisted optical coherence tomography (OCT) for</w:t>
      </w:r>
      <w:r w:rsidRPr="0077032E">
        <w:rPr>
          <w:color w:val="385623" w:themeColor="accent6" w:themeShade="80"/>
        </w:rPr>
        <w:t xml:space="preserve"> </w:t>
      </w:r>
      <w:r w:rsidRPr="0077032E">
        <w:rPr>
          <w:color w:val="385623" w:themeColor="accent6" w:themeShade="80"/>
        </w:rPr>
        <w:t xml:space="preserve">subsurface imaging in order to distinguish different seed varieties. The </w:t>
      </w:r>
      <w:proofErr w:type="spellStart"/>
      <w:r w:rsidRPr="0077032E">
        <w:rPr>
          <w:color w:val="385623" w:themeColor="accent6" w:themeShade="80"/>
        </w:rPr>
        <w:t>volu</w:t>
      </w:r>
      <w:proofErr w:type="spellEnd"/>
      <w:r w:rsidRPr="0077032E">
        <w:rPr>
          <w:color w:val="385623" w:themeColor="accent6" w:themeShade="80"/>
        </w:rPr>
        <w:t>metric</w:t>
      </w:r>
      <w:r w:rsidRPr="0077032E">
        <w:rPr>
          <w:color w:val="385623" w:themeColor="accent6" w:themeShade="80"/>
        </w:rPr>
        <w:t xml:space="preserve"> </w:t>
      </w:r>
      <w:r w:rsidRPr="0077032E">
        <w:rPr>
          <w:color w:val="385623" w:themeColor="accent6" w:themeShade="80"/>
        </w:rPr>
        <w:t>dataset of, (a) four rice varieties (PUSA Basmati 1, PUSA 1509, PUSA 44 and IR 64)</w:t>
      </w:r>
      <w:r w:rsidRPr="0077032E">
        <w:rPr>
          <w:color w:val="385623" w:themeColor="accent6" w:themeShade="80"/>
        </w:rPr>
        <w:t xml:space="preserve"> </w:t>
      </w:r>
      <w:proofErr w:type="gramStart"/>
      <w:r w:rsidRPr="0077032E">
        <w:rPr>
          <w:color w:val="385623" w:themeColor="accent6" w:themeShade="80"/>
        </w:rPr>
        <w:t>and,</w:t>
      </w:r>
      <w:proofErr w:type="gramEnd"/>
      <w:r w:rsidRPr="0077032E">
        <w:rPr>
          <w:color w:val="385623" w:themeColor="accent6" w:themeShade="80"/>
        </w:rPr>
        <w:t xml:space="preserve"> (b) seven morphologically similar seeds of rice landrace </w:t>
      </w:r>
      <w:proofErr w:type="spellStart"/>
      <w:r w:rsidRPr="0077032E">
        <w:rPr>
          <w:color w:val="385623" w:themeColor="accent6" w:themeShade="80"/>
        </w:rPr>
        <w:t>Pokkali</w:t>
      </w:r>
      <w:proofErr w:type="spellEnd"/>
      <w:r w:rsidRPr="0077032E">
        <w:rPr>
          <w:color w:val="385623" w:themeColor="accent6" w:themeShade="80"/>
        </w:rPr>
        <w:t xml:space="preserve"> was acquired</w:t>
      </w:r>
      <w:r w:rsidRPr="0077032E">
        <w:rPr>
          <w:color w:val="385623" w:themeColor="accent6" w:themeShade="80"/>
        </w:rPr>
        <w:t xml:space="preserve"> </w:t>
      </w:r>
      <w:r w:rsidRPr="0077032E">
        <w:rPr>
          <w:color w:val="385623" w:themeColor="accent6" w:themeShade="80"/>
        </w:rPr>
        <w:t>using OCT technique. A feedforward deep neural network is implemented for</w:t>
      </w:r>
      <w:r w:rsidRPr="0077032E">
        <w:rPr>
          <w:color w:val="385623" w:themeColor="accent6" w:themeShade="80"/>
        </w:rPr>
        <w:t xml:space="preserve"> </w:t>
      </w:r>
      <w:r w:rsidRPr="0077032E">
        <w:rPr>
          <w:color w:val="385623" w:themeColor="accent6" w:themeShade="80"/>
        </w:rPr>
        <w:t>deep feature extraction and to classify the OCT images into their relevant classes.</w:t>
      </w:r>
      <w:r>
        <w:t xml:space="preserve"> </w:t>
      </w:r>
      <w:r w:rsidRPr="009704CC">
        <w:rPr>
          <w:color w:val="1F4E79" w:themeColor="accent1" w:themeShade="80"/>
        </w:rPr>
        <w:t>The proposed method provides the classification accuracy of 89.6% for the dataset</w:t>
      </w:r>
      <w:r w:rsidRPr="009704CC">
        <w:rPr>
          <w:color w:val="1F4E79" w:themeColor="accent1" w:themeShade="80"/>
        </w:rPr>
        <w:t xml:space="preserve"> </w:t>
      </w:r>
      <w:r w:rsidRPr="009704CC">
        <w:rPr>
          <w:color w:val="1F4E79" w:themeColor="accent1" w:themeShade="80"/>
        </w:rPr>
        <w:t>of total 158,421 OCT images and 82.5% in classifying the dataset of total 56,301</w:t>
      </w:r>
      <w:r w:rsidRPr="009704CC">
        <w:rPr>
          <w:color w:val="1F4E79" w:themeColor="accent1" w:themeShade="80"/>
        </w:rPr>
        <w:t xml:space="preserve"> </w:t>
      </w:r>
      <w:r w:rsidRPr="009704CC">
        <w:rPr>
          <w:color w:val="1F4E79" w:themeColor="accent1" w:themeShade="80"/>
        </w:rPr>
        <w:t xml:space="preserve">OCT images collected from </w:t>
      </w:r>
      <w:proofErr w:type="spellStart"/>
      <w:r w:rsidRPr="009704CC">
        <w:rPr>
          <w:color w:val="1F4E79" w:themeColor="accent1" w:themeShade="80"/>
        </w:rPr>
        <w:t>Pokkali</w:t>
      </w:r>
      <w:proofErr w:type="spellEnd"/>
      <w:r w:rsidRPr="009704CC">
        <w:rPr>
          <w:color w:val="1F4E79" w:themeColor="accent1" w:themeShade="80"/>
        </w:rPr>
        <w:t xml:space="preserve"> seeds. </w:t>
      </w:r>
      <w:r w:rsidRPr="000303A8">
        <w:rPr>
          <w:color w:val="833C0B" w:themeColor="accent2" w:themeShade="80"/>
        </w:rPr>
        <w:t>The current technique can accurately classify seed varieties irrespective of the morphological similarities and can be</w:t>
      </w:r>
      <w:r w:rsidRPr="000303A8">
        <w:rPr>
          <w:color w:val="833C0B" w:themeColor="accent2" w:themeShade="80"/>
        </w:rPr>
        <w:t xml:space="preserve"> </w:t>
      </w:r>
      <w:r w:rsidRPr="000303A8">
        <w:rPr>
          <w:color w:val="833C0B" w:themeColor="accent2" w:themeShade="80"/>
        </w:rPr>
        <w:t>adopted for the removal of varietal duplication and assessment of the purity of the seeds.</w:t>
      </w:r>
    </w:p>
    <w:sectPr w:rsidR="005B7964" w:rsidRPr="005B796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ardian Text Egyp  Reg">
    <w:panose1 w:val="02060503050503060803"/>
    <w:charset w:val="00"/>
    <w:family w:val="roman"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1C"/>
    <w:rsid w:val="000303A8"/>
    <w:rsid w:val="00053F8E"/>
    <w:rsid w:val="00087118"/>
    <w:rsid w:val="00102FEB"/>
    <w:rsid w:val="001B7290"/>
    <w:rsid w:val="002755FB"/>
    <w:rsid w:val="00291CED"/>
    <w:rsid w:val="002F6845"/>
    <w:rsid w:val="004F0717"/>
    <w:rsid w:val="00582AFB"/>
    <w:rsid w:val="005A3041"/>
    <w:rsid w:val="005B1689"/>
    <w:rsid w:val="005B7964"/>
    <w:rsid w:val="0077032E"/>
    <w:rsid w:val="00852752"/>
    <w:rsid w:val="009335E6"/>
    <w:rsid w:val="00936352"/>
    <w:rsid w:val="00940E09"/>
    <w:rsid w:val="009704CC"/>
    <w:rsid w:val="009C4A6D"/>
    <w:rsid w:val="00C3471C"/>
    <w:rsid w:val="00E1004F"/>
    <w:rsid w:val="00E41078"/>
    <w:rsid w:val="00E7147C"/>
    <w:rsid w:val="00EB602D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A57B"/>
  <w15:chartTrackingRefBased/>
  <w15:docId w15:val="{1A96E1BC-9C05-4D58-AAEC-8F53C4A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7C"/>
    <w:rPr>
      <w:rFonts w:ascii="Guardian Text Egyp  Reg" w:hAnsi="Guardian Text Egyp  R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7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7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7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7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7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7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7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7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71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7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714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0471-148C-4378-9F5A-F293DE54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1687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Ahammed</dc:creator>
  <cp:keywords/>
  <dc:description/>
  <cp:lastModifiedBy>Istiak Ahammed</cp:lastModifiedBy>
  <cp:revision>42</cp:revision>
  <dcterms:created xsi:type="dcterms:W3CDTF">2024-01-24T01:06:00Z</dcterms:created>
  <dcterms:modified xsi:type="dcterms:W3CDTF">2024-01-24T01:23:00Z</dcterms:modified>
</cp:coreProperties>
</file>