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20" w:after="20" w:line="288" w:lineRule="auto"/>
        <w:rPr>
          <w:rFonts w:ascii="Graphik" w:hAnsi="Graphik"/>
        </w:rPr>
      </w:pPr>
      <w:r>
        <w:rPr>
          <w:rFonts w:ascii="Graphik" w:hAnsi="Graphik"/>
        </w:rPr>
        <w:drawing xmlns:a="http://schemas.openxmlformats.org/drawingml/2006/main">
          <wp:anchor distT="152400" distB="152400" distL="152400" distR="152400" simplePos="0" relativeHeight="251660288" behindDoc="0" locked="0" layoutInCell="1" allowOverlap="1">
            <wp:simplePos x="0" y="0"/>
            <wp:positionH relativeFrom="margin">
              <wp:posOffset>0</wp:posOffset>
            </wp:positionH>
            <wp:positionV relativeFrom="page">
              <wp:posOffset>906350</wp:posOffset>
            </wp:positionV>
            <wp:extent cx="5760057" cy="3194529"/>
            <wp:effectExtent l="0" t="0" r="0" b="0"/>
            <wp:wrapThrough wrapText="bothSides" distL="152400" distR="152400">
              <wp:wrapPolygon edited="1">
                <wp:start x="-24" y="-43"/>
                <wp:lineTo x="-24" y="0"/>
                <wp:lineTo x="-24" y="21599"/>
                <wp:lineTo x="-24" y="21642"/>
                <wp:lineTo x="0" y="21642"/>
                <wp:lineTo x="21601" y="21642"/>
                <wp:lineTo x="21625" y="21642"/>
                <wp:lineTo x="21625" y="21599"/>
                <wp:lineTo x="21625" y="0"/>
                <wp:lineTo x="21625" y="-43"/>
                <wp:lineTo x="21601" y="-43"/>
                <wp:lineTo x="0" y="-43"/>
                <wp:lineTo x="-24" y="-43"/>
              </wp:wrapPolygon>
            </wp:wrapThrough>
            <wp:docPr id="1073741825" name="officeArt object" descr="Screenshot 2025-07-23 at 19.44.35.png"/>
            <wp:cNvGraphicFramePr/>
            <a:graphic xmlns:a="http://schemas.openxmlformats.org/drawingml/2006/main">
              <a:graphicData uri="http://schemas.openxmlformats.org/drawingml/2006/picture">
                <pic:pic xmlns:pic="http://schemas.openxmlformats.org/drawingml/2006/picture">
                  <pic:nvPicPr>
                    <pic:cNvPr id="1073741825" name="Screenshot 2025-07-23 at 19.44.35.png" descr="Screenshot 2025-07-23 at 19.44.35.png"/>
                    <pic:cNvPicPr>
                      <a:picLocks noChangeAspect="1"/>
                    </pic:cNvPicPr>
                  </pic:nvPicPr>
                  <pic:blipFill>
                    <a:blip r:embed="rId4">
                      <a:extLst/>
                    </a:blip>
                    <a:stretch>
                      <a:fillRect/>
                    </a:stretch>
                  </pic:blipFill>
                  <pic:spPr>
                    <a:xfrm>
                      <a:off x="0" y="0"/>
                      <a:ext cx="5760057" cy="3194529"/>
                    </a:xfrm>
                    <a:prstGeom prst="rect">
                      <a:avLst/>
                    </a:prstGeom>
                    <a:ln w="12700" cap="flat">
                      <a:solidFill>
                        <a:srgbClr val="000000"/>
                      </a:solidFill>
                      <a:prstDash val="solid"/>
                      <a:miter lim="400000"/>
                    </a:ln>
                    <a:effectLst/>
                  </pic:spPr>
                </pic:pic>
              </a:graphicData>
            </a:graphic>
          </wp:anchor>
        </w:drawing>
      </w:r>
    </w:p>
    <w:p>
      <w:pPr>
        <w:pStyle w:val="Title"/>
        <w:spacing w:before="20" w:after="20" w:line="288" w:lineRule="auto"/>
        <w:rPr>
          <w:rFonts w:ascii="Graphik Medium" w:cs="Graphik Medium" w:hAnsi="Graphik Medium" w:eastAsia="Graphik Medium"/>
          <w:outline w:val="0"/>
          <w:color w:val="b41700"/>
          <w14:textFill>
            <w14:solidFill>
              <w14:srgbClr w14:val="B51700"/>
            </w14:solidFill>
          </w14:textFill>
        </w:rPr>
      </w:pPr>
      <w:r>
        <w:rPr>
          <w:rFonts w:ascii="Graphik Medium" w:hAnsi="Graphik Medium"/>
          <w:outline w:val="0"/>
          <w:color w:val="b41700"/>
          <w:rtl w:val="0"/>
          <w:lang w:val="en-US"/>
          <w14:textFill>
            <w14:solidFill>
              <w14:srgbClr w14:val="B51700"/>
            </w14:solidFill>
          </w14:textFill>
        </w:rPr>
        <w:t>BBA Programme</w:t>
      </w:r>
    </w:p>
    <w:p>
      <w:pPr>
        <w:pStyle w:val="Body"/>
        <w:spacing w:before="20" w:after="20" w:line="288" w:lineRule="auto"/>
        <w:rPr>
          <w:rFonts w:ascii="Graphik" w:cs="Graphik" w:hAnsi="Graphik" w:eastAsia="Graphik"/>
        </w:rPr>
      </w:pPr>
    </w:p>
    <w:p>
      <w:pPr>
        <w:pStyle w:val="Body"/>
        <w:spacing w:before="20" w:after="20" w:line="288" w:lineRule="auto"/>
        <w:rPr>
          <w:rFonts w:ascii="Graphik Medium" w:cs="Graphik Medium" w:hAnsi="Graphik Medium" w:eastAsia="Graphik Medium"/>
        </w:rPr>
      </w:pPr>
      <w:r>
        <w:rPr>
          <w:rFonts w:ascii="Graphik Medium" w:hAnsi="Graphik Medium"/>
          <w:rtl w:val="0"/>
          <w:lang w:val="en-US"/>
        </w:rPr>
        <w:t>With almost 8,000 students, 200 faculty members, and XXX administrative personnel, the Bachelor of Business Administration at the School of Business and Economics is the largest academic degree programme in Bangladesh</w:t>
      </w:r>
      <w:r>
        <w:rPr>
          <w:rFonts w:ascii="Graphik Medium" w:hAnsi="Graphik Medium"/>
          <w:rtl w:val="0"/>
        </w:rPr>
        <w:t>,</w:t>
      </w:r>
      <w:r>
        <w:rPr>
          <w:rFonts w:ascii="Graphik Medium" w:hAnsi="Graphik Medium"/>
          <w:rtl w:val="0"/>
          <w:lang w:val="en-US"/>
        </w:rPr>
        <w:t xml:space="preserve"> offering students an </w:t>
      </w:r>
      <w:r>
        <w:rPr>
          <w:rFonts w:ascii="Graphik Medium" w:hAnsi="Graphik Medium"/>
          <w:rtl w:val="0"/>
        </w:rPr>
        <w:t>unparalleled</w:t>
      </w:r>
      <w:r>
        <w:rPr>
          <w:rFonts w:ascii="Graphik Medium" w:hAnsi="Graphik Medium"/>
          <w:rtl w:val="0"/>
          <w:lang w:val="en-US"/>
        </w:rPr>
        <w:t xml:space="preserve"> learning experience.</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 xml:space="preserve">We maintain the highest number of industry collaborations and international </w:t>
      </w:r>
      <w:r>
        <w:rPr>
          <w:rFonts w:ascii="Graphik" w:hAnsi="Graphik"/>
          <w:rtl w:val="0"/>
          <w:lang w:val="en-US"/>
        </w:rPr>
        <w:t>accreditations</w:t>
      </w:r>
      <w:r>
        <w:rPr>
          <w:rFonts w:ascii="Graphik" w:hAnsi="Graphik"/>
          <w:rtl w:val="0"/>
          <w:lang w:val="en-US"/>
        </w:rPr>
        <w:t xml:space="preserve">, reflecting our commitment to </w:t>
      </w:r>
      <w:r>
        <w:rPr>
          <w:rFonts w:ascii="Graphik" w:hAnsi="Graphik"/>
          <w:rtl w:val="0"/>
          <w:lang w:val="en-US"/>
        </w:rPr>
        <w:t>industry-focused</w:t>
      </w:r>
      <w:r>
        <w:rPr>
          <w:rFonts w:ascii="Graphik" w:hAnsi="Graphik"/>
          <w:rtl w:val="0"/>
          <w:lang w:val="en-US"/>
        </w:rPr>
        <w:t xml:space="preserve"> education. Our BBA is benchmarked against global and the Government of</w:t>
      </w:r>
      <w:r>
        <w:drawing xmlns:a="http://schemas.openxmlformats.org/drawingml/2006/main">
          <wp:anchor distT="152400" distB="152400" distL="152400" distR="152400" simplePos="0" relativeHeight="251661312" behindDoc="0" locked="0" layoutInCell="1" allowOverlap="1">
            <wp:simplePos x="0" y="0"/>
            <wp:positionH relativeFrom="page">
              <wp:posOffset>900000</wp:posOffset>
            </wp:positionH>
            <wp:positionV relativeFrom="page">
              <wp:posOffset>7065124</wp:posOffset>
            </wp:positionV>
            <wp:extent cx="1928605" cy="775962"/>
            <wp:effectExtent l="0" t="0" r="0" b="0"/>
            <wp:wrapTopAndBottom distT="152400" distB="152400"/>
            <wp:docPr id="1073741826" name="officeArt object" descr="Times_Higher_Education_logo.svg.png"/>
            <wp:cNvGraphicFramePr/>
            <a:graphic xmlns:a="http://schemas.openxmlformats.org/drawingml/2006/main">
              <a:graphicData uri="http://schemas.openxmlformats.org/drawingml/2006/picture">
                <pic:pic xmlns:pic="http://schemas.openxmlformats.org/drawingml/2006/picture">
                  <pic:nvPicPr>
                    <pic:cNvPr id="1073741826" name="Times_Higher_Education_logo.svg.png" descr="Times_Higher_Education_logo.svg.png"/>
                    <pic:cNvPicPr>
                      <a:picLocks noChangeAspect="1"/>
                    </pic:cNvPicPr>
                  </pic:nvPicPr>
                  <pic:blipFill>
                    <a:blip r:embed="rId5">
                      <a:extLst/>
                    </a:blip>
                    <a:stretch>
                      <a:fillRect/>
                    </a:stretch>
                  </pic:blipFill>
                  <pic:spPr>
                    <a:xfrm>
                      <a:off x="0" y="0"/>
                      <a:ext cx="1928605" cy="775962"/>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2336" behindDoc="0" locked="0" layoutInCell="1" allowOverlap="1">
            <wp:simplePos x="0" y="0"/>
            <wp:positionH relativeFrom="page">
              <wp:posOffset>4008814</wp:posOffset>
            </wp:positionH>
            <wp:positionV relativeFrom="page">
              <wp:posOffset>7120374</wp:posOffset>
            </wp:positionV>
            <wp:extent cx="2651242" cy="665462"/>
            <wp:effectExtent l="0" t="0" r="0" b="0"/>
            <wp:wrapThrough wrapText="bothSides" distL="152400" distR="152400">
              <wp:wrapPolygon edited="1">
                <wp:start x="259" y="86"/>
                <wp:lineTo x="259" y="172"/>
                <wp:lineTo x="5486" y="344"/>
                <wp:lineTo x="5638" y="1033"/>
                <wp:lineTo x="5616" y="20653"/>
                <wp:lineTo x="5378" y="21342"/>
                <wp:lineTo x="173" y="21170"/>
                <wp:lineTo x="0" y="20309"/>
                <wp:lineTo x="43" y="861"/>
                <wp:lineTo x="194" y="258"/>
                <wp:lineTo x="259" y="172"/>
                <wp:lineTo x="259" y="86"/>
                <wp:lineTo x="5918" y="86"/>
                <wp:lineTo x="5918" y="258"/>
                <wp:lineTo x="6286" y="258"/>
                <wp:lineTo x="6545" y="4045"/>
                <wp:lineTo x="6826" y="258"/>
                <wp:lineTo x="7171" y="344"/>
                <wp:lineTo x="7474" y="4045"/>
                <wp:lineTo x="7711" y="258"/>
                <wp:lineTo x="8057" y="258"/>
                <wp:lineTo x="7668" y="5682"/>
                <wp:lineTo x="7668" y="7831"/>
                <wp:lineTo x="8143" y="7917"/>
                <wp:lineTo x="8770" y="11962"/>
                <wp:lineTo x="8770" y="7831"/>
                <wp:lineTo x="9094" y="7831"/>
                <wp:lineTo x="9094" y="13855"/>
                <wp:lineTo x="9072" y="13847"/>
                <wp:lineTo x="9072" y="15318"/>
                <wp:lineTo x="9526" y="15404"/>
                <wp:lineTo x="10152" y="19535"/>
                <wp:lineTo x="10174" y="15318"/>
                <wp:lineTo x="10498" y="15404"/>
                <wp:lineTo x="10498" y="21428"/>
                <wp:lineTo x="10022" y="21342"/>
                <wp:lineTo x="9374" y="17211"/>
                <wp:lineTo x="9374" y="21428"/>
                <wp:lineTo x="9050" y="21428"/>
                <wp:lineTo x="9072" y="15318"/>
                <wp:lineTo x="9072" y="13847"/>
                <wp:lineTo x="8618" y="13683"/>
                <wp:lineTo x="7992" y="9638"/>
                <wp:lineTo x="7992" y="13855"/>
                <wp:lineTo x="7970" y="13855"/>
                <wp:lineTo x="7970" y="15318"/>
                <wp:lineTo x="8100" y="15357"/>
                <wp:lineTo x="8100" y="17297"/>
                <wp:lineTo x="7906" y="19018"/>
                <wp:lineTo x="8273" y="18846"/>
                <wp:lineTo x="8100" y="17297"/>
                <wp:lineTo x="8100" y="15357"/>
                <wp:lineTo x="8251" y="15404"/>
                <wp:lineTo x="8899" y="21428"/>
                <wp:lineTo x="8489" y="21256"/>
                <wp:lineTo x="8381" y="20137"/>
                <wp:lineTo x="7776" y="20309"/>
                <wp:lineTo x="7668" y="21428"/>
                <wp:lineTo x="7322" y="21428"/>
                <wp:lineTo x="7970" y="15318"/>
                <wp:lineTo x="7970" y="13855"/>
                <wp:lineTo x="7668" y="13855"/>
                <wp:lineTo x="7668" y="7831"/>
                <wp:lineTo x="7668" y="5682"/>
                <wp:lineTo x="7625" y="6282"/>
                <wp:lineTo x="7301" y="6196"/>
                <wp:lineTo x="6977" y="2324"/>
                <wp:lineTo x="6653" y="6282"/>
                <wp:lineTo x="6350" y="6282"/>
                <wp:lineTo x="6070" y="2377"/>
                <wp:lineTo x="6070" y="7831"/>
                <wp:lineTo x="6415" y="7831"/>
                <wp:lineTo x="6458" y="12306"/>
                <wp:lineTo x="6674" y="12822"/>
                <wp:lineTo x="6934" y="12478"/>
                <wp:lineTo x="7020" y="11790"/>
                <wp:lineTo x="7020" y="7831"/>
                <wp:lineTo x="7344" y="7831"/>
                <wp:lineTo x="7301" y="12736"/>
                <wp:lineTo x="7063" y="13769"/>
                <wp:lineTo x="6566" y="14027"/>
                <wp:lineTo x="6199" y="13253"/>
                <wp:lineTo x="6091" y="12244"/>
                <wp:lineTo x="6091" y="15318"/>
                <wp:lineTo x="6415" y="15382"/>
                <wp:lineTo x="6761" y="16609"/>
                <wp:lineTo x="6415" y="16523"/>
                <wp:lineTo x="6415" y="17900"/>
                <wp:lineTo x="6826" y="17727"/>
                <wp:lineTo x="6869" y="17039"/>
                <wp:lineTo x="6804" y="16609"/>
                <wp:lineTo x="6761" y="16609"/>
                <wp:lineTo x="6415" y="15382"/>
                <wp:lineTo x="6955" y="15490"/>
                <wp:lineTo x="7193" y="16265"/>
                <wp:lineTo x="7193" y="18072"/>
                <wp:lineTo x="6977" y="18846"/>
                <wp:lineTo x="6912" y="19018"/>
                <wp:lineTo x="7279" y="21428"/>
                <wp:lineTo x="6847" y="21256"/>
                <wp:lineTo x="6566" y="19018"/>
                <wp:lineTo x="6415" y="19190"/>
                <wp:lineTo x="6394" y="21428"/>
                <wp:lineTo x="6070" y="21428"/>
                <wp:lineTo x="6091" y="15318"/>
                <wp:lineTo x="6091" y="12244"/>
                <wp:lineTo x="6070" y="12048"/>
                <wp:lineTo x="6070" y="7831"/>
                <wp:lineTo x="6070" y="2377"/>
                <wp:lineTo x="5918" y="258"/>
                <wp:lineTo x="5918" y="86"/>
                <wp:lineTo x="8770" y="86"/>
                <wp:lineTo x="9029" y="172"/>
                <wp:lineTo x="9029" y="1377"/>
                <wp:lineTo x="8726" y="1463"/>
                <wp:lineTo x="8510" y="2410"/>
                <wp:lineTo x="8532" y="4303"/>
                <wp:lineTo x="8791" y="5163"/>
                <wp:lineTo x="9180" y="5077"/>
                <wp:lineTo x="9396" y="4131"/>
                <wp:lineTo x="9374" y="2237"/>
                <wp:lineTo x="9180" y="1463"/>
                <wp:lineTo x="9029" y="1377"/>
                <wp:lineTo x="9029" y="172"/>
                <wp:lineTo x="9288" y="258"/>
                <wp:lineTo x="9634" y="1291"/>
                <wp:lineTo x="9763" y="2496"/>
                <wp:lineTo x="9720" y="4561"/>
                <wp:lineTo x="9482" y="5852"/>
                <wp:lineTo x="9396" y="5993"/>
                <wp:lineTo x="9396" y="7831"/>
                <wp:lineTo x="9742" y="7831"/>
                <wp:lineTo x="9742" y="13855"/>
                <wp:lineTo x="9396" y="13855"/>
                <wp:lineTo x="9396" y="7831"/>
                <wp:lineTo x="9396" y="5993"/>
                <wp:lineTo x="9115" y="6454"/>
                <wp:lineTo x="8575" y="6196"/>
                <wp:lineTo x="8230" y="4991"/>
                <wp:lineTo x="8143" y="4045"/>
                <wp:lineTo x="8186" y="1893"/>
                <wp:lineTo x="8489" y="516"/>
                <wp:lineTo x="8770" y="86"/>
                <wp:lineTo x="9893" y="86"/>
                <wp:lineTo x="9893" y="7831"/>
                <wp:lineTo x="10303" y="8003"/>
                <wp:lineTo x="10670" y="11704"/>
                <wp:lineTo x="11038" y="7831"/>
                <wp:lineTo x="11383" y="8003"/>
                <wp:lineTo x="10822" y="13429"/>
                <wp:lineTo x="10822" y="15318"/>
                <wp:lineTo x="11146" y="15404"/>
                <wp:lineTo x="11167" y="17727"/>
                <wp:lineTo x="11750" y="15318"/>
                <wp:lineTo x="12161" y="15490"/>
                <wp:lineTo x="11513" y="18244"/>
                <wp:lineTo x="12204" y="21428"/>
                <wp:lineTo x="11707" y="21256"/>
                <wp:lineTo x="11146" y="18588"/>
                <wp:lineTo x="11146" y="21428"/>
                <wp:lineTo x="10800" y="21428"/>
                <wp:lineTo x="10822" y="15318"/>
                <wp:lineTo x="10822" y="13429"/>
                <wp:lineTo x="10778" y="13855"/>
                <wp:lineTo x="10476" y="13769"/>
                <wp:lineTo x="9893" y="7831"/>
                <wp:lineTo x="9893" y="86"/>
                <wp:lineTo x="10001" y="86"/>
                <wp:lineTo x="10001" y="258"/>
                <wp:lineTo x="10325" y="317"/>
                <wp:lineTo x="10692" y="1463"/>
                <wp:lineTo x="10325" y="1377"/>
                <wp:lineTo x="10346" y="2754"/>
                <wp:lineTo x="10757" y="2582"/>
                <wp:lineTo x="10800" y="1721"/>
                <wp:lineTo x="10692" y="1463"/>
                <wp:lineTo x="10325" y="317"/>
                <wp:lineTo x="10930" y="430"/>
                <wp:lineTo x="11124" y="1205"/>
                <wp:lineTo x="11124" y="2926"/>
                <wp:lineTo x="10908" y="3700"/>
                <wp:lineTo x="10843" y="3873"/>
                <wp:lineTo x="11210" y="6282"/>
                <wp:lineTo x="10778" y="6110"/>
                <wp:lineTo x="10498" y="3873"/>
                <wp:lineTo x="10325" y="3959"/>
                <wp:lineTo x="10325" y="6282"/>
                <wp:lineTo x="10001" y="6282"/>
                <wp:lineTo x="10001" y="258"/>
                <wp:lineTo x="10001" y="86"/>
                <wp:lineTo x="11405" y="86"/>
                <wp:lineTo x="11405" y="258"/>
                <wp:lineTo x="11729" y="258"/>
                <wp:lineTo x="11729" y="5077"/>
                <wp:lineTo x="12355" y="5077"/>
                <wp:lineTo x="12355" y="6282"/>
                <wp:lineTo x="11556" y="6282"/>
                <wp:lineTo x="11556" y="7831"/>
                <wp:lineTo x="12593" y="7831"/>
                <wp:lineTo x="12593" y="9036"/>
                <wp:lineTo x="11902" y="9036"/>
                <wp:lineTo x="11902" y="10155"/>
                <wp:lineTo x="12550" y="10155"/>
                <wp:lineTo x="12550" y="11359"/>
                <wp:lineTo x="11902" y="11359"/>
                <wp:lineTo x="11902" y="12650"/>
                <wp:lineTo x="12636" y="12650"/>
                <wp:lineTo x="12636" y="13855"/>
                <wp:lineTo x="12355" y="13855"/>
                <wp:lineTo x="12355" y="15318"/>
                <wp:lineTo x="12679" y="15404"/>
                <wp:lineTo x="12679" y="21428"/>
                <wp:lineTo x="12334" y="21428"/>
                <wp:lineTo x="12355" y="15318"/>
                <wp:lineTo x="12355" y="13855"/>
                <wp:lineTo x="11556" y="13855"/>
                <wp:lineTo x="11556" y="7831"/>
                <wp:lineTo x="11556" y="6282"/>
                <wp:lineTo x="11405" y="6282"/>
                <wp:lineTo x="11405" y="258"/>
                <wp:lineTo x="11405" y="86"/>
                <wp:lineTo x="12550" y="86"/>
                <wp:lineTo x="12550" y="258"/>
                <wp:lineTo x="12874" y="319"/>
                <wp:lineTo x="13198" y="1549"/>
                <wp:lineTo x="12874" y="1463"/>
                <wp:lineTo x="12874" y="5077"/>
                <wp:lineTo x="13392" y="4819"/>
                <wp:lineTo x="13565" y="4045"/>
                <wp:lineTo x="13543" y="2324"/>
                <wp:lineTo x="13349" y="1635"/>
                <wp:lineTo x="13198" y="1549"/>
                <wp:lineTo x="12874" y="319"/>
                <wp:lineTo x="13457" y="430"/>
                <wp:lineTo x="13824" y="1463"/>
                <wp:lineTo x="13932" y="2496"/>
                <wp:lineTo x="13889" y="4561"/>
                <wp:lineTo x="13543" y="5938"/>
                <wp:lineTo x="13284" y="6282"/>
                <wp:lineTo x="12895" y="6282"/>
                <wp:lineTo x="12895" y="7831"/>
                <wp:lineTo x="13241" y="7895"/>
                <wp:lineTo x="13586" y="9036"/>
                <wp:lineTo x="13241" y="8950"/>
                <wp:lineTo x="13241" y="10327"/>
                <wp:lineTo x="13673" y="10155"/>
                <wp:lineTo x="13673" y="9122"/>
                <wp:lineTo x="13586" y="9036"/>
                <wp:lineTo x="13241" y="7895"/>
                <wp:lineTo x="13824" y="8003"/>
                <wp:lineTo x="14040" y="8864"/>
                <wp:lineTo x="14018" y="10585"/>
                <wp:lineTo x="13802" y="11273"/>
                <wp:lineTo x="13738" y="11445"/>
                <wp:lineTo x="14105" y="13855"/>
                <wp:lineTo x="13694" y="13769"/>
                <wp:lineTo x="13414" y="11445"/>
                <wp:lineTo x="13241" y="11445"/>
                <wp:lineTo x="13241" y="13855"/>
                <wp:lineTo x="13003" y="13855"/>
                <wp:lineTo x="13003" y="15318"/>
                <wp:lineTo x="13457" y="15404"/>
                <wp:lineTo x="14083" y="19535"/>
                <wp:lineTo x="14105" y="15318"/>
                <wp:lineTo x="14407" y="15490"/>
                <wp:lineTo x="14407" y="21428"/>
                <wp:lineTo x="13954" y="21342"/>
                <wp:lineTo x="13306" y="17211"/>
                <wp:lineTo x="13306" y="21428"/>
                <wp:lineTo x="12982" y="21428"/>
                <wp:lineTo x="13003" y="15318"/>
                <wp:lineTo x="13003" y="13855"/>
                <wp:lineTo x="12895" y="13855"/>
                <wp:lineTo x="12895" y="7831"/>
                <wp:lineTo x="12895" y="6282"/>
                <wp:lineTo x="12550" y="6282"/>
                <wp:lineTo x="12550" y="258"/>
                <wp:lineTo x="12550" y="86"/>
                <wp:lineTo x="14213" y="86"/>
                <wp:lineTo x="14213" y="258"/>
                <wp:lineTo x="21319" y="430"/>
                <wp:lineTo x="21492" y="1119"/>
                <wp:lineTo x="21535" y="6368"/>
                <wp:lineTo x="18878" y="6368"/>
                <wp:lineTo x="18878" y="7831"/>
                <wp:lineTo x="21535" y="7917"/>
                <wp:lineTo x="21514" y="14027"/>
                <wp:lineTo x="18878" y="13941"/>
                <wp:lineTo x="18878" y="7831"/>
                <wp:lineTo x="18878" y="6368"/>
                <wp:lineTo x="17194" y="6368"/>
                <wp:lineTo x="17194" y="7745"/>
                <wp:lineTo x="17647" y="8003"/>
                <wp:lineTo x="17950" y="9982"/>
                <wp:lineTo x="18252" y="7831"/>
                <wp:lineTo x="18641" y="7917"/>
                <wp:lineTo x="18101" y="11187"/>
                <wp:lineTo x="18101" y="13855"/>
                <wp:lineTo x="17755" y="13855"/>
                <wp:lineTo x="17712" y="10929"/>
                <wp:lineTo x="17712" y="15318"/>
                <wp:lineTo x="21535" y="15318"/>
                <wp:lineTo x="21492" y="20567"/>
                <wp:lineTo x="21254" y="21428"/>
                <wp:lineTo x="17712" y="21428"/>
                <wp:lineTo x="17712" y="15318"/>
                <wp:lineTo x="17712" y="10929"/>
                <wp:lineTo x="17215" y="8089"/>
                <wp:lineTo x="17215" y="8950"/>
                <wp:lineTo x="16783" y="8950"/>
                <wp:lineTo x="16783" y="13855"/>
                <wp:lineTo x="16762" y="13855"/>
                <wp:lineTo x="16762" y="15232"/>
                <wp:lineTo x="17215" y="15404"/>
                <wp:lineTo x="17366" y="15920"/>
                <wp:lineTo x="17129" y="16781"/>
                <wp:lineTo x="16826" y="16437"/>
                <wp:lineTo x="16675" y="16867"/>
                <wp:lineTo x="16740" y="17555"/>
                <wp:lineTo x="17258" y="18416"/>
                <wp:lineTo x="17366" y="19018"/>
                <wp:lineTo x="17323" y="20567"/>
                <wp:lineTo x="17086" y="21428"/>
                <wp:lineTo x="16502" y="21428"/>
                <wp:lineTo x="16286" y="20739"/>
                <wp:lineTo x="16524" y="19879"/>
                <wp:lineTo x="16762" y="20395"/>
                <wp:lineTo x="17021" y="20051"/>
                <wp:lineTo x="16999" y="19276"/>
                <wp:lineTo x="16394" y="18158"/>
                <wp:lineTo x="16330" y="16781"/>
                <wp:lineTo x="16502" y="15662"/>
                <wp:lineTo x="16762" y="15232"/>
                <wp:lineTo x="16762" y="13855"/>
                <wp:lineTo x="16459" y="13855"/>
                <wp:lineTo x="16438" y="8950"/>
                <wp:lineTo x="16027" y="8950"/>
                <wp:lineTo x="16027" y="7831"/>
                <wp:lineTo x="17194" y="7745"/>
                <wp:lineTo x="17194" y="6368"/>
                <wp:lineTo x="15509" y="6368"/>
                <wp:lineTo x="15509" y="7831"/>
                <wp:lineTo x="15854" y="7831"/>
                <wp:lineTo x="15854" y="13855"/>
                <wp:lineTo x="15509" y="13855"/>
                <wp:lineTo x="15509" y="7831"/>
                <wp:lineTo x="15509" y="6368"/>
                <wp:lineTo x="15293" y="6368"/>
                <wp:lineTo x="15293" y="15232"/>
                <wp:lineTo x="15854" y="15404"/>
                <wp:lineTo x="16049" y="16006"/>
                <wp:lineTo x="15811" y="16953"/>
                <wp:lineTo x="15574" y="16437"/>
                <wp:lineTo x="15206" y="16695"/>
                <wp:lineTo x="15012" y="17641"/>
                <wp:lineTo x="15034" y="19363"/>
                <wp:lineTo x="15250" y="20223"/>
                <wp:lineTo x="15725" y="20223"/>
                <wp:lineTo x="15790" y="20051"/>
                <wp:lineTo x="15790" y="19104"/>
                <wp:lineTo x="15509" y="19104"/>
                <wp:lineTo x="15509" y="17814"/>
                <wp:lineTo x="16092" y="17814"/>
                <wp:lineTo x="16049" y="21170"/>
                <wp:lineTo x="15660" y="21600"/>
                <wp:lineTo x="15098" y="21342"/>
                <wp:lineTo x="14774" y="20309"/>
                <wp:lineTo x="14645" y="18932"/>
                <wp:lineTo x="14710" y="16953"/>
                <wp:lineTo x="14990" y="15662"/>
                <wp:lineTo x="15293" y="15232"/>
                <wp:lineTo x="15293" y="6368"/>
                <wp:lineTo x="14645" y="6368"/>
                <wp:lineTo x="14645" y="7659"/>
                <wp:lineTo x="15120" y="7831"/>
                <wp:lineTo x="15250" y="8347"/>
                <wp:lineTo x="15077" y="9208"/>
                <wp:lineTo x="14731" y="8864"/>
                <wp:lineTo x="14580" y="9294"/>
                <wp:lineTo x="14623" y="9982"/>
                <wp:lineTo x="15163" y="10843"/>
                <wp:lineTo x="15271" y="11531"/>
                <wp:lineTo x="15206" y="13167"/>
                <wp:lineTo x="14926" y="13941"/>
                <wp:lineTo x="14386" y="13855"/>
                <wp:lineTo x="14191" y="13167"/>
                <wp:lineTo x="14429" y="12306"/>
                <wp:lineTo x="14666" y="12822"/>
                <wp:lineTo x="14926" y="12478"/>
                <wp:lineTo x="14904" y="11790"/>
                <wp:lineTo x="14321" y="10671"/>
                <wp:lineTo x="14234" y="10155"/>
                <wp:lineTo x="14278" y="8692"/>
                <wp:lineTo x="14515" y="7831"/>
                <wp:lineTo x="14645" y="7659"/>
                <wp:lineTo x="14645" y="6368"/>
                <wp:lineTo x="14213" y="6368"/>
                <wp:lineTo x="14213" y="258"/>
                <wp:lineTo x="14213" y="86"/>
                <wp:lineTo x="259" y="86"/>
              </wp:wrapPolygon>
            </wp:wrapThrough>
            <wp:docPr id="1073741827" name="officeArt object" descr="qs.png"/>
            <wp:cNvGraphicFramePr/>
            <a:graphic xmlns:a="http://schemas.openxmlformats.org/drawingml/2006/main">
              <a:graphicData uri="http://schemas.openxmlformats.org/drawingml/2006/picture">
                <pic:pic xmlns:pic="http://schemas.openxmlformats.org/drawingml/2006/picture">
                  <pic:nvPicPr>
                    <pic:cNvPr id="1073741827" name="qs.png" descr="qs.png"/>
                    <pic:cNvPicPr>
                      <a:picLocks noChangeAspect="1"/>
                    </pic:cNvPicPr>
                  </pic:nvPicPr>
                  <pic:blipFill>
                    <a:blip r:embed="rId6">
                      <a:extLst/>
                    </a:blip>
                    <a:stretch>
                      <a:fillRect/>
                    </a:stretch>
                  </pic:blipFill>
                  <pic:spPr>
                    <a:xfrm>
                      <a:off x="0" y="0"/>
                      <a:ext cx="2651242" cy="665462"/>
                    </a:xfrm>
                    <a:prstGeom prst="rect">
                      <a:avLst/>
                    </a:prstGeom>
                    <a:ln w="12700" cap="flat">
                      <a:noFill/>
                      <a:miter lim="400000"/>
                    </a:ln>
                    <a:effectLst/>
                  </pic:spPr>
                </pic:pic>
              </a:graphicData>
            </a:graphic>
          </wp:anchor>
        </w:drawing>
      </w:r>
      <w:r>
        <w:rPr>
          <w:rFonts w:ascii="Graphik" w:hAnsi="Graphik"/>
          <w:rtl w:val="0"/>
          <w:lang w:val="en-US"/>
        </w:rPr>
        <w:t xml:space="preserve"> Bangladesh standards.</w:t>
      </w:r>
    </w:p>
    <w:p>
      <w:pPr>
        <w:pStyle w:val="Body"/>
        <w:spacing w:before="20" w:after="20" w:line="288" w:lineRule="auto"/>
        <w:rPr>
          <w:rFonts w:ascii="Graphik" w:cs="Graphik" w:hAnsi="Graphik" w:eastAsia="Graphik"/>
        </w:rPr>
      </w:pPr>
      <w:r>
        <w:rPr>
          <w:rFonts w:ascii="Graphik" w:hAnsi="Graphik"/>
          <w:rtl w:val="0"/>
          <w:lang w:val="en-US"/>
        </w:rPr>
        <w:t>We proudly hold the 1</w:t>
      </w:r>
      <w:r>
        <w:rPr>
          <w:rFonts w:ascii="Graphik" w:hAnsi="Graphik"/>
          <w:vertAlign w:val="superscript"/>
          <w:rtl w:val="0"/>
          <w:lang w:val="en-US"/>
        </w:rPr>
        <w:t>st</w:t>
      </w:r>
      <w:r>
        <w:rPr>
          <w:rFonts w:ascii="Graphik" w:hAnsi="Graphik"/>
          <w:rtl w:val="0"/>
          <w:lang w:val="en-US"/>
        </w:rPr>
        <w:t xml:space="preserve"> position among all universities in Bangladesh in both Times Higher Education and QS World University Rankings.</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Our accreditation and recognitions include:</w:t>
      </w:r>
    </w:p>
    <w:p>
      <w:pPr>
        <w:pStyle w:val="Body"/>
        <w:numPr>
          <w:ilvl w:val="0"/>
          <w:numId w:val="2"/>
        </w:numPr>
        <w:spacing w:before="20" w:after="20" w:line="288" w:lineRule="auto"/>
        <w:rPr>
          <w:rFonts w:ascii="Graphik" w:hAnsi="Graphik"/>
          <w:lang w:val="en-US"/>
        </w:rPr>
      </w:pPr>
      <w:r>
        <w:rPr>
          <w:rFonts w:ascii="Graphik" w:hAnsi="Graphik"/>
          <w:rtl w:val="0"/>
          <w:lang w:val="en-US"/>
        </w:rPr>
        <w:t xml:space="preserve">ACBSP (Accreditation Council for Business </w:t>
      </w:r>
      <w:r>
        <w:rPr>
          <w:rFonts w:ascii="Graphik" w:hAnsi="Graphik"/>
          <w:rtl w:val="0"/>
          <w:lang w:val="en-US"/>
        </w:rPr>
        <w:t>Schools</w:t>
      </w:r>
      <w:r>
        <w:rPr>
          <w:rFonts w:ascii="Graphik" w:hAnsi="Graphik"/>
          <w:rtl w:val="0"/>
          <w:lang w:val="en-US"/>
        </w:rPr>
        <w:t xml:space="preserve"> and Programs) </w:t>
      </w:r>
      <w:r>
        <w:rPr>
          <w:rFonts w:ascii="Graphik" w:hAnsi="Graphik" w:hint="default"/>
          <w:rtl w:val="0"/>
          <w:lang w:val="en-US"/>
        </w:rPr>
        <w:t xml:space="preserve">— </w:t>
      </w:r>
      <w:r>
        <w:rPr>
          <w:rFonts w:ascii="Graphik" w:hAnsi="Graphik"/>
          <w:rtl w:val="0"/>
          <w:lang w:val="en-US"/>
        </w:rPr>
        <w:t>A</w:t>
      </w:r>
      <w:r>
        <w:rPr>
          <w:rFonts w:ascii="Graphik" w:hAnsi="Graphik"/>
          <w:rtl w:val="0"/>
          <w:lang w:val="en-US"/>
        </w:rPr>
        <w:t>ccredit</w:t>
      </w:r>
      <w:r>
        <w:rPr>
          <w:rFonts w:ascii="Graphik" w:hAnsi="Graphik"/>
          <w:rtl w:val="0"/>
          <w:lang w:val="en-US"/>
        </w:rPr>
        <w:t>ed since 2014</w:t>
      </w:r>
    </w:p>
    <w:p>
      <w:pPr>
        <w:pStyle w:val="Body"/>
        <w:numPr>
          <w:ilvl w:val="0"/>
          <w:numId w:val="2"/>
        </w:numPr>
        <w:spacing w:before="20" w:after="20" w:line="288" w:lineRule="auto"/>
        <w:rPr>
          <w:rFonts w:ascii="Graphik" w:hAnsi="Graphik"/>
          <w:lang w:val="en-US"/>
        </w:rPr>
      </w:pPr>
      <w:r>
        <w:rPr>
          <w:rFonts w:ascii="Graphik" w:hAnsi="Graphik"/>
          <w:rtl w:val="0"/>
          <w:lang w:val="en-US"/>
        </w:rPr>
        <w:t xml:space="preserve">CABS (Chartered Association of Business Schools) </w:t>
      </w:r>
      <w:r>
        <w:rPr>
          <w:rFonts w:ascii="Graphik" w:hAnsi="Graphik" w:hint="default"/>
          <w:rtl w:val="0"/>
          <w:lang w:val="en-US"/>
        </w:rPr>
        <w:t xml:space="preserve">— </w:t>
      </w:r>
      <w:r>
        <w:rPr>
          <w:rFonts w:ascii="Graphik" w:hAnsi="Graphik"/>
          <w:rtl w:val="0"/>
          <w:lang w:val="en-US"/>
        </w:rPr>
        <w:t>Accredited since XXX.</w:t>
      </w:r>
    </w:p>
    <w:p>
      <w:pPr>
        <w:pStyle w:val="Body"/>
        <w:numPr>
          <w:ilvl w:val="0"/>
          <w:numId w:val="2"/>
        </w:numPr>
        <w:spacing w:before="20" w:after="20" w:line="288" w:lineRule="auto"/>
        <w:rPr>
          <w:rFonts w:ascii="Graphik" w:hAnsi="Graphik"/>
          <w:lang w:val="en-US"/>
        </w:rPr>
      </w:pPr>
      <w:r>
        <w:rPr>
          <w:rFonts w:ascii="Graphik" w:hAnsi="Graphik"/>
          <w:rtl w:val="0"/>
          <w:lang w:val="en-US"/>
        </w:rPr>
        <w:t xml:space="preserve">SAQS (South Asian Quality Systems) </w:t>
      </w:r>
      <w:r>
        <w:rPr>
          <w:rFonts w:ascii="Graphik" w:hAnsi="Graphik" w:hint="default"/>
          <w:rtl w:val="0"/>
          <w:lang w:val="en-US"/>
        </w:rPr>
        <w:t xml:space="preserve">— </w:t>
      </w:r>
      <w:r>
        <w:rPr>
          <w:rFonts w:ascii="Graphik" w:hAnsi="Graphik"/>
          <w:rtl w:val="0"/>
          <w:lang w:val="en-US"/>
        </w:rPr>
        <w:t>Member since 2018</w:t>
      </w:r>
    </w:p>
    <w:p>
      <w:pPr>
        <w:pStyle w:val="Body"/>
        <w:numPr>
          <w:ilvl w:val="0"/>
          <w:numId w:val="2"/>
        </w:numPr>
        <w:spacing w:before="20" w:after="20" w:line="288" w:lineRule="auto"/>
        <w:rPr>
          <w:rFonts w:ascii="Graphik" w:hAnsi="Graphik"/>
          <w:lang w:val="en-US"/>
        </w:rPr>
      </w:pPr>
      <w:r>
        <w:rPr>
          <w:rFonts w:ascii="Graphik" w:hAnsi="Graphik"/>
          <w:rtl w:val="0"/>
          <w:lang w:val="en-US"/>
        </w:rPr>
        <w:t xml:space="preserve">AACSB (Association to Advance Collegiate Schools of Business) </w:t>
      </w:r>
      <w:r>
        <w:rPr>
          <w:rFonts w:ascii="Graphik" w:hAnsi="Graphik" w:hint="default"/>
          <w:rtl w:val="0"/>
          <w:lang w:val="en-US"/>
        </w:rPr>
        <w:t xml:space="preserve">— </w:t>
      </w:r>
      <w:r>
        <w:rPr>
          <w:rFonts w:ascii="Graphik" w:hAnsi="Graphik"/>
          <w:rtl w:val="0"/>
          <w:lang w:val="en-US"/>
        </w:rPr>
        <w:t>Member since XXX</w:t>
      </w:r>
    </w:p>
    <w:p>
      <w:pPr>
        <w:pStyle w:val="Body"/>
        <w:numPr>
          <w:ilvl w:val="0"/>
          <w:numId w:val="2"/>
        </w:numPr>
        <w:spacing w:before="20" w:after="20" w:line="288" w:lineRule="auto"/>
        <w:rPr>
          <w:rFonts w:ascii="Graphik" w:cs="Graphik" w:hAnsi="Graphik" w:eastAsia="Graphik"/>
        </w:rPr>
      </w:pPr>
      <w:r>
        <w:rPr>
          <w:rFonts w:ascii="Graphik" w:hAnsi="Graphik"/>
          <w:rtl w:val="0"/>
          <w:lang w:val="en-US"/>
        </w:rPr>
        <w:t>Approved by the UGC (University Grants Commission) of Bangladesh</w:t>
      </w:r>
    </w:p>
    <w:p>
      <w:pPr>
        <w:pStyle w:val="Body"/>
        <w:spacing w:before="20" w:after="20" w:line="288" w:lineRule="auto"/>
        <w:rPr>
          <w:rFonts w:ascii="Graphik" w:cs="Graphik" w:hAnsi="Graphik" w:eastAsia="Graphik"/>
        </w:rPr>
      </w:pPr>
      <w:r>
        <w:rPr>
          <w:rFonts w:ascii="Graphik" w:cs="Graphik" w:hAnsi="Graphik" w:eastAsia="Graphik"/>
        </w:rPr>
        <mc:AlternateContent>
          <mc:Choice Requires="wps">
            <w:drawing xmlns:a="http://schemas.openxmlformats.org/drawingml/2006/main">
              <wp:anchor distT="152400" distB="152400" distL="152400" distR="152400" simplePos="0" relativeHeight="251663360" behindDoc="0" locked="0" layoutInCell="1" allowOverlap="1">
                <wp:simplePos x="0" y="0"/>
                <wp:positionH relativeFrom="margin">
                  <wp:posOffset>6350</wp:posOffset>
                </wp:positionH>
                <wp:positionV relativeFrom="line">
                  <wp:posOffset>324801</wp:posOffset>
                </wp:positionV>
                <wp:extent cx="1572312" cy="1270000"/>
                <wp:effectExtent l="0" t="0" r="0" b="0"/>
                <wp:wrapThrough wrapText="bothSides" distL="152400" distR="152400">
                  <wp:wrapPolygon edited="1">
                    <wp:start x="-87" y="-108"/>
                    <wp:lineTo x="-87" y="0"/>
                    <wp:lineTo x="-87" y="21600"/>
                    <wp:lineTo x="-87" y="21708"/>
                    <wp:lineTo x="0" y="21708"/>
                    <wp:lineTo x="21601" y="21708"/>
                    <wp:lineTo x="21689" y="21708"/>
                    <wp:lineTo x="21689" y="21600"/>
                    <wp:lineTo x="21689" y="0"/>
                    <wp:lineTo x="21689" y="-108"/>
                    <wp:lineTo x="21601" y="-108"/>
                    <wp:lineTo x="0" y="-108"/>
                    <wp:lineTo x="-87" y="-108"/>
                  </wp:wrapPolygon>
                </wp:wrapThrough>
                <wp:docPr id="1073741828" name="officeArt object" descr="Rectangle"/>
                <wp:cNvGraphicFramePr/>
                <a:graphic xmlns:a="http://schemas.openxmlformats.org/drawingml/2006/main">
                  <a:graphicData uri="http://schemas.microsoft.com/office/word/2010/wordprocessingShape">
                    <wps:wsp>
                      <wps:cNvSpPr/>
                      <wps:spPr>
                        <a:xfrm>
                          <a:off x="0" y="0"/>
                          <a:ext cx="1572312" cy="1270000"/>
                        </a:xfrm>
                        <a:prstGeom prst="rect">
                          <a:avLst/>
                        </a:prstGeom>
                        <a:solidFill>
                          <a:srgbClr val="FFFFFF"/>
                        </a:solidFill>
                        <a:ln w="12700" cap="flat">
                          <a:solidFill>
                            <a:srgbClr val="000000"/>
                          </a:solidFill>
                          <a:prstDash val="solid"/>
                          <a:miter lim="400000"/>
                        </a:ln>
                        <a:effectLst/>
                      </wps:spPr>
                      <wps:txbx>
                        <w:txbxContent>
                          <w:p>
                            <w:pPr>
                              <w:pStyle w:val="Label"/>
                              <w:bidi w:val="0"/>
                            </w:pPr>
                            <w:r>
                              <w:drawing xmlns:a="http://schemas.openxmlformats.org/drawingml/2006/main">
                                <wp:inline distT="0" distB="0" distL="0" distR="0">
                                  <wp:extent cx="792506" cy="1013030"/>
                                  <wp:effectExtent l="0" t="0" r="0" b="0"/>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
                                          <pic:cNvPicPr>
                                            <a:picLocks noChangeAspect="0"/>
                                          </pic:cNvPicPr>
                                        </pic:nvPicPr>
                                        <pic:blipFill>
                                          <a:blip r:embed="rId7">
                                            <a:extLst/>
                                          </a:blip>
                                          <a:stretch>
                                            <a:fillRect/>
                                          </a:stretch>
                                        </pic:blipFill>
                                        <pic:spPr>
                                          <a:xfrm>
                                            <a:off x="0" y="0"/>
                                            <a:ext cx="792506" cy="1013030"/>
                                          </a:xfrm>
                                          <a:prstGeom prst="rect">
                                            <a:avLst/>
                                          </a:prstGeom>
                                        </pic:spPr>
                                      </pic:pic>
                                    </a:graphicData>
                                  </a:graphic>
                                </wp:inline>
                              </w:drawing>
                            </w:r>
                          </w:p>
                        </w:txbxContent>
                      </wps:txbx>
                      <wps:bodyPr wrap="square" lIns="50800" tIns="50800" rIns="50800" bIns="50800" numCol="1" anchor="ctr">
                        <a:noAutofit/>
                      </wps:bodyPr>
                    </wps:wsp>
                  </a:graphicData>
                </a:graphic>
              </wp:anchor>
            </w:drawing>
          </mc:Choice>
          <mc:Fallback>
            <w:pict>
              <v:rect id="_x0000_s1026" style="visibility:visible;position:absolute;margin-left:0.5pt;margin-top:25.6pt;width:123.8pt;height:100.0pt;z-index:251663360;mso-position-horizontal:absolute;mso-position-horizontal-relative:margin;mso-position-vertical:absolute;mso-position-vertical-relative:line;mso-wrap-distance-left:12.0pt;mso-wrap-distance-top:12.0pt;mso-wrap-distance-right:12.0pt;mso-wrap-distance-bottom:12.0pt;">
                <v:fill color="#FFFFFF" opacity="100.0%" type="solid"/>
                <v:stroke filltype="solid" color="#000000" opacity="100.0%" weight="1.0pt" dashstyle="solid" endcap="flat" miterlimit="400.0%" joinstyle="miter" linestyle="single" startarrow="none" startarrowwidth="medium" startarrowlength="medium" endarrow="none" endarrowwidth="medium" endarrowlength="medium"/>
                <v:textbox>
                  <w:txbxContent>
                    <w:p>
                      <w:pPr>
                        <w:pStyle w:val="Label"/>
                        <w:bidi w:val="0"/>
                      </w:pPr>
                      <w:r>
                        <w:drawing xmlns:a="http://schemas.openxmlformats.org/drawingml/2006/main">
                          <wp:inline distT="0" distB="0" distL="0" distR="0">
                            <wp:extent cx="792506" cy="1013030"/>
                            <wp:effectExtent l="0" t="0" r="0" b="0"/>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
                                    <pic:cNvPicPr>
                                      <a:picLocks noChangeAspect="0"/>
                                    </pic:cNvPicPr>
                                  </pic:nvPicPr>
                                  <pic:blipFill>
                                    <a:blip r:embed="rId7">
                                      <a:extLst/>
                                    </a:blip>
                                    <a:stretch>
                                      <a:fillRect/>
                                    </a:stretch>
                                  </pic:blipFill>
                                  <pic:spPr>
                                    <a:xfrm>
                                      <a:off x="0" y="0"/>
                                      <a:ext cx="792506" cy="1013030"/>
                                    </a:xfrm>
                                    <a:prstGeom prst="rect">
                                      <a:avLst/>
                                    </a:prstGeom>
                                  </pic:spPr>
                                </pic:pic>
                              </a:graphicData>
                            </a:graphic>
                          </wp:inline>
                        </w:drawing>
                      </w:r>
                    </w:p>
                  </w:txbxContent>
                </v:textbox>
                <w10:wrap type="through" side="bothSides" anchorx="margin"/>
              </v:rect>
            </w:pict>
          </mc:Fallback>
        </mc:AlternateContent>
      </w:r>
      <w:r>
        <w:rPr>
          <w:rFonts w:ascii="Graphik" w:cs="Graphik" w:hAnsi="Graphik" w:eastAsia="Graphik"/>
        </w:rPr>
        <mc:AlternateContent>
          <mc:Choice Requires="wps">
            <w:drawing xmlns:a="http://schemas.openxmlformats.org/drawingml/2006/main">
              <wp:anchor distT="152400" distB="152400" distL="152400" distR="152400" simplePos="0" relativeHeight="251664384" behindDoc="0" locked="0" layoutInCell="1" allowOverlap="1">
                <wp:simplePos x="0" y="0"/>
                <wp:positionH relativeFrom="margin">
                  <wp:posOffset>2093872</wp:posOffset>
                </wp:positionH>
                <wp:positionV relativeFrom="line">
                  <wp:posOffset>324801</wp:posOffset>
                </wp:positionV>
                <wp:extent cx="1572312" cy="1270000"/>
                <wp:effectExtent l="0" t="0" r="0" b="0"/>
                <wp:wrapThrough wrapText="bothSides" distL="152400" distR="152400">
                  <wp:wrapPolygon edited="1">
                    <wp:start x="-87" y="-108"/>
                    <wp:lineTo x="-87" y="0"/>
                    <wp:lineTo x="-87" y="21600"/>
                    <wp:lineTo x="-87" y="21708"/>
                    <wp:lineTo x="0" y="21708"/>
                    <wp:lineTo x="21601" y="21708"/>
                    <wp:lineTo x="21689" y="21708"/>
                    <wp:lineTo x="21689" y="21600"/>
                    <wp:lineTo x="21689" y="0"/>
                    <wp:lineTo x="21689" y="-108"/>
                    <wp:lineTo x="21601" y="-108"/>
                    <wp:lineTo x="0" y="-108"/>
                    <wp:lineTo x="-87" y="-108"/>
                  </wp:wrapPolygon>
                </wp:wrapThrough>
                <wp:docPr id="1073741830" name="officeArt object" descr="Rectangle"/>
                <wp:cNvGraphicFramePr/>
                <a:graphic xmlns:a="http://schemas.openxmlformats.org/drawingml/2006/main">
                  <a:graphicData uri="http://schemas.microsoft.com/office/word/2010/wordprocessingShape">
                    <wps:wsp>
                      <wps:cNvSpPr/>
                      <wps:spPr>
                        <a:xfrm>
                          <a:off x="0" y="0"/>
                          <a:ext cx="1572312" cy="1270000"/>
                        </a:xfrm>
                        <a:prstGeom prst="rect">
                          <a:avLst/>
                        </a:prstGeom>
                        <a:solidFill>
                          <a:srgbClr val="FFFFFF"/>
                        </a:solidFill>
                        <a:ln w="12700" cap="flat">
                          <a:solidFill>
                            <a:srgbClr val="000000"/>
                          </a:solidFill>
                          <a:prstDash val="solid"/>
                          <a:miter lim="400000"/>
                        </a:ln>
                        <a:effectLst/>
                      </wps:spPr>
                      <wps:txbx>
                        <w:txbxContent>
                          <w:p>
                            <w:pPr>
                              <w:pStyle w:val="Label"/>
                              <w:bidi w:val="0"/>
                            </w:pPr>
                            <w:r>
                              <w:drawing xmlns:a="http://schemas.openxmlformats.org/drawingml/2006/main">
                                <wp:inline distT="0" distB="0" distL="0" distR="0">
                                  <wp:extent cx="1145531" cy="568394"/>
                                  <wp:effectExtent l="0" t="0" r="0" b="0"/>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
                                          <pic:cNvPicPr>
                                            <a:picLocks noChangeAspect="0"/>
                                          </pic:cNvPicPr>
                                        </pic:nvPicPr>
                                        <pic:blipFill>
                                          <a:blip r:embed="rId8">
                                            <a:extLst/>
                                          </a:blip>
                                          <a:stretch>
                                            <a:fillRect/>
                                          </a:stretch>
                                        </pic:blipFill>
                                        <pic:spPr>
                                          <a:xfrm>
                                            <a:off x="0" y="0"/>
                                            <a:ext cx="1145531" cy="568394"/>
                                          </a:xfrm>
                                          <a:prstGeom prst="rect">
                                            <a:avLst/>
                                          </a:prstGeom>
                                        </pic:spPr>
                                      </pic:pic>
                                    </a:graphicData>
                                  </a:graphic>
                                </wp:inline>
                              </w:drawing>
                            </w:r>
                          </w:p>
                        </w:txbxContent>
                      </wps:txbx>
                      <wps:bodyPr wrap="square" lIns="50800" tIns="50800" rIns="50800" bIns="50800" numCol="1" anchor="ctr">
                        <a:noAutofit/>
                      </wps:bodyPr>
                    </wps:wsp>
                  </a:graphicData>
                </a:graphic>
              </wp:anchor>
            </w:drawing>
          </mc:Choice>
          <mc:Fallback>
            <w:pict>
              <v:rect id="_x0000_s1027" style="visibility:visible;position:absolute;margin-left:164.9pt;margin-top:25.6pt;width:123.8pt;height:100.0pt;z-index:251664384;mso-position-horizontal:absolute;mso-position-horizontal-relative:margin;mso-position-vertical:absolute;mso-position-vertical-relative:line;mso-wrap-distance-left:12.0pt;mso-wrap-distance-top:12.0pt;mso-wrap-distance-right:12.0pt;mso-wrap-distance-bottom:12.0pt;">
                <v:fill color="#FFFFFF" opacity="100.0%" type="solid"/>
                <v:stroke filltype="solid" color="#000000" opacity="100.0%" weight="1.0pt" dashstyle="solid" endcap="flat" miterlimit="400.0%" joinstyle="miter" linestyle="single" startarrow="none" startarrowwidth="medium" startarrowlength="medium" endarrow="none" endarrowwidth="medium" endarrowlength="medium"/>
                <v:textbox>
                  <w:txbxContent>
                    <w:p>
                      <w:pPr>
                        <w:pStyle w:val="Label"/>
                        <w:bidi w:val="0"/>
                      </w:pPr>
                      <w:r>
                        <w:drawing xmlns:a="http://schemas.openxmlformats.org/drawingml/2006/main">
                          <wp:inline distT="0" distB="0" distL="0" distR="0">
                            <wp:extent cx="1145531" cy="568394"/>
                            <wp:effectExtent l="0" t="0" r="0" b="0"/>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
                                    <pic:cNvPicPr>
                                      <a:picLocks noChangeAspect="0"/>
                                    </pic:cNvPicPr>
                                  </pic:nvPicPr>
                                  <pic:blipFill>
                                    <a:blip r:embed="rId8">
                                      <a:extLst/>
                                    </a:blip>
                                    <a:stretch>
                                      <a:fillRect/>
                                    </a:stretch>
                                  </pic:blipFill>
                                  <pic:spPr>
                                    <a:xfrm>
                                      <a:off x="0" y="0"/>
                                      <a:ext cx="1145531" cy="568394"/>
                                    </a:xfrm>
                                    <a:prstGeom prst="rect">
                                      <a:avLst/>
                                    </a:prstGeom>
                                  </pic:spPr>
                                </pic:pic>
                              </a:graphicData>
                            </a:graphic>
                          </wp:inline>
                        </w:drawing>
                      </w:r>
                    </w:p>
                  </w:txbxContent>
                </v:textbox>
                <w10:wrap type="through" side="bothSides" anchorx="margin"/>
              </v:rect>
            </w:pict>
          </mc:Fallback>
        </mc:AlternateContent>
      </w:r>
      <w:r>
        <w:rPr>
          <w:rFonts w:ascii="Graphik" w:cs="Graphik" w:hAnsi="Graphik" w:eastAsia="Graphik"/>
        </w:rP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margin">
                  <wp:posOffset>4181395</wp:posOffset>
                </wp:positionH>
                <wp:positionV relativeFrom="line">
                  <wp:posOffset>324801</wp:posOffset>
                </wp:positionV>
                <wp:extent cx="1572312" cy="1270000"/>
                <wp:effectExtent l="0" t="0" r="0" b="0"/>
                <wp:wrapThrough wrapText="bothSides" distL="152400" distR="152400">
                  <wp:wrapPolygon edited="1">
                    <wp:start x="-87" y="-108"/>
                    <wp:lineTo x="-87" y="0"/>
                    <wp:lineTo x="-87" y="21600"/>
                    <wp:lineTo x="-87" y="21708"/>
                    <wp:lineTo x="0" y="21708"/>
                    <wp:lineTo x="21601" y="21708"/>
                    <wp:lineTo x="21689" y="21708"/>
                    <wp:lineTo x="21689" y="21600"/>
                    <wp:lineTo x="21689" y="0"/>
                    <wp:lineTo x="21689" y="-108"/>
                    <wp:lineTo x="21601" y="-108"/>
                    <wp:lineTo x="0" y="-108"/>
                    <wp:lineTo x="-87" y="-108"/>
                  </wp:wrapPolygon>
                </wp:wrapThrough>
                <wp:docPr id="1073741832" name="officeArt object" descr="Rectangle"/>
                <wp:cNvGraphicFramePr/>
                <a:graphic xmlns:a="http://schemas.openxmlformats.org/drawingml/2006/main">
                  <a:graphicData uri="http://schemas.microsoft.com/office/word/2010/wordprocessingShape">
                    <wps:wsp>
                      <wps:cNvSpPr/>
                      <wps:spPr>
                        <a:xfrm>
                          <a:off x="0" y="0"/>
                          <a:ext cx="1572312" cy="1270000"/>
                        </a:xfrm>
                        <a:prstGeom prst="rect">
                          <a:avLst/>
                        </a:prstGeom>
                        <a:solidFill>
                          <a:srgbClr val="FFFFFF"/>
                        </a:solidFill>
                        <a:ln w="12700" cap="flat">
                          <a:solidFill>
                            <a:srgbClr val="000000"/>
                          </a:solidFill>
                          <a:prstDash val="solid"/>
                          <a:miter lim="400000"/>
                        </a:ln>
                        <a:effectLst/>
                      </wps:spPr>
                      <wps:txbx>
                        <w:txbxContent>
                          <w:p>
                            <w:pPr>
                              <w:pStyle w:val="Label"/>
                              <w:bidi w:val="0"/>
                            </w:pPr>
                            <w:r>
                              <w:drawing xmlns:a="http://schemas.openxmlformats.org/drawingml/2006/main">
                                <wp:inline distT="0" distB="0" distL="0" distR="0">
                                  <wp:extent cx="1101544" cy="672311"/>
                                  <wp:effectExtent l="0" t="0" r="0" b="0"/>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
                                          <pic:cNvPicPr>
                                            <a:picLocks noChangeAspect="0"/>
                                          </pic:cNvPicPr>
                                        </pic:nvPicPr>
                                        <pic:blipFill>
                                          <a:blip r:embed="rId9">
                                            <a:extLst/>
                                          </a:blip>
                                          <a:stretch>
                                            <a:fillRect/>
                                          </a:stretch>
                                        </pic:blipFill>
                                        <pic:spPr>
                                          <a:xfrm>
                                            <a:off x="0" y="0"/>
                                            <a:ext cx="1101544" cy="672311"/>
                                          </a:xfrm>
                                          <a:prstGeom prst="rect">
                                            <a:avLst/>
                                          </a:prstGeom>
                                        </pic:spPr>
                                      </pic:pic>
                                    </a:graphicData>
                                  </a:graphic>
                                </wp:inline>
                              </w:drawing>
                            </w:r>
                          </w:p>
                        </w:txbxContent>
                      </wps:txbx>
                      <wps:bodyPr wrap="square" lIns="50800" tIns="50800" rIns="50800" bIns="50800" numCol="1" anchor="ctr">
                        <a:noAutofit/>
                      </wps:bodyPr>
                    </wps:wsp>
                  </a:graphicData>
                </a:graphic>
              </wp:anchor>
            </w:drawing>
          </mc:Choice>
          <mc:Fallback>
            <w:pict>
              <v:rect id="_x0000_s1028" style="visibility:visible;position:absolute;margin-left:329.2pt;margin-top:25.6pt;width:123.8pt;height:100.0pt;z-index:251665408;mso-position-horizontal:absolute;mso-position-horizontal-relative:margin;mso-position-vertical:absolute;mso-position-vertical-relative:line;mso-wrap-distance-left:12.0pt;mso-wrap-distance-top:12.0pt;mso-wrap-distance-right:12.0pt;mso-wrap-distance-bottom:12.0pt;">
                <v:fill color="#FFFFFF" opacity="100.0%" type="solid"/>
                <v:stroke filltype="solid" color="#000000" opacity="100.0%" weight="1.0pt" dashstyle="solid" endcap="flat" miterlimit="400.0%" joinstyle="miter" linestyle="single" startarrow="none" startarrowwidth="medium" startarrowlength="medium" endarrow="none" endarrowwidth="medium" endarrowlength="medium"/>
                <v:textbox>
                  <w:txbxContent>
                    <w:p>
                      <w:pPr>
                        <w:pStyle w:val="Label"/>
                        <w:bidi w:val="0"/>
                      </w:pPr>
                      <w:r>
                        <w:drawing xmlns:a="http://schemas.openxmlformats.org/drawingml/2006/main">
                          <wp:inline distT="0" distB="0" distL="0" distR="0">
                            <wp:extent cx="1101544" cy="672311"/>
                            <wp:effectExtent l="0" t="0" r="0" b="0"/>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
                                    <pic:cNvPicPr>
                                      <a:picLocks noChangeAspect="0"/>
                                    </pic:cNvPicPr>
                                  </pic:nvPicPr>
                                  <pic:blipFill>
                                    <a:blip r:embed="rId9">
                                      <a:extLst/>
                                    </a:blip>
                                    <a:stretch>
                                      <a:fillRect/>
                                    </a:stretch>
                                  </pic:blipFill>
                                  <pic:spPr>
                                    <a:xfrm>
                                      <a:off x="0" y="0"/>
                                      <a:ext cx="1101544" cy="672311"/>
                                    </a:xfrm>
                                    <a:prstGeom prst="rect">
                                      <a:avLst/>
                                    </a:prstGeom>
                                  </pic:spPr>
                                </pic:pic>
                              </a:graphicData>
                            </a:graphic>
                          </wp:inline>
                        </w:drawing>
                      </w:r>
                    </w:p>
                  </w:txbxContent>
                </v:textbox>
                <w10:wrap type="through" side="bothSides" anchorx="margin"/>
              </v:rect>
            </w:pict>
          </mc:Fallback>
        </mc:AlternateContent>
      </w:r>
    </w:p>
    <w:p>
      <w:pPr>
        <w:pStyle w:val="Body"/>
        <w:spacing w:before="20" w:after="20" w:line="288" w:lineRule="auto"/>
        <w:rPr>
          <w:rFonts w:ascii="Graphik" w:cs="Graphik" w:hAnsi="Graphik" w:eastAsia="Graphik"/>
        </w:rPr>
      </w:pPr>
      <w:r>
        <w:rPr>
          <w:rFonts w:ascii="Graphik" w:cs="Graphik" w:hAnsi="Graphik" w:eastAsia="Graphik"/>
        </w:rPr>
        <mc:AlternateContent>
          <mc:Choice Requires="wps">
            <w:drawing xmlns:a="http://schemas.openxmlformats.org/drawingml/2006/main">
              <wp:anchor distT="152400" distB="152400" distL="152400" distR="152400" simplePos="0" relativeHeight="251666432" behindDoc="0" locked="0" layoutInCell="1" allowOverlap="1">
                <wp:simplePos x="0" y="0"/>
                <wp:positionH relativeFrom="margin">
                  <wp:posOffset>1037229</wp:posOffset>
                </wp:positionH>
                <wp:positionV relativeFrom="line">
                  <wp:posOffset>1606922</wp:posOffset>
                </wp:positionV>
                <wp:extent cx="1572312" cy="1270000"/>
                <wp:effectExtent l="0" t="0" r="0" b="0"/>
                <wp:wrapThrough wrapText="bothSides" distL="152400" distR="152400">
                  <wp:wrapPolygon edited="1">
                    <wp:start x="-87" y="-108"/>
                    <wp:lineTo x="-87" y="0"/>
                    <wp:lineTo x="-87" y="21600"/>
                    <wp:lineTo x="-87" y="21708"/>
                    <wp:lineTo x="0" y="21708"/>
                    <wp:lineTo x="21601" y="21708"/>
                    <wp:lineTo x="21689" y="21708"/>
                    <wp:lineTo x="21689" y="21600"/>
                    <wp:lineTo x="21689" y="0"/>
                    <wp:lineTo x="21689" y="-108"/>
                    <wp:lineTo x="21601" y="-108"/>
                    <wp:lineTo x="0" y="-108"/>
                    <wp:lineTo x="-87" y="-108"/>
                  </wp:wrapPolygon>
                </wp:wrapThrough>
                <wp:docPr id="1073741834" name="officeArt object" descr="Rectangle"/>
                <wp:cNvGraphicFramePr/>
                <a:graphic xmlns:a="http://schemas.openxmlformats.org/drawingml/2006/main">
                  <a:graphicData uri="http://schemas.microsoft.com/office/word/2010/wordprocessingShape">
                    <wps:wsp>
                      <wps:cNvSpPr/>
                      <wps:spPr>
                        <a:xfrm>
                          <a:off x="0" y="0"/>
                          <a:ext cx="1572312" cy="1270000"/>
                        </a:xfrm>
                        <a:prstGeom prst="rect">
                          <a:avLst/>
                        </a:prstGeom>
                        <a:solidFill>
                          <a:srgbClr val="FFFFFF"/>
                        </a:solidFill>
                        <a:ln w="12700" cap="flat">
                          <a:solidFill>
                            <a:srgbClr val="000000"/>
                          </a:solidFill>
                          <a:prstDash val="solid"/>
                          <a:miter lim="400000"/>
                        </a:ln>
                        <a:effectLst/>
                      </wps:spPr>
                      <wps:txbx>
                        <w:txbxContent>
                          <w:p>
                            <w:pPr>
                              <w:pStyle w:val="Label"/>
                              <w:bidi w:val="0"/>
                            </w:pPr>
                            <w:r>
                              <w:drawing xmlns:a="http://schemas.openxmlformats.org/drawingml/2006/main">
                                <wp:inline distT="0" distB="0" distL="0" distR="0">
                                  <wp:extent cx="1445185" cy="527661"/>
                                  <wp:effectExtent l="0" t="0" r="0" b="0"/>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
                                          <pic:cNvPicPr>
                                            <a:picLocks noChangeAspect="0"/>
                                          </pic:cNvPicPr>
                                        </pic:nvPicPr>
                                        <pic:blipFill>
                                          <a:blip r:embed="rId10">
                                            <a:extLst/>
                                          </a:blip>
                                          <a:stretch>
                                            <a:fillRect/>
                                          </a:stretch>
                                        </pic:blipFill>
                                        <pic:spPr>
                                          <a:xfrm>
                                            <a:off x="0" y="0"/>
                                            <a:ext cx="1445185" cy="527661"/>
                                          </a:xfrm>
                                          <a:prstGeom prst="rect">
                                            <a:avLst/>
                                          </a:prstGeom>
                                        </pic:spPr>
                                      </pic:pic>
                                    </a:graphicData>
                                  </a:graphic>
                                </wp:inline>
                              </w:drawing>
                            </w:r>
                          </w:p>
                        </w:txbxContent>
                      </wps:txbx>
                      <wps:bodyPr wrap="square" lIns="50800" tIns="50800" rIns="50800" bIns="50800" numCol="1" anchor="ctr">
                        <a:noAutofit/>
                      </wps:bodyPr>
                    </wps:wsp>
                  </a:graphicData>
                </a:graphic>
              </wp:anchor>
            </w:drawing>
          </mc:Choice>
          <mc:Fallback>
            <w:pict>
              <v:rect id="_x0000_s1029" style="visibility:visible;position:absolute;margin-left:81.7pt;margin-top:126.5pt;width:123.8pt;height:100.0pt;z-index:251666432;mso-position-horizontal:absolute;mso-position-horizontal-relative:margin;mso-position-vertical:absolute;mso-position-vertical-relative:line;mso-wrap-distance-left:12.0pt;mso-wrap-distance-top:12.0pt;mso-wrap-distance-right:12.0pt;mso-wrap-distance-bottom:12.0pt;">
                <v:fill color="#FFFFFF" opacity="100.0%" type="solid"/>
                <v:stroke filltype="solid" color="#000000" opacity="100.0%" weight="1.0pt" dashstyle="solid" endcap="flat" miterlimit="400.0%" joinstyle="miter" linestyle="single" startarrow="none" startarrowwidth="medium" startarrowlength="medium" endarrow="none" endarrowwidth="medium" endarrowlength="medium"/>
                <v:textbox>
                  <w:txbxContent>
                    <w:p>
                      <w:pPr>
                        <w:pStyle w:val="Label"/>
                        <w:bidi w:val="0"/>
                      </w:pPr>
                      <w:r>
                        <w:drawing xmlns:a="http://schemas.openxmlformats.org/drawingml/2006/main">
                          <wp:inline distT="0" distB="0" distL="0" distR="0">
                            <wp:extent cx="1445185" cy="527661"/>
                            <wp:effectExtent l="0" t="0" r="0" b="0"/>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
                                    <pic:cNvPicPr>
                                      <a:picLocks noChangeAspect="0"/>
                                    </pic:cNvPicPr>
                                  </pic:nvPicPr>
                                  <pic:blipFill>
                                    <a:blip r:embed="rId10">
                                      <a:extLst/>
                                    </a:blip>
                                    <a:stretch>
                                      <a:fillRect/>
                                    </a:stretch>
                                  </pic:blipFill>
                                  <pic:spPr>
                                    <a:xfrm>
                                      <a:off x="0" y="0"/>
                                      <a:ext cx="1445185" cy="527661"/>
                                    </a:xfrm>
                                    <a:prstGeom prst="rect">
                                      <a:avLst/>
                                    </a:prstGeom>
                                  </pic:spPr>
                                </pic:pic>
                              </a:graphicData>
                            </a:graphic>
                          </wp:inline>
                        </w:drawing>
                      </w:r>
                    </w:p>
                  </w:txbxContent>
                </v:textbox>
                <w10:wrap type="through" side="bothSides" anchorx="margin"/>
              </v:rect>
            </w:pict>
          </mc:Fallback>
        </mc:AlternateContent>
      </w:r>
      <w:r>
        <w:rPr>
          <w:rFonts w:ascii="Graphik" w:cs="Graphik" w:hAnsi="Graphik" w:eastAsia="Graphik"/>
        </w:rPr>
        <mc:AlternateContent>
          <mc:Choice Requires="wps">
            <w:drawing xmlns:a="http://schemas.openxmlformats.org/drawingml/2006/main">
              <wp:anchor distT="152400" distB="152400" distL="152400" distR="152400" simplePos="0" relativeHeight="251667456" behindDoc="0" locked="0" layoutInCell="1" allowOverlap="1">
                <wp:simplePos x="0" y="0"/>
                <wp:positionH relativeFrom="margin">
                  <wp:posOffset>3388889</wp:posOffset>
                </wp:positionH>
                <wp:positionV relativeFrom="line">
                  <wp:posOffset>1606922</wp:posOffset>
                </wp:positionV>
                <wp:extent cx="1572312" cy="1270000"/>
                <wp:effectExtent l="0" t="0" r="0" b="0"/>
                <wp:wrapThrough wrapText="bothSides" distL="152400" distR="152400">
                  <wp:wrapPolygon edited="1">
                    <wp:start x="-87" y="-108"/>
                    <wp:lineTo x="-87" y="0"/>
                    <wp:lineTo x="-87" y="21600"/>
                    <wp:lineTo x="-87" y="21708"/>
                    <wp:lineTo x="0" y="21708"/>
                    <wp:lineTo x="21601" y="21708"/>
                    <wp:lineTo x="21689" y="21708"/>
                    <wp:lineTo x="21689" y="21600"/>
                    <wp:lineTo x="21689" y="0"/>
                    <wp:lineTo x="21689" y="-108"/>
                    <wp:lineTo x="21601" y="-108"/>
                    <wp:lineTo x="0" y="-108"/>
                    <wp:lineTo x="-87" y="-108"/>
                  </wp:wrapPolygon>
                </wp:wrapThrough>
                <wp:docPr id="1073741836" name="officeArt object" descr="Rectangle"/>
                <wp:cNvGraphicFramePr/>
                <a:graphic xmlns:a="http://schemas.openxmlformats.org/drawingml/2006/main">
                  <a:graphicData uri="http://schemas.microsoft.com/office/word/2010/wordprocessingShape">
                    <wps:wsp>
                      <wps:cNvSpPr/>
                      <wps:spPr>
                        <a:xfrm>
                          <a:off x="0" y="0"/>
                          <a:ext cx="1572312" cy="1270000"/>
                        </a:xfrm>
                        <a:prstGeom prst="rect">
                          <a:avLst/>
                        </a:prstGeom>
                        <a:solidFill>
                          <a:srgbClr val="FFFFFF"/>
                        </a:solidFill>
                        <a:ln w="12700" cap="flat">
                          <a:solidFill>
                            <a:srgbClr val="000000"/>
                          </a:solidFill>
                          <a:prstDash val="solid"/>
                          <a:miter lim="400000"/>
                        </a:ln>
                        <a:effectLst/>
                      </wps:spPr>
                      <wps:txbx>
                        <w:txbxContent>
                          <w:p>
                            <w:pPr>
                              <w:pStyle w:val="Label"/>
                              <w:bidi w:val="0"/>
                            </w:pPr>
                            <w:r>
                              <w:drawing xmlns:a="http://schemas.openxmlformats.org/drawingml/2006/main">
                                <wp:inline distT="0" distB="0" distL="0" distR="0">
                                  <wp:extent cx="909030" cy="873304"/>
                                  <wp:effectExtent l="0" t="0" r="0" b="0"/>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
                                          <pic:cNvPicPr>
                                            <a:picLocks noChangeAspect="0"/>
                                          </pic:cNvPicPr>
                                        </pic:nvPicPr>
                                        <pic:blipFill>
                                          <a:blip r:embed="rId11">
                                            <a:extLst/>
                                          </a:blip>
                                          <a:stretch>
                                            <a:fillRect/>
                                          </a:stretch>
                                        </pic:blipFill>
                                        <pic:spPr>
                                          <a:xfrm>
                                            <a:off x="0" y="0"/>
                                            <a:ext cx="909030" cy="873304"/>
                                          </a:xfrm>
                                          <a:prstGeom prst="rect">
                                            <a:avLst/>
                                          </a:prstGeom>
                                        </pic:spPr>
                                      </pic:pic>
                                    </a:graphicData>
                                  </a:graphic>
                                </wp:inline>
                              </w:drawing>
                            </w:r>
                          </w:p>
                        </w:txbxContent>
                      </wps:txbx>
                      <wps:bodyPr wrap="square" lIns="50800" tIns="50800" rIns="50800" bIns="50800" numCol="1" anchor="ctr">
                        <a:noAutofit/>
                      </wps:bodyPr>
                    </wps:wsp>
                  </a:graphicData>
                </a:graphic>
              </wp:anchor>
            </w:drawing>
          </mc:Choice>
          <mc:Fallback>
            <w:pict>
              <v:rect id="_x0000_s1030" style="visibility:visible;position:absolute;margin-left:266.8pt;margin-top:126.5pt;width:123.8pt;height:100.0pt;z-index:251667456;mso-position-horizontal:absolute;mso-position-horizontal-relative:margin;mso-position-vertical:absolute;mso-position-vertical-relative:line;mso-wrap-distance-left:12.0pt;mso-wrap-distance-top:12.0pt;mso-wrap-distance-right:12.0pt;mso-wrap-distance-bottom:12.0pt;">
                <v:fill color="#FFFFFF" opacity="100.0%" type="solid"/>
                <v:stroke filltype="solid" color="#000000" opacity="100.0%" weight="1.0pt" dashstyle="solid" endcap="flat" miterlimit="400.0%" joinstyle="miter" linestyle="single" startarrow="none" startarrowwidth="medium" startarrowlength="medium" endarrow="none" endarrowwidth="medium" endarrowlength="medium"/>
                <v:textbox>
                  <w:txbxContent>
                    <w:p>
                      <w:pPr>
                        <w:pStyle w:val="Label"/>
                        <w:bidi w:val="0"/>
                      </w:pPr>
                      <w:r>
                        <w:drawing xmlns:a="http://schemas.openxmlformats.org/drawingml/2006/main">
                          <wp:inline distT="0" distB="0" distL="0" distR="0">
                            <wp:extent cx="909030" cy="873304"/>
                            <wp:effectExtent l="0" t="0" r="0" b="0"/>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
                                    <pic:cNvPicPr>
                                      <a:picLocks noChangeAspect="0"/>
                                    </pic:cNvPicPr>
                                  </pic:nvPicPr>
                                  <pic:blipFill>
                                    <a:blip r:embed="rId11">
                                      <a:extLst/>
                                    </a:blip>
                                    <a:stretch>
                                      <a:fillRect/>
                                    </a:stretch>
                                  </pic:blipFill>
                                  <pic:spPr>
                                    <a:xfrm>
                                      <a:off x="0" y="0"/>
                                      <a:ext cx="909030" cy="873304"/>
                                    </a:xfrm>
                                    <a:prstGeom prst="rect">
                                      <a:avLst/>
                                    </a:prstGeom>
                                  </pic:spPr>
                                </pic:pic>
                              </a:graphicData>
                            </a:graphic>
                          </wp:inline>
                        </w:drawing>
                      </w:r>
                    </w:p>
                  </w:txbxContent>
                </v:textbox>
                <w10:wrap type="through" side="bothSides" anchorx="margin"/>
              </v:rect>
            </w:pict>
          </mc:Fallback>
        </mc:AlternateConten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Students</w:t>
      </w:r>
      <w:r>
        <w:rPr>
          <w:rFonts w:ascii="Graphik" w:hAnsi="Graphik" w:hint="default"/>
          <w:rtl w:val="0"/>
          <w:lang w:val="en-US"/>
        </w:rPr>
        <w:t xml:space="preserve">’ </w:t>
      </w:r>
      <w:r>
        <w:rPr>
          <w:rFonts w:ascii="Graphik" w:hAnsi="Graphik"/>
          <w:rtl w:val="0"/>
          <w:lang w:val="en-US"/>
        </w:rPr>
        <w:t>photo</w:t>
        <w:tab/>
        <w:tab/>
        <w:tab/>
        <w:tab/>
        <w:tab/>
        <w:tab/>
        <w:tab/>
        <w:t>Lab/innovation photo</w:t>
      </w:r>
    </w:p>
    <w:p>
      <w:pPr>
        <w:pStyle w:val="Body"/>
        <w:spacing w:before="20" w:after="20" w:line="288" w:lineRule="auto"/>
        <w:rPr>
          <w:rFonts w:ascii="Graphik" w:cs="Graphik" w:hAnsi="Graphik" w:eastAsia="Graphik"/>
        </w:rPr>
      </w:pPr>
      <w:r>
        <w:rPr>
          <w:rFonts w:ascii="Graphik" w:cs="Graphik" w:hAnsi="Graphik" w:eastAsia="Graphik"/>
        </w:rPr>
        <mc:AlternateContent>
          <mc:Choice Requires="wps">
            <w:drawing xmlns:a="http://schemas.openxmlformats.org/drawingml/2006/main">
              <wp:anchor distT="152400" distB="152400" distL="152400" distR="152400" simplePos="0" relativeHeight="251668480" behindDoc="0" locked="0" layoutInCell="1" allowOverlap="1">
                <wp:simplePos x="0" y="0"/>
                <wp:positionH relativeFrom="margin">
                  <wp:posOffset>6349</wp:posOffset>
                </wp:positionH>
                <wp:positionV relativeFrom="line">
                  <wp:posOffset>319880</wp:posOffset>
                </wp:positionV>
                <wp:extent cx="2603191" cy="1542510"/>
                <wp:effectExtent l="0" t="0" r="0" b="0"/>
                <wp:wrapThrough wrapText="bothSides" distL="152400" distR="152400">
                  <wp:wrapPolygon edited="1">
                    <wp:start x="-53" y="-89"/>
                    <wp:lineTo x="-53" y="0"/>
                    <wp:lineTo x="-53" y="21602"/>
                    <wp:lineTo x="-53" y="21691"/>
                    <wp:lineTo x="0" y="21691"/>
                    <wp:lineTo x="21599" y="21691"/>
                    <wp:lineTo x="21652" y="21691"/>
                    <wp:lineTo x="21652" y="21602"/>
                    <wp:lineTo x="21652" y="0"/>
                    <wp:lineTo x="21652" y="-89"/>
                    <wp:lineTo x="21599" y="-89"/>
                    <wp:lineTo x="0" y="-89"/>
                    <wp:lineTo x="-53" y="-89"/>
                  </wp:wrapPolygon>
                </wp:wrapThrough>
                <wp:docPr id="1073741838" name="officeArt object" descr="Our mission is to produce responsible global citizens, equipped with ethical values and international competencies, who are committed to driving meaningful change for people and society."/>
                <wp:cNvGraphicFramePr/>
                <a:graphic xmlns:a="http://schemas.openxmlformats.org/drawingml/2006/main">
                  <a:graphicData uri="http://schemas.microsoft.com/office/word/2010/wordprocessingShape">
                    <wps:wsp>
                      <wps:cNvSpPr/>
                      <wps:spPr>
                        <a:xfrm>
                          <a:off x="0" y="0"/>
                          <a:ext cx="2603191" cy="1542510"/>
                        </a:xfrm>
                        <a:prstGeom prst="rect">
                          <a:avLst/>
                        </a:prstGeom>
                        <a:solidFill>
                          <a:srgbClr val="FFFFFF"/>
                        </a:solidFill>
                        <a:ln w="12700" cap="flat">
                          <a:solidFill>
                            <a:srgbClr val="000000"/>
                          </a:solidFill>
                          <a:prstDash val="solid"/>
                          <a:miter lim="400000"/>
                        </a:ln>
                        <a:effectLst/>
                      </wps:spPr>
                      <wps:txbx>
                        <w:txbxContent>
                          <w:p>
                            <w:pPr>
                              <w:pStyle w:val="Body"/>
                              <w:spacing w:before="20" w:after="20" w:line="288" w:lineRule="auto"/>
                              <w:jc w:val="center"/>
                            </w:pPr>
                            <w:r>
                              <w:rPr>
                                <w:rFonts w:ascii="Graphik" w:hAnsi="Graphik"/>
                                <w:rtl w:val="0"/>
                                <w:lang w:val="en-US"/>
                              </w:rPr>
                              <w:t>Our mission is to produce responsible global citizens, equipped with ethical values and international competencies, who are committed to driving meaningful change for people and society.</w:t>
                            </w:r>
                          </w:p>
                        </w:txbxContent>
                      </wps:txbx>
                      <wps:bodyPr wrap="square" lIns="50800" tIns="50800" rIns="50800" bIns="50800" numCol="1" anchor="ctr">
                        <a:noAutofit/>
                      </wps:bodyPr>
                    </wps:wsp>
                  </a:graphicData>
                </a:graphic>
              </wp:anchor>
            </w:drawing>
          </mc:Choice>
          <mc:Fallback>
            <w:pict>
              <v:rect id="_x0000_s1031" style="visibility:visible;position:absolute;margin-left:0.5pt;margin-top:25.2pt;width:205.0pt;height:121.5pt;z-index:251668480;mso-position-horizontal:absolute;mso-position-horizontal-relative:margin;mso-position-vertical:absolute;mso-position-vertical-relative:line;mso-wrap-distance-left:12.0pt;mso-wrap-distance-top:12.0pt;mso-wrap-distance-right:12.0pt;mso-wrap-distance-bottom:12.0pt;">
                <v:fill color="#FFFFFF" opacity="100.0%" type="solid"/>
                <v:stroke filltype="solid" color="#000000" opacity="100.0%" weight="1.0pt" dashstyle="solid" endcap="flat" miterlimit="400.0%" joinstyle="miter" linestyle="single" startarrow="none" startarrowwidth="medium" startarrowlength="medium" endarrow="none" endarrowwidth="medium" endarrowlength="medium"/>
                <v:textbox>
                  <w:txbxContent>
                    <w:p>
                      <w:pPr>
                        <w:pStyle w:val="Body"/>
                        <w:spacing w:before="20" w:after="20" w:line="288" w:lineRule="auto"/>
                        <w:jc w:val="center"/>
                      </w:pPr>
                      <w:r>
                        <w:rPr>
                          <w:rFonts w:ascii="Graphik" w:hAnsi="Graphik"/>
                          <w:rtl w:val="0"/>
                          <w:lang w:val="en-US"/>
                        </w:rPr>
                        <w:t>Our mission is to produce responsible global citizens, equipped with ethical values and international competencies, who are committed to driving meaningful change for people and society.</w:t>
                      </w:r>
                    </w:p>
                  </w:txbxContent>
                </v:textbox>
                <w10:wrap type="through" side="bothSides" anchorx="margin"/>
              </v:rect>
            </w:pict>
          </mc:Fallback>
        </mc:AlternateContent>
      </w:r>
      <w:r>
        <w:rPr>
          <w:rFonts w:ascii="Graphik" w:cs="Graphik" w:hAnsi="Graphik" w:eastAsia="Graphik"/>
        </w:rPr>
        <mc:AlternateContent>
          <mc:Choice Requires="wps">
            <w:drawing xmlns:a="http://schemas.openxmlformats.org/drawingml/2006/main">
              <wp:anchor distT="152400" distB="152400" distL="152400" distR="152400" simplePos="0" relativeHeight="251669504" behindDoc="0" locked="0" layoutInCell="1" allowOverlap="1">
                <wp:simplePos x="0" y="0"/>
                <wp:positionH relativeFrom="margin">
                  <wp:posOffset>3150515</wp:posOffset>
                </wp:positionH>
                <wp:positionV relativeFrom="line">
                  <wp:posOffset>319880</wp:posOffset>
                </wp:positionV>
                <wp:extent cx="2603191" cy="1542510"/>
                <wp:effectExtent l="0" t="0" r="0" b="0"/>
                <wp:wrapThrough wrapText="bothSides" distL="152400" distR="152400">
                  <wp:wrapPolygon edited="1">
                    <wp:start x="-53" y="-89"/>
                    <wp:lineTo x="-53" y="0"/>
                    <wp:lineTo x="-53" y="21602"/>
                    <wp:lineTo x="-53" y="21691"/>
                    <wp:lineTo x="0" y="21691"/>
                    <wp:lineTo x="21599" y="21691"/>
                    <wp:lineTo x="21652" y="21691"/>
                    <wp:lineTo x="21652" y="21602"/>
                    <wp:lineTo x="21652" y="0"/>
                    <wp:lineTo x="21652" y="-89"/>
                    <wp:lineTo x="21599" y="-89"/>
                    <wp:lineTo x="0" y="-89"/>
                    <wp:lineTo x="-53" y="-89"/>
                  </wp:wrapPolygon>
                </wp:wrapThrough>
                <wp:docPr id="1073741839" name="officeArt object" descr="Our vision is to become the leading regional hub of business knowledge for the betterment of society."/>
                <wp:cNvGraphicFramePr/>
                <a:graphic xmlns:a="http://schemas.openxmlformats.org/drawingml/2006/main">
                  <a:graphicData uri="http://schemas.microsoft.com/office/word/2010/wordprocessingShape">
                    <wps:wsp>
                      <wps:cNvSpPr/>
                      <wps:spPr>
                        <a:xfrm>
                          <a:off x="0" y="0"/>
                          <a:ext cx="2603191" cy="1542510"/>
                        </a:xfrm>
                        <a:prstGeom prst="rect">
                          <a:avLst/>
                        </a:prstGeom>
                        <a:solidFill>
                          <a:srgbClr val="FFFFFF"/>
                        </a:solidFill>
                        <a:ln w="12700" cap="flat">
                          <a:solidFill>
                            <a:srgbClr val="000000"/>
                          </a:solidFill>
                          <a:prstDash val="solid"/>
                          <a:miter lim="400000"/>
                        </a:ln>
                        <a:effectLst/>
                      </wps:spPr>
                      <wps:txbx>
                        <w:txbxContent>
                          <w:p>
                            <w:pPr>
                              <w:pStyle w:val="Body"/>
                              <w:spacing w:before="20" w:after="20" w:line="288" w:lineRule="auto"/>
                              <w:jc w:val="center"/>
                            </w:pPr>
                            <w:r>
                              <w:rPr>
                                <w:rFonts w:ascii="Graphik" w:hAnsi="Graphik"/>
                                <w:rtl w:val="0"/>
                                <w:lang w:val="en-US"/>
                              </w:rPr>
                              <w:t xml:space="preserve">Our vision is to become the leading regional hub of business </w:t>
                            </w:r>
                            <w:r>
                              <w:rPr>
                                <w:rFonts w:ascii="Graphik" w:hAnsi="Graphik"/>
                                <w:rtl w:val="0"/>
                                <w:lang w:val="en-US"/>
                              </w:rPr>
                              <w:t>knowledge</w:t>
                            </w:r>
                            <w:r>
                              <w:rPr>
                                <w:rFonts w:ascii="Graphik" w:hAnsi="Graphik"/>
                                <w:rtl w:val="0"/>
                                <w:lang w:val="en-US"/>
                              </w:rPr>
                              <w:t xml:space="preserve"> for the betterment of society.</w:t>
                            </w:r>
                          </w:p>
                        </w:txbxContent>
                      </wps:txbx>
                      <wps:bodyPr wrap="square" lIns="50800" tIns="50800" rIns="50800" bIns="50800" numCol="1" anchor="ctr">
                        <a:noAutofit/>
                      </wps:bodyPr>
                    </wps:wsp>
                  </a:graphicData>
                </a:graphic>
              </wp:anchor>
            </w:drawing>
          </mc:Choice>
          <mc:Fallback>
            <w:pict>
              <v:rect id="_x0000_s1032" style="visibility:visible;position:absolute;margin-left:248.1pt;margin-top:25.2pt;width:205.0pt;height:121.5pt;z-index:251669504;mso-position-horizontal:absolute;mso-position-horizontal-relative:margin;mso-position-vertical:absolute;mso-position-vertical-relative:line;mso-wrap-distance-left:12.0pt;mso-wrap-distance-top:12.0pt;mso-wrap-distance-right:12.0pt;mso-wrap-distance-bottom:12.0pt;">
                <v:fill color="#FFFFFF" opacity="100.0%" type="solid"/>
                <v:stroke filltype="solid" color="#000000" opacity="100.0%" weight="1.0pt" dashstyle="solid" endcap="flat" miterlimit="400.0%" joinstyle="miter" linestyle="single" startarrow="none" startarrowwidth="medium" startarrowlength="medium" endarrow="none" endarrowwidth="medium" endarrowlength="medium"/>
                <v:textbox>
                  <w:txbxContent>
                    <w:p>
                      <w:pPr>
                        <w:pStyle w:val="Body"/>
                        <w:spacing w:before="20" w:after="20" w:line="288" w:lineRule="auto"/>
                        <w:jc w:val="center"/>
                      </w:pPr>
                      <w:r>
                        <w:rPr>
                          <w:rFonts w:ascii="Graphik" w:hAnsi="Graphik"/>
                          <w:rtl w:val="0"/>
                          <w:lang w:val="en-US"/>
                        </w:rPr>
                        <w:t xml:space="preserve">Our vision is to become the leading regional hub of business </w:t>
                      </w:r>
                      <w:r>
                        <w:rPr>
                          <w:rFonts w:ascii="Graphik" w:hAnsi="Graphik"/>
                          <w:rtl w:val="0"/>
                          <w:lang w:val="en-US"/>
                        </w:rPr>
                        <w:t>knowledge</w:t>
                      </w:r>
                      <w:r>
                        <w:rPr>
                          <w:rFonts w:ascii="Graphik" w:hAnsi="Graphik"/>
                          <w:rtl w:val="0"/>
                          <w:lang w:val="en-US"/>
                        </w:rPr>
                        <w:t xml:space="preserve"> for the betterment of society.</w:t>
                      </w:r>
                    </w:p>
                  </w:txbxContent>
                </v:textbox>
                <w10:wrap type="through" side="bothSides" anchorx="margin"/>
              </v:rect>
            </w:pict>
          </mc:Fallback>
        </mc:AlternateConten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cs="Graphik" w:hAnsi="Graphik" w:eastAsia="Graphik"/>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page">
              <wp:posOffset>906350</wp:posOffset>
            </wp:positionV>
            <wp:extent cx="5760057" cy="2763210"/>
            <wp:effectExtent l="0" t="0" r="0" b="0"/>
            <wp:wrapTopAndBottom distT="152400" distB="152400"/>
            <wp:docPr id="1073741840" name="officeArt object" descr="Screenshot 2025-07-23 at 19.40.08.png"/>
            <wp:cNvGraphicFramePr/>
            <a:graphic xmlns:a="http://schemas.openxmlformats.org/drawingml/2006/main">
              <a:graphicData uri="http://schemas.openxmlformats.org/drawingml/2006/picture">
                <pic:pic xmlns:pic="http://schemas.openxmlformats.org/drawingml/2006/picture">
                  <pic:nvPicPr>
                    <pic:cNvPr id="1073741840" name="Screenshot 2025-07-23 at 19.40.08.png" descr="Screenshot 2025-07-23 at 19.40.08.png"/>
                    <pic:cNvPicPr>
                      <a:picLocks noChangeAspect="1"/>
                    </pic:cNvPicPr>
                  </pic:nvPicPr>
                  <pic:blipFill>
                    <a:blip r:embed="rId12">
                      <a:extLst/>
                    </a:blip>
                    <a:stretch>
                      <a:fillRect/>
                    </a:stretch>
                  </pic:blipFill>
                  <pic:spPr>
                    <a:xfrm>
                      <a:off x="0" y="0"/>
                      <a:ext cx="5760057" cy="2763210"/>
                    </a:xfrm>
                    <a:prstGeom prst="rect">
                      <a:avLst/>
                    </a:prstGeom>
                    <a:ln w="12700" cap="flat">
                      <a:solidFill>
                        <a:srgbClr val="000000"/>
                      </a:solidFill>
                      <a:prstDash val="solid"/>
                      <a:miter lim="400000"/>
                    </a:ln>
                    <a:effectLst/>
                  </pic:spPr>
                </pic:pic>
              </a:graphicData>
            </a:graphic>
          </wp:anchor>
        </w:drawing>
      </w:r>
    </w:p>
    <w:p>
      <w:pPr>
        <w:pStyle w:val="Body"/>
        <w:spacing w:before="20" w:after="20" w:line="288" w:lineRule="auto"/>
        <w:rPr>
          <w:rFonts w:ascii="Graphik" w:cs="Graphik" w:hAnsi="Graphik" w:eastAsia="Graphik"/>
          <w:outline w:val="0"/>
          <w:color w:val="941100"/>
          <w:sz w:val="28"/>
          <w:szCs w:val="28"/>
          <w14:textFill>
            <w14:solidFill>
              <w14:srgbClr w14:val="941100"/>
            </w14:solidFill>
          </w14:textFill>
        </w:rPr>
      </w:pPr>
      <w:r>
        <w:rPr>
          <w:rFonts w:ascii="Graphik" w:hAnsi="Graphik"/>
          <w:outline w:val="0"/>
          <w:color w:val="941100"/>
          <w:sz w:val="28"/>
          <w:szCs w:val="28"/>
          <w:rtl w:val="0"/>
          <w:lang w:val="en-US"/>
          <w14:textFill>
            <w14:solidFill>
              <w14:srgbClr w14:val="941100"/>
            </w14:solidFill>
          </w14:textFill>
        </w:rPr>
        <w:t>A Warm Welcome from the Director</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 xml:space="preserve">Photo </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Dear Prospective Students,</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 xml:space="preserve">You are about to make an exciting and important decision about what and where to study, and we are here to support you in making an informed and confident choice. </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I am delighted to introduce the Bachelor of Business Administration (BBA) Programme at North South University (NSU)</w:t>
      </w:r>
      <w:r>
        <w:rPr>
          <w:rFonts w:ascii="Graphik" w:hAnsi="Graphik" w:hint="default"/>
          <w:rtl w:val="0"/>
          <w:lang w:val="en-US"/>
        </w:rPr>
        <w:t>—</w:t>
      </w:r>
      <w:r>
        <w:rPr>
          <w:rFonts w:ascii="Graphik" w:hAnsi="Graphik"/>
          <w:rtl w:val="0"/>
          <w:lang w:val="en-US"/>
        </w:rPr>
        <w:t xml:space="preserve">an exceptional platform for enhancing your knowledge and sharpening </w:t>
      </w:r>
      <w:r>
        <w:rPr>
          <w:rFonts w:ascii="Graphik" w:hAnsi="Graphik"/>
          <w:rtl w:val="0"/>
          <w:lang w:val="en-US"/>
        </w:rPr>
        <w:t>the</w:t>
      </w:r>
      <w:r>
        <w:rPr>
          <w:rFonts w:ascii="Graphik" w:hAnsi="Graphik"/>
          <w:rtl w:val="0"/>
          <w:lang w:val="en-US"/>
        </w:rPr>
        <w:t xml:space="preserve"> skills required to thrive in </w:t>
      </w:r>
      <w:r>
        <w:rPr>
          <w:rFonts w:ascii="Graphik" w:hAnsi="Graphik"/>
          <w:rtl w:val="0"/>
          <w:lang w:val="en-US"/>
        </w:rPr>
        <w:t>today</w:t>
      </w:r>
      <w:r>
        <w:rPr>
          <w:rFonts w:ascii="Graphik" w:hAnsi="Graphik" w:hint="default"/>
          <w:rtl w:val="1"/>
        </w:rPr>
        <w:t>’</w:t>
      </w:r>
      <w:r>
        <w:rPr>
          <w:rFonts w:ascii="Graphik" w:hAnsi="Graphik"/>
          <w:rtl w:val="0"/>
        </w:rPr>
        <w:t>s</w:t>
      </w:r>
      <w:r>
        <w:rPr>
          <w:rFonts w:ascii="Graphik" w:hAnsi="Graphik"/>
          <w:rtl w:val="0"/>
          <w:lang w:val="en-US"/>
        </w:rPr>
        <w:t xml:space="preserve"> global business landscape. The BBA is one of the most versatile undergraduate degrees, </w:t>
      </w:r>
      <w:r>
        <w:rPr>
          <w:rFonts w:ascii="Graphik" w:hAnsi="Graphik"/>
          <w:rtl w:val="0"/>
          <w:lang w:val="en-US"/>
        </w:rPr>
        <w:t>broade</w:t>
      </w:r>
      <w:r>
        <w:rPr>
          <w:rFonts w:ascii="Graphik" w:hAnsi="Graphik"/>
          <w:rtl w:val="0"/>
          <w:lang w:val="en-US"/>
        </w:rPr>
        <w:t>ning your horizons and unlocking international opportunities.</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 xml:space="preserve">Our internationally recognised BBA programme is not only the top-ranked but also the largest in the country, </w:t>
      </w:r>
      <w:r>
        <w:rPr>
          <w:rFonts w:ascii="Graphik" w:hAnsi="Graphik"/>
          <w:rtl w:val="0"/>
          <w:lang w:val="en-US"/>
        </w:rPr>
        <w:t>accredited</w:t>
      </w:r>
      <w:r>
        <w:rPr>
          <w:rFonts w:ascii="Graphik" w:hAnsi="Graphik"/>
          <w:rtl w:val="0"/>
          <w:lang w:val="en-US"/>
        </w:rPr>
        <w:t xml:space="preserve"> by leading industry bodies in recognition of our excellence in business education. We offer a modern, industry-focused Outcome-Based Education (OBE) curriculum within an inclusive and supportive environment, where students are </w:t>
      </w:r>
      <w:r>
        <w:rPr>
          <w:rFonts w:ascii="Graphik" w:hAnsi="Graphik"/>
          <w:rtl w:val="0"/>
          <w:lang w:val="fr-FR"/>
        </w:rPr>
        <w:t>encouraged</w:t>
      </w:r>
      <w:r>
        <w:rPr>
          <w:rFonts w:ascii="Graphik" w:hAnsi="Graphik"/>
          <w:rtl w:val="0"/>
          <w:lang w:val="en-US"/>
        </w:rPr>
        <w:t xml:space="preserve"> to question,</w:t>
      </w:r>
      <w:r>
        <w:rPr>
          <w:rFonts w:ascii="Graphik" w:hAnsi="Graphik"/>
          <w:rtl w:val="0"/>
        </w:rPr>
        <w:t xml:space="preserve"> </w:t>
      </w:r>
      <w:r>
        <w:rPr>
          <w:rFonts w:ascii="Graphik" w:hAnsi="Graphik"/>
          <w:rtl w:val="0"/>
          <w:lang w:val="en-US"/>
        </w:rPr>
        <w:t>exchange</w:t>
      </w:r>
      <w:r>
        <w:rPr>
          <w:rFonts w:ascii="Graphik" w:hAnsi="Graphik"/>
          <w:rtl w:val="0"/>
        </w:rPr>
        <w:t xml:space="preserve"> </w:t>
      </w:r>
      <w:r>
        <w:rPr>
          <w:rFonts w:ascii="Graphik" w:hAnsi="Graphik"/>
          <w:rtl w:val="0"/>
          <w:lang w:val="en-US"/>
        </w:rPr>
        <w:t xml:space="preserve">ideas, express </w:t>
      </w:r>
      <w:r>
        <w:rPr>
          <w:rFonts w:ascii="Graphik" w:hAnsi="Graphik"/>
          <w:rtl w:val="0"/>
          <w:lang w:val="en-US"/>
        </w:rPr>
        <w:t>opinions</w:t>
      </w:r>
      <w:r>
        <w:rPr>
          <w:rFonts w:ascii="Graphik" w:hAnsi="Graphik"/>
          <w:rtl w:val="0"/>
          <w:lang w:val="en-US"/>
        </w:rPr>
        <w:t xml:space="preserve">, think critically, </w:t>
      </w:r>
      <w:r>
        <w:rPr>
          <w:rFonts w:ascii="Graphik" w:hAnsi="Graphik"/>
          <w:rtl w:val="0"/>
          <w:lang w:val="en-US"/>
        </w:rPr>
        <w:t xml:space="preserve">and </w:t>
      </w:r>
      <w:r>
        <w:rPr>
          <w:rFonts w:ascii="Graphik" w:hAnsi="Graphik"/>
          <w:rtl w:val="0"/>
          <w:lang w:val="en-US"/>
        </w:rPr>
        <w:t>embrace diverse</w:t>
      </w:r>
      <w:r>
        <w:rPr>
          <w:rFonts w:ascii="Graphik" w:hAnsi="Graphik"/>
          <w:rtl w:val="0"/>
          <w:lang w:val="fr-FR"/>
        </w:rPr>
        <w:t xml:space="preserve"> perspectives</w:t>
      </w:r>
      <w:r>
        <w:rPr>
          <w:rFonts w:ascii="Graphik" w:hAnsi="Graphik"/>
          <w:rtl w:val="0"/>
          <w:lang w:val="en-US"/>
        </w:rPr>
        <w:t xml:space="preserve">. </w:t>
      </w:r>
      <w:r>
        <w:rPr>
          <w:rFonts w:ascii="Graphik" w:hAnsi="Graphik"/>
          <w:rtl w:val="0"/>
          <w:lang w:val="en-US"/>
        </w:rPr>
        <w:t xml:space="preserve">Our </w:t>
      </w:r>
      <w:r>
        <w:rPr>
          <w:rFonts w:ascii="Graphik" w:hAnsi="Graphik"/>
          <w:rtl w:val="0"/>
          <w:lang w:val="en-US"/>
        </w:rPr>
        <w:t>distinguished faculty members, with global academic and professional experience,</w:t>
      </w:r>
      <w:r>
        <w:rPr>
          <w:rFonts w:ascii="Graphik" w:hAnsi="Graphik"/>
          <w:rtl w:val="0"/>
        </w:rPr>
        <w:t xml:space="preserve"> instil </w:t>
      </w:r>
      <w:r>
        <w:rPr>
          <w:rFonts w:ascii="Graphik" w:hAnsi="Graphik"/>
          <w:rtl w:val="0"/>
          <w:lang w:val="en-US"/>
        </w:rPr>
        <w:t xml:space="preserve">ethical </w:t>
      </w:r>
      <w:r>
        <w:rPr>
          <w:rFonts w:ascii="Graphik" w:hAnsi="Graphik"/>
          <w:rtl w:val="0"/>
          <w:lang w:val="en-US"/>
        </w:rPr>
        <w:t xml:space="preserve">values and </w:t>
      </w:r>
      <w:r>
        <w:rPr>
          <w:rFonts w:ascii="Graphik" w:hAnsi="Graphik"/>
          <w:rtl w:val="0"/>
          <w:lang w:val="en-US"/>
        </w:rPr>
        <w:t>prepare</w:t>
      </w:r>
      <w:r>
        <w:rPr>
          <w:rFonts w:ascii="Graphik" w:hAnsi="Graphik"/>
          <w:rtl w:val="0"/>
        </w:rPr>
        <w:t xml:space="preserve"> </w:t>
      </w:r>
      <w:r>
        <w:rPr>
          <w:rFonts w:ascii="Graphik" w:hAnsi="Graphik"/>
          <w:rtl w:val="0"/>
          <w:lang w:val="en-US"/>
        </w:rPr>
        <w:t>students</w:t>
      </w:r>
      <w:r>
        <w:rPr>
          <w:rFonts w:ascii="Graphik" w:hAnsi="Graphik"/>
          <w:rtl w:val="0"/>
        </w:rPr>
        <w:t xml:space="preserve"> </w:t>
      </w:r>
      <w:r>
        <w:rPr>
          <w:rFonts w:ascii="Graphik" w:hAnsi="Graphik"/>
          <w:rtl w:val="0"/>
          <w:lang w:val="en-US"/>
        </w:rPr>
        <w:t>for</w:t>
      </w:r>
      <w:r>
        <w:rPr>
          <w:rFonts w:ascii="Graphik" w:hAnsi="Graphik"/>
          <w:rtl w:val="0"/>
          <w:lang w:val="en-US"/>
        </w:rPr>
        <w:t xml:space="preserve"> the </w:t>
      </w:r>
      <w:r>
        <w:rPr>
          <w:rFonts w:ascii="Graphik" w:hAnsi="Graphik"/>
          <w:rtl w:val="0"/>
          <w:lang w:val="en-US"/>
        </w:rPr>
        <w:t xml:space="preserve">realities of </w:t>
      </w:r>
      <w:r>
        <w:rPr>
          <w:rFonts w:ascii="Graphik" w:hAnsi="Graphik"/>
          <w:rtl w:val="0"/>
          <w:lang w:val="en-US"/>
        </w:rPr>
        <w:t>life and career.</w:t>
      </w:r>
      <w:r>
        <w:rPr>
          <w:rFonts w:ascii="Graphik" w:hAnsi="Graphik"/>
          <w:rtl w:val="0"/>
          <w:lang w:val="en-US"/>
        </w:rPr>
        <w:t xml:space="preserve"> </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W</w:t>
      </w:r>
      <w:r>
        <w:rPr>
          <w:rFonts w:ascii="Graphik" w:hAnsi="Graphik"/>
          <w:rtl w:val="0"/>
        </w:rPr>
        <w:t xml:space="preserve">e </w:t>
      </w:r>
      <w:r>
        <w:rPr>
          <w:rFonts w:ascii="Graphik" w:hAnsi="Graphik"/>
          <w:rtl w:val="0"/>
          <w:lang w:val="en-US"/>
        </w:rPr>
        <w:t xml:space="preserve">are committed to helping our students </w:t>
      </w:r>
      <w:r>
        <w:rPr>
          <w:rFonts w:ascii="Graphik" w:hAnsi="Graphik"/>
          <w:rtl w:val="0"/>
          <w:lang w:val="pt-PT"/>
        </w:rPr>
        <w:t>maximis</w:t>
      </w:r>
      <w:r>
        <w:rPr>
          <w:rFonts w:ascii="Graphik" w:hAnsi="Graphik"/>
          <w:rtl w:val="0"/>
          <w:lang w:val="en-US"/>
        </w:rPr>
        <w:t>e</w:t>
      </w:r>
      <w:r>
        <w:rPr>
          <w:rFonts w:ascii="Graphik" w:hAnsi="Graphik"/>
          <w:rtl w:val="0"/>
          <w:lang w:val="en-US"/>
        </w:rPr>
        <w:t xml:space="preserve"> their career</w:t>
      </w:r>
      <w:r>
        <w:rPr>
          <w:rFonts w:ascii="Graphik" w:hAnsi="Graphik"/>
          <w:rtl w:val="0"/>
          <w:lang w:val="en-US"/>
        </w:rPr>
        <w:t xml:space="preserve"> potential. In addition to</w:t>
      </w:r>
      <w:r>
        <w:rPr>
          <w:rFonts w:ascii="Graphik" w:hAnsi="Graphik"/>
          <w:rtl w:val="0"/>
        </w:rPr>
        <w:t xml:space="preserve"> </w:t>
      </w:r>
      <w:r>
        <w:rPr>
          <w:rFonts w:ascii="Graphik" w:hAnsi="Graphik"/>
          <w:rtl w:val="0"/>
          <w:lang w:val="en-US"/>
        </w:rPr>
        <w:t xml:space="preserve">interactive classroom learning, we offer a wide range of enriching experiences beyond the classroom, including student exchange programmes abroad, collaborative research, industry visits, training sessions, workshops, business competitions, networking and career events, club and volunteering engagements, </w:t>
      </w:r>
      <w:r>
        <w:rPr>
          <w:rFonts w:ascii="Graphik" w:hAnsi="Graphik"/>
          <w:rtl w:val="0"/>
          <w:lang w:val="en-US"/>
        </w:rPr>
        <w:t xml:space="preserve">and </w:t>
      </w:r>
      <w:r>
        <w:rPr>
          <w:rFonts w:ascii="Graphik" w:hAnsi="Graphik"/>
          <w:rtl w:val="0"/>
          <w:lang w:val="en-US"/>
        </w:rPr>
        <w:t xml:space="preserve">many skill development programmes. These extensive </w:t>
      </w:r>
      <w:r>
        <w:rPr>
          <w:rFonts w:ascii="Graphik" w:hAnsi="Graphik"/>
          <w:rtl w:val="0"/>
          <w:lang w:val="es-ES_tradnl"/>
        </w:rPr>
        <w:t>co-curricular</w:t>
      </w:r>
      <w:r>
        <w:rPr>
          <w:rFonts w:ascii="Graphik" w:hAnsi="Graphik"/>
          <w:rtl w:val="0"/>
          <w:lang w:val="en-US"/>
        </w:rPr>
        <w:t xml:space="preserve"> and extra-curricular opportunities help our students build essential skills that distinguish them in the job market. We are proud of our strong alumni network, with our graduates excelling across public and private sector organisations worldwide. Our </w:t>
      </w:r>
      <w:r>
        <w:rPr>
          <w:rFonts w:ascii="Graphik" w:hAnsi="Graphik"/>
          <w:rtl w:val="0"/>
          <w:lang w:val="en-US"/>
        </w:rPr>
        <w:t xml:space="preserve">graduates leave </w:t>
      </w:r>
      <w:r>
        <w:rPr>
          <w:rFonts w:ascii="Graphik" w:hAnsi="Graphik"/>
          <w:rtl w:val="0"/>
          <w:lang w:val="en-US"/>
        </w:rPr>
        <w:t xml:space="preserve">with more </w:t>
      </w:r>
      <w:r>
        <w:rPr>
          <w:rFonts w:ascii="Graphik" w:hAnsi="Graphik"/>
          <w:rtl w:val="0"/>
          <w:lang w:val="en-US"/>
        </w:rPr>
        <w:t>than a degree</w:t>
      </w:r>
      <w:r>
        <w:rPr>
          <w:rFonts w:ascii="Graphik" w:hAnsi="Graphik" w:hint="default"/>
          <w:rtl w:val="0"/>
          <w:lang w:val="en-US"/>
        </w:rPr>
        <w:t>—</w:t>
      </w:r>
      <w:r>
        <w:rPr>
          <w:rFonts w:ascii="Graphik" w:hAnsi="Graphik"/>
          <w:rtl w:val="0"/>
          <w:lang w:val="en-US"/>
        </w:rPr>
        <w:t>they gain the credentials and confidence for lifetime employability.</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 xml:space="preserve">I warmly invite you to embark on a transformative and </w:t>
      </w:r>
      <w:r>
        <w:rPr>
          <w:rFonts w:ascii="Graphik" w:hAnsi="Graphik"/>
          <w:rtl w:val="0"/>
          <w:lang w:val="en-US"/>
        </w:rPr>
        <w:t>globally</w:t>
      </w:r>
      <w:r>
        <w:rPr>
          <w:rFonts w:ascii="Graphik" w:hAnsi="Graphik"/>
          <w:rtl w:val="0"/>
          <w:lang w:val="en-US"/>
        </w:rPr>
        <w:t xml:space="preserve"> attuned learning journey through our BBA, fostering both personal and professional growth. We encourage you to visit our vibrant campus and explore our website to learn more.</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Wishing you every success in your journey ahead.</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Dr Muhammad Faisol Chowdhury</w:t>
      </w:r>
    </w:p>
    <w:p>
      <w:pPr>
        <w:pStyle w:val="Body"/>
        <w:spacing w:before="20" w:after="20" w:line="288" w:lineRule="auto"/>
        <w:rPr>
          <w:rFonts w:ascii="Graphik" w:cs="Graphik" w:hAnsi="Graphik" w:eastAsia="Graphik"/>
        </w:rPr>
      </w:pPr>
      <w:r>
        <w:rPr>
          <w:rFonts w:ascii="Graphik" w:hAnsi="Graphik"/>
          <w:rtl w:val="0"/>
          <w:lang w:val="en-US"/>
        </w:rPr>
        <w:t>Associate Professor &amp; Director, BBA Programme</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jc w:val="center"/>
        <w:rPr>
          <w:rFonts w:ascii="Graphik" w:cs="Graphik" w:hAnsi="Graphik" w:eastAsia="Graphik"/>
        </w:rPr>
      </w:pPr>
      <w:r>
        <w:rPr>
          <w:rFonts w:ascii="Graphik" w:hAnsi="Graphik" w:hint="default"/>
          <w:rtl w:val="0"/>
          <w:lang w:val="en-US"/>
        </w:rPr>
        <w:t>———</w:t>
      </w:r>
    </w:p>
    <w:p>
      <w:pPr>
        <w:pStyle w:val="Body"/>
        <w:spacing w:before="20" w:after="20" w:line="288" w:lineRule="auto"/>
        <w:rPr>
          <w:rFonts w:ascii="Graphik" w:cs="Graphik" w:hAnsi="Graphik" w:eastAsia="Graphik"/>
          <w:sz w:val="28"/>
          <w:szCs w:val="28"/>
        </w:rPr>
      </w:pPr>
    </w:p>
    <w:p>
      <w:pPr>
        <w:pStyle w:val="Body"/>
        <w:spacing w:before="20" w:after="20" w:line="288" w:lineRule="auto"/>
        <w:rPr>
          <w:rFonts w:ascii="Graphik" w:cs="Graphik" w:hAnsi="Graphik" w:eastAsia="Graphik"/>
          <w:outline w:val="0"/>
          <w:color w:val="941100"/>
          <w:sz w:val="28"/>
          <w:szCs w:val="28"/>
          <w14:textFill>
            <w14:solidFill>
              <w14:srgbClr w14:val="941100"/>
            </w14:solidFill>
          </w14:textFill>
        </w:rPr>
      </w:pPr>
      <w:r>
        <w:rPr>
          <w:rFonts w:ascii="Graphik" w:hAnsi="Graphik"/>
          <w:outline w:val="0"/>
          <w:color w:val="941100"/>
          <w:sz w:val="28"/>
          <w:szCs w:val="28"/>
          <w:rtl w:val="0"/>
          <w:lang w:val="en-US"/>
          <w14:textFill>
            <w14:solidFill>
              <w14:srgbClr w14:val="941100"/>
            </w14:solidFill>
          </w14:textFill>
        </w:rPr>
        <w:t>Overview</w:t>
      </w:r>
    </w:p>
    <w:p>
      <w:pPr>
        <w:pStyle w:val="Body"/>
        <w:spacing w:before="20" w:after="20" w:line="288" w:lineRule="auto"/>
        <w:jc w:val="both"/>
        <w:rPr>
          <w:rFonts w:ascii="Graphik" w:cs="Graphik" w:hAnsi="Graphik" w:eastAsia="Graphik"/>
        </w:rPr>
      </w:pPr>
      <w:r>
        <w:rPr>
          <w:rFonts w:ascii="Graphik" w:hAnsi="Graphik"/>
          <w:rtl w:val="0"/>
          <w:lang w:val="en-US"/>
        </w:rPr>
        <w:t xml:space="preserve">The NSU BBA is a four-year undergraduate degree approved by the University Grants </w:t>
      </w:r>
      <w:r>
        <w:rPr>
          <w:rFonts w:ascii="Graphik" w:hAnsi="Graphik"/>
          <w:rtl w:val="0"/>
          <w:lang w:val="it-IT"/>
        </w:rPr>
        <w:t>Commission</w:t>
      </w:r>
      <w:r>
        <w:rPr>
          <w:rFonts w:ascii="Graphik" w:hAnsi="Graphik"/>
          <w:rtl w:val="0"/>
          <w:lang w:val="en-US"/>
        </w:rPr>
        <w:t xml:space="preserve"> (UGC) of </w:t>
      </w:r>
      <w:r>
        <w:rPr>
          <w:rFonts w:ascii="Graphik" w:hAnsi="Graphik"/>
          <w:rtl w:val="0"/>
          <w:lang w:val="da-DK"/>
        </w:rPr>
        <w:t>Bangladesh</w:t>
      </w:r>
      <w:r>
        <w:rPr>
          <w:rFonts w:ascii="Graphik" w:hAnsi="Graphik"/>
          <w:rtl w:val="0"/>
          <w:lang w:val="en-US"/>
        </w:rPr>
        <w:t xml:space="preserve">, comprising twelve academic terms within </w:t>
      </w:r>
      <w:r>
        <w:rPr>
          <w:rFonts w:ascii="Graphik" w:hAnsi="Graphik"/>
          <w:rtl w:val="0"/>
        </w:rPr>
        <w:t xml:space="preserve">a </w:t>
      </w:r>
      <w:r>
        <w:rPr>
          <w:rFonts w:ascii="Graphik" w:hAnsi="Graphik"/>
          <w:rtl w:val="0"/>
          <w:lang w:val="en-US"/>
        </w:rPr>
        <w:t xml:space="preserve">trimester system (Spring, Summer, and Fall). The programme aims to equip students with the qualifications and skills necessary to succeed as </w:t>
      </w:r>
      <w:r>
        <w:rPr>
          <w:rFonts w:ascii="Graphik" w:hAnsi="Graphik"/>
          <w:rtl w:val="0"/>
          <w:lang w:val="fr-FR"/>
        </w:rPr>
        <w:t>entrepreneurs</w:t>
      </w:r>
      <w:r>
        <w:rPr>
          <w:rFonts w:ascii="Graphik" w:hAnsi="Graphik"/>
          <w:rtl w:val="0"/>
          <w:lang w:val="en-US"/>
        </w:rPr>
        <w:t xml:space="preserve"> or </w:t>
      </w:r>
      <w:r>
        <w:rPr>
          <w:rFonts w:ascii="Graphik" w:hAnsi="Graphik"/>
          <w:rtl w:val="0"/>
          <w:lang w:val="en-US"/>
        </w:rPr>
        <w:t>business professionals</w:t>
      </w:r>
      <w:r>
        <w:rPr>
          <w:rFonts w:ascii="Graphik" w:hAnsi="Graphik"/>
          <w:rtl w:val="0"/>
          <w:lang w:val="en-US"/>
        </w:rPr>
        <w:t>.</w:t>
      </w:r>
    </w:p>
    <w:p>
      <w:pPr>
        <w:pStyle w:val="Body"/>
        <w:spacing w:before="20" w:after="20" w:line="288" w:lineRule="auto"/>
        <w:jc w:val="both"/>
        <w:rPr>
          <w:rFonts w:ascii="Graphik" w:cs="Graphik" w:hAnsi="Graphik" w:eastAsia="Graphik"/>
        </w:rPr>
      </w:pPr>
    </w:p>
    <w:p>
      <w:pPr>
        <w:pStyle w:val="Body"/>
        <w:spacing w:before="20" w:after="20" w:line="288" w:lineRule="auto"/>
        <w:jc w:val="both"/>
        <w:rPr>
          <w:rFonts w:ascii="Graphik" w:cs="Graphik" w:hAnsi="Graphik" w:eastAsia="Graphik"/>
          <w:outline w:val="0"/>
          <w:color w:val="941100"/>
          <w14:textFill>
            <w14:solidFill>
              <w14:srgbClr w14:val="941100"/>
            </w14:solidFill>
          </w14:textFill>
        </w:rPr>
      </w:pPr>
      <w:r>
        <w:rPr>
          <w:rFonts w:ascii="Graphik" w:hAnsi="Graphik"/>
          <w:outline w:val="0"/>
          <w:color w:val="941100"/>
          <w:rtl w:val="0"/>
          <w:lang w:val="en-US"/>
          <w14:textFill>
            <w14:solidFill>
              <w14:srgbClr w14:val="941100"/>
            </w14:solidFill>
          </w14:textFill>
        </w:rPr>
        <w:t>Programme Learning Objectives</w:t>
      </w:r>
    </w:p>
    <w:p>
      <w:pPr>
        <w:pStyle w:val="Body"/>
        <w:spacing w:before="20" w:after="20" w:line="288" w:lineRule="auto"/>
        <w:jc w:val="both"/>
        <w:rPr>
          <w:rFonts w:ascii="Graphik" w:cs="Graphik" w:hAnsi="Graphik" w:eastAsia="Graphik"/>
        </w:rPr>
      </w:pPr>
      <w:r>
        <w:rPr>
          <w:rFonts w:ascii="Graphik" w:hAnsi="Graphik"/>
          <w:rtl w:val="0"/>
          <w:lang w:val="en-US"/>
        </w:rPr>
        <w:t>Through our BBA, you will learn how to:</w:t>
      </w:r>
    </w:p>
    <w:p>
      <w:pPr>
        <w:pStyle w:val="Body"/>
        <w:numPr>
          <w:ilvl w:val="1"/>
          <w:numId w:val="4"/>
        </w:numPr>
        <w:spacing w:before="20" w:after="20" w:line="288" w:lineRule="auto"/>
        <w:jc w:val="both"/>
        <w:rPr>
          <w:rFonts w:ascii="Graphik" w:hAnsi="Graphik"/>
          <w:lang w:val="en-US"/>
        </w:rPr>
      </w:pPr>
      <w:r>
        <w:rPr>
          <w:rFonts w:ascii="Graphik" w:hAnsi="Graphik"/>
          <w:rtl w:val="0"/>
          <w:lang w:val="en-US"/>
        </w:rPr>
        <w:t>Communicate ideas and present arguments effectively in both business and social contexts;</w:t>
      </w:r>
    </w:p>
    <w:p>
      <w:pPr>
        <w:pStyle w:val="Body"/>
        <w:numPr>
          <w:ilvl w:val="1"/>
          <w:numId w:val="4"/>
        </w:numPr>
        <w:spacing w:before="20" w:after="20" w:line="288" w:lineRule="auto"/>
        <w:jc w:val="both"/>
        <w:rPr>
          <w:rFonts w:ascii="Graphik" w:hAnsi="Graphik"/>
          <w:lang w:val="en-US"/>
        </w:rPr>
      </w:pPr>
      <w:r>
        <w:rPr>
          <w:rFonts w:ascii="Graphik" w:hAnsi="Graphik"/>
          <w:rtl w:val="0"/>
          <w:lang w:val="en-US"/>
        </w:rPr>
        <w:t xml:space="preserve">Think critically and analytically; </w:t>
      </w:r>
    </w:p>
    <w:p>
      <w:pPr>
        <w:pStyle w:val="Body"/>
        <w:numPr>
          <w:ilvl w:val="1"/>
          <w:numId w:val="4"/>
        </w:numPr>
        <w:spacing w:before="20" w:after="20" w:line="288" w:lineRule="auto"/>
        <w:jc w:val="both"/>
        <w:rPr>
          <w:rFonts w:ascii="Graphik" w:hAnsi="Graphik"/>
          <w:lang w:val="en-US"/>
        </w:rPr>
      </w:pPr>
      <w:r>
        <w:rPr>
          <w:rFonts w:ascii="Graphik" w:hAnsi="Graphik"/>
          <w:rtl w:val="0"/>
          <w:lang w:val="en-US"/>
        </w:rPr>
        <w:t>Uphold ethical standards and promote sustainability in business practices;</w:t>
      </w:r>
    </w:p>
    <w:p>
      <w:pPr>
        <w:pStyle w:val="Body"/>
        <w:numPr>
          <w:ilvl w:val="1"/>
          <w:numId w:val="4"/>
        </w:numPr>
        <w:spacing w:before="20" w:after="20" w:line="288" w:lineRule="auto"/>
        <w:jc w:val="left"/>
        <w:rPr>
          <w:rFonts w:ascii="Graphik" w:hAnsi="Graphik"/>
          <w:lang w:val="en-US"/>
        </w:rPr>
      </w:pPr>
      <w:r>
        <w:rPr>
          <w:rFonts w:ascii="Graphik" w:hAnsi="Graphik"/>
          <w:rtl w:val="0"/>
          <w:lang w:val="en-US"/>
        </w:rPr>
        <w:t xml:space="preserve">Apply theoretical knowledge and technological skills to decision-making across key business areas, including accounting, finance, human </w:t>
      </w:r>
      <w:r>
        <w:rPr>
          <w:rFonts w:ascii="Graphik" w:hAnsi="Graphik"/>
          <w:rtl w:val="0"/>
          <w:lang w:val="en-US"/>
        </w:rPr>
        <w:t>resources</w:t>
      </w:r>
      <w:r>
        <w:rPr>
          <w:rFonts w:ascii="Graphik" w:hAnsi="Graphik"/>
          <w:rtl w:val="0"/>
          <w:lang w:val="en-US"/>
        </w:rPr>
        <w:t xml:space="preserve">, marketing, management, supply chain, management information systems, and business analytics. </w:t>
      </w:r>
    </w:p>
    <w:p>
      <w:pPr>
        <w:pStyle w:val="Body"/>
        <w:spacing w:before="20" w:after="20" w:line="288" w:lineRule="auto"/>
        <w:rPr>
          <w:rFonts w:ascii="Graphik" w:cs="Graphik" w:hAnsi="Graphik" w:eastAsia="Graphik"/>
        </w:rPr>
      </w:pPr>
    </w:p>
    <w:p>
      <w:pPr>
        <w:pStyle w:val="Body"/>
        <w:spacing w:before="20" w:after="20" w:line="288" w:lineRule="auto"/>
        <w:jc w:val="both"/>
        <w:rPr>
          <w:rFonts w:ascii="Graphik" w:cs="Graphik" w:hAnsi="Graphik" w:eastAsia="Graphik"/>
          <w:outline w:val="0"/>
          <w:color w:val="941100"/>
          <w14:textFill>
            <w14:solidFill>
              <w14:srgbClr w14:val="941100"/>
            </w14:solidFill>
          </w14:textFill>
        </w:rPr>
      </w:pPr>
      <w:r>
        <w:rPr>
          <w:rFonts w:ascii="Graphik" w:hAnsi="Graphik"/>
          <w:outline w:val="0"/>
          <w:color w:val="941100"/>
          <w:rtl w:val="0"/>
          <w:lang w:val="en-US"/>
          <w14:textFill>
            <w14:solidFill>
              <w14:srgbClr w14:val="941100"/>
            </w14:solidFill>
          </w14:textFill>
        </w:rPr>
        <w:t>BBA Credit Requirements</w:t>
      </w:r>
    </w:p>
    <w:p>
      <w:pPr>
        <w:pStyle w:val="Body"/>
        <w:spacing w:before="20" w:after="20" w:line="288" w:lineRule="auto"/>
        <w:rPr>
          <w:rFonts w:ascii="Graphik" w:cs="Graphik" w:hAnsi="Graphik" w:eastAsia="Graphik"/>
          <w:outline w:val="0"/>
          <w:color w:val="941100"/>
          <w14:textFill>
            <w14:solidFill>
              <w14:srgbClr w14:val="941100"/>
            </w14:solidFill>
          </w14:textFill>
        </w:rPr>
      </w:pPr>
      <w:r>
        <w:rPr>
          <w:rFonts w:ascii="Graphik" w:hAnsi="Graphik"/>
          <w:rtl w:val="0"/>
          <w:lang w:val="en-US"/>
        </w:rPr>
        <w:t>You are required to complete 130 credits to earn your BBA degree. The programme follows an open credit system, allowing students to enrol in a minimum of two courses (6 credits) and a maximum of five courses (15 credits) per academic term. You may complete your degree</w:t>
      </w:r>
      <w:r>
        <w:rPr>
          <w:rFonts w:ascii="Graphik" w:hAnsi="Graphik"/>
          <w:rtl w:val="0"/>
        </w:rPr>
        <w:t xml:space="preserve"> </w:t>
      </w:r>
      <w:r>
        <w:rPr>
          <w:rFonts w:ascii="Graphik" w:hAnsi="Graphik"/>
          <w:rtl w:val="0"/>
          <w:lang w:val="en-US"/>
        </w:rPr>
        <w:t xml:space="preserve">with 127 or 124 credits, depending on whether ENG102 and/or BUS112 were waived at the time of your admission. If neither of </w:t>
      </w:r>
      <w:r>
        <w:rPr>
          <w:rFonts w:ascii="Graphik" w:hAnsi="Graphik"/>
          <w:rtl w:val="0"/>
          <w:lang w:val="en-US"/>
        </w:rPr>
        <w:t>these</w:t>
      </w:r>
      <w:r>
        <w:rPr>
          <w:rFonts w:ascii="Graphik" w:hAnsi="Graphik"/>
          <w:rtl w:val="0"/>
          <w:lang w:val="en-US"/>
        </w:rPr>
        <w:t xml:space="preserve"> courses was waived, the graduation requirement remains 130 credits.</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outline w:val="0"/>
          <w:color w:val="941100"/>
          <w14:textFill>
            <w14:solidFill>
              <w14:srgbClr w14:val="941100"/>
            </w14:solidFill>
          </w14:textFill>
        </w:rPr>
      </w:pPr>
      <w:r>
        <w:rPr>
          <w:rFonts w:ascii="Graphik" w:hAnsi="Graphik"/>
          <w:outline w:val="0"/>
          <w:color w:val="941100"/>
          <w:rtl w:val="0"/>
          <w:lang w:val="en-US"/>
          <w14:textFill>
            <w14:solidFill>
              <w14:srgbClr w14:val="941100"/>
            </w14:solidFill>
          </w14:textFill>
        </w:rPr>
        <w:t>Dual Concentration/Major</w:t>
      </w:r>
    </w:p>
    <w:p>
      <w:pPr>
        <w:pStyle w:val="Body"/>
        <w:spacing w:before="20" w:after="20" w:line="288" w:lineRule="auto"/>
        <w:jc w:val="both"/>
        <w:rPr>
          <w:rFonts w:ascii="Graphik" w:cs="Graphik" w:hAnsi="Graphik" w:eastAsia="Graphik"/>
        </w:rPr>
      </w:pPr>
      <w:r>
        <w:rPr>
          <w:rFonts w:ascii="Graphik" w:hAnsi="Graphik"/>
          <w:rtl w:val="0"/>
          <w:lang w:val="en-US"/>
        </w:rPr>
        <w:t xml:space="preserve">You may complete your BBA with double concentrations/majors by taking an additional three courses / 9 extra credits. </w:t>
      </w:r>
    </w:p>
    <w:tbl>
      <w:tblPr>
        <w:tblW w:w="9107" w:type="dxa"/>
        <w:jc w:val="left"/>
        <w:tblInd w:w="108" w:type="dxa"/>
        <w:tblBorders>
          <w:top w:val="single" w:color="000000" w:sz="4" w:space="0" w:shadow="0" w:frame="0"/>
          <w:left w:val="single" w:color="000000" w:sz="4" w:space="0" w:shadow="0" w:frame="0"/>
          <w:bottom w:val="single" w:color="000000" w:sz="4" w:space="0" w:shadow="0" w:frame="0"/>
          <w:right w:val="single" w:color="000000" w:sz="4" w:space="0" w:shadow="0" w:frame="0"/>
          <w:insideH w:val="single" w:color="000000" w:sz="4" w:space="0" w:shadow="0" w:frame="0"/>
          <w:insideV w:val="single" w:color="000000" w:sz="4" w:space="0" w:shadow="0" w:frame="0"/>
        </w:tblBorders>
        <w:shd w:val="clear" w:color="auto" w:fill="auto"/>
        <w:tblLayout w:type="fixed"/>
      </w:tblPr>
      <w:tblGrid>
        <w:gridCol w:w="3780"/>
        <w:gridCol w:w="2664"/>
        <w:gridCol w:w="2663"/>
      </w:tblGrid>
      <w:tr>
        <w:tblPrEx>
          <w:shd w:val="clear" w:color="auto" w:fill="auto"/>
        </w:tblPrEx>
        <w:trPr>
          <w:trHeight w:val="338" w:hRule="atLeast"/>
          <w:tblHeader/>
        </w:trPr>
        <w:tc>
          <w:tcPr>
            <w:tcW w:type="dxa" w:w="9107"/>
            <w:gridSpan w:val="3"/>
            <w:tcBorders>
              <w:top w:val="nil"/>
              <w:left w:val="nil"/>
              <w:bottom w:val="nil"/>
              <w:right w:val="nil"/>
            </w:tcBorders>
            <w:shd w:val="clear" w:color="auto" w:fill="auto"/>
            <w:tcMar>
              <w:top w:type="dxa" w:w="80"/>
              <w:left w:type="dxa" w:w="80"/>
              <w:bottom w:type="dxa" w:w="80"/>
              <w:right w:type="dxa" w:w="80"/>
            </w:tcMar>
            <w:vAlign w:val="center"/>
          </w:tcPr>
          <w:p>
            <w:pPr>
              <w:pStyle w:val="Table Title 1"/>
            </w:pPr>
            <w:r>
              <w:rPr>
                <w:rFonts w:ascii="Graphik" w:cs="Graphik" w:hAnsi="Graphik" w:eastAsia="Graphik"/>
                <w:sz w:val="20"/>
                <w:szCs w:val="20"/>
              </w:rPr>
              <w:t>Credit requirements for single concentration/major</w:t>
            </w:r>
          </w:p>
        </w:tc>
      </w:tr>
      <w:tr>
        <w:tblPrEx>
          <w:shd w:val="clear" w:color="auto" w:fill="auto"/>
        </w:tblPrEx>
        <w:trPr>
          <w:trHeight w:val="288" w:hRule="atLeast"/>
        </w:trPr>
        <w:tc>
          <w:tcPr>
            <w:tcW w:type="dxa" w:w="3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80"/>
              <w:left w:type="dxa" w:w="80"/>
              <w:bottom w:type="dxa" w:w="80"/>
              <w:right w:type="dxa" w:w="80"/>
            </w:tcMar>
            <w:vAlign w:val="top"/>
          </w:tcPr>
          <w:p>
            <w:pPr>
              <w:pStyle w:val="Table Style 2"/>
            </w:pPr>
            <w:r>
              <w:rPr>
                <w:rFonts w:ascii="Graphik Medium" w:hAnsi="Graphik Medium"/>
                <w:sz w:val="20"/>
                <w:szCs w:val="20"/>
                <w:rtl w:val="0"/>
              </w:rPr>
              <w:t>Course Segments</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80"/>
              <w:left w:type="dxa" w:w="80"/>
              <w:bottom w:type="dxa" w:w="80"/>
              <w:right w:type="dxa" w:w="80"/>
            </w:tcMar>
            <w:vAlign w:val="top"/>
          </w:tcPr>
          <w:p>
            <w:pPr>
              <w:pStyle w:val="Table Style 2"/>
              <w:jc w:val="center"/>
            </w:pPr>
            <w:r>
              <w:rPr>
                <w:rFonts w:ascii="Graphik Medium" w:hAnsi="Graphik Medium"/>
                <w:sz w:val="20"/>
                <w:szCs w:val="20"/>
                <w:rtl w:val="0"/>
              </w:rPr>
              <w:t>Number of Courses</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80"/>
              <w:left w:type="dxa" w:w="80"/>
              <w:bottom w:type="dxa" w:w="80"/>
              <w:right w:type="dxa" w:w="80"/>
            </w:tcMar>
            <w:vAlign w:val="top"/>
          </w:tcPr>
          <w:p>
            <w:pPr>
              <w:pStyle w:val="Table Style 2"/>
              <w:jc w:val="center"/>
            </w:pPr>
            <w:r>
              <w:rPr>
                <w:rFonts w:ascii="Graphik Medium" w:hAnsi="Graphik Medium"/>
                <w:sz w:val="20"/>
                <w:szCs w:val="20"/>
                <w:rtl w:val="0"/>
              </w:rPr>
              <w:t>Credits</w:t>
            </w:r>
          </w:p>
        </w:tc>
      </w:tr>
      <w:tr>
        <w:tblPrEx>
          <w:shd w:val="clear" w:color="auto" w:fill="auto"/>
        </w:tblPrEx>
        <w:trPr>
          <w:trHeight w:val="288" w:hRule="atLeast"/>
        </w:trPr>
        <w:tc>
          <w:tcPr>
            <w:tcW w:type="dxa" w:w="3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School Core Courses</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7</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21</w:t>
            </w:r>
          </w:p>
        </w:tc>
      </w:tr>
      <w:tr>
        <w:tblPrEx>
          <w:shd w:val="clear" w:color="auto" w:fill="auto"/>
        </w:tblPrEx>
        <w:trPr>
          <w:trHeight w:val="288" w:hRule="atLeast"/>
        </w:trPr>
        <w:tc>
          <w:tcPr>
            <w:tcW w:type="dxa" w:w="3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BBA Core Courses</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12</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36</w:t>
            </w:r>
          </w:p>
        </w:tc>
      </w:tr>
      <w:tr>
        <w:tblPrEx>
          <w:shd w:val="clear" w:color="auto" w:fill="auto"/>
        </w:tblPrEx>
        <w:trPr>
          <w:trHeight w:val="288" w:hRule="atLeast"/>
        </w:trPr>
        <w:tc>
          <w:tcPr>
            <w:tcW w:type="dxa" w:w="3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General Education (GED) Courses</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12</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36</w:t>
            </w:r>
          </w:p>
        </w:tc>
      </w:tr>
      <w:tr>
        <w:tblPrEx>
          <w:shd w:val="clear" w:color="auto" w:fill="auto"/>
        </w:tblPrEx>
        <w:trPr>
          <w:trHeight w:val="288" w:hRule="atLeast"/>
        </w:trPr>
        <w:tc>
          <w:tcPr>
            <w:tcW w:type="dxa" w:w="3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Concentration/Major Courses</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6</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18</w:t>
            </w:r>
          </w:p>
        </w:tc>
      </w:tr>
      <w:tr>
        <w:tblPrEx>
          <w:shd w:val="clear" w:color="auto" w:fill="auto"/>
        </w:tblPrEx>
        <w:trPr>
          <w:trHeight w:val="288" w:hRule="atLeast"/>
        </w:trPr>
        <w:tc>
          <w:tcPr>
            <w:tcW w:type="dxa" w:w="3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Free Elective Courses</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3</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9</w:t>
            </w:r>
          </w:p>
        </w:tc>
      </w:tr>
      <w:tr>
        <w:tblPrEx>
          <w:shd w:val="clear" w:color="auto" w:fill="auto"/>
        </w:tblPrEx>
        <w:trPr>
          <w:trHeight w:val="288" w:hRule="atLeast"/>
        </w:trPr>
        <w:tc>
          <w:tcPr>
            <w:tcW w:type="dxa" w:w="3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Internship</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1</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4</w:t>
            </w:r>
          </w:p>
        </w:tc>
      </w:tr>
      <w:tr>
        <w:tblPrEx>
          <w:shd w:val="clear" w:color="auto" w:fill="auto"/>
        </w:tblPrEx>
        <w:trPr>
          <w:trHeight w:val="548" w:hRule="atLeast"/>
        </w:trPr>
        <w:tc>
          <w:tcPr>
            <w:tcW w:type="dxa" w:w="3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right"/>
            </w:pPr>
            <w:r>
              <w:rPr>
                <w:rFonts w:ascii="Graphik" w:hAnsi="Graphik"/>
                <w:sz w:val="20"/>
                <w:szCs w:val="20"/>
                <w:rtl w:val="0"/>
              </w:rPr>
              <w:t xml:space="preserve">Total </w:t>
            </w:r>
          </w:p>
          <w:p>
            <w:pPr>
              <w:pStyle w:val="Table Style 2"/>
              <w:jc w:val="right"/>
            </w:pPr>
            <w:r>
              <w:rPr>
                <w:rFonts w:ascii="Graphik" w:hAnsi="Graphik"/>
                <w:sz w:val="20"/>
                <w:szCs w:val="20"/>
                <w:rtl w:val="0"/>
              </w:rPr>
              <w:t>If ENG102 and/or BUS112 is waived</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80"/>
              <w:left w:type="dxa" w:w="80"/>
              <w:bottom w:type="dxa" w:w="80"/>
              <w:right w:type="dxa" w:w="80"/>
            </w:tcMar>
            <w:vAlign w:val="center"/>
          </w:tcPr>
          <w:p>
            <w:pPr>
              <w:pStyle w:val="Table Style 2"/>
              <w:jc w:val="center"/>
            </w:pPr>
            <w:r>
              <w:rPr>
                <w:rFonts w:ascii="Graphik Medium" w:hAnsi="Graphik Medium"/>
                <w:sz w:val="20"/>
                <w:szCs w:val="20"/>
                <w:rtl w:val="0"/>
              </w:rPr>
              <w:t>41</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80"/>
              <w:left w:type="dxa" w:w="80"/>
              <w:bottom w:type="dxa" w:w="80"/>
              <w:right w:type="dxa" w:w="80"/>
            </w:tcMar>
            <w:vAlign w:val="center"/>
          </w:tcPr>
          <w:p>
            <w:pPr>
              <w:pStyle w:val="Table Style 2"/>
              <w:jc w:val="center"/>
            </w:pPr>
            <w:r>
              <w:rPr>
                <w:rFonts w:ascii="Graphik Medium" w:hAnsi="Graphik Medium"/>
                <w:sz w:val="20"/>
                <w:szCs w:val="20"/>
                <w:rtl w:val="0"/>
              </w:rPr>
              <w:t>124</w:t>
            </w:r>
          </w:p>
        </w:tc>
      </w:tr>
      <w:tr>
        <w:tblPrEx>
          <w:shd w:val="clear" w:color="auto" w:fill="auto"/>
        </w:tblPrEx>
        <w:trPr>
          <w:trHeight w:val="538" w:hRule="atLeast"/>
        </w:trPr>
        <w:tc>
          <w:tcPr>
            <w:tcW w:type="dxa" w:w="3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right"/>
              <w:rPr>
                <w:rFonts w:ascii="Graphik" w:cs="Graphik" w:hAnsi="Graphik" w:eastAsia="Graphik"/>
                <w:sz w:val="20"/>
                <w:szCs w:val="20"/>
              </w:rPr>
            </w:pPr>
            <w:r>
              <w:rPr>
                <w:rFonts w:ascii="Graphik" w:hAnsi="Graphik"/>
                <w:sz w:val="20"/>
                <w:szCs w:val="20"/>
                <w:rtl w:val="0"/>
                <w:lang w:val="en-US"/>
              </w:rPr>
              <w:t>Total</w:t>
            </w:r>
          </w:p>
          <w:p>
            <w:pPr>
              <w:pStyle w:val="Table Style 2"/>
              <w:jc w:val="left"/>
            </w:pPr>
            <w:r>
              <w:rPr>
                <w:rFonts w:ascii="Graphik" w:hAnsi="Graphik"/>
                <w:sz w:val="20"/>
                <w:szCs w:val="20"/>
                <w:rtl w:val="0"/>
                <w:lang w:val="en-US"/>
              </w:rPr>
              <w:t>If ENG102 and/or BUS112 is not waived</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80"/>
              <w:left w:type="dxa" w:w="80"/>
              <w:bottom w:type="dxa" w:w="80"/>
              <w:right w:type="dxa" w:w="80"/>
            </w:tcMar>
            <w:vAlign w:val="center"/>
          </w:tcPr>
          <w:p>
            <w:pPr>
              <w:pStyle w:val="Table Style 2"/>
              <w:jc w:val="center"/>
            </w:pPr>
            <w:r>
              <w:rPr>
                <w:rFonts w:ascii="Graphik Medium" w:hAnsi="Graphik Medium"/>
                <w:sz w:val="20"/>
                <w:szCs w:val="20"/>
                <w:rtl w:val="0"/>
              </w:rPr>
              <w:t>(41 + 1 +1)</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80"/>
              <w:left w:type="dxa" w:w="80"/>
              <w:bottom w:type="dxa" w:w="80"/>
              <w:right w:type="dxa" w:w="80"/>
            </w:tcMar>
            <w:vAlign w:val="center"/>
          </w:tcPr>
          <w:p>
            <w:pPr>
              <w:pStyle w:val="Table Style 2"/>
              <w:jc w:val="center"/>
            </w:pPr>
            <w:r>
              <w:rPr>
                <w:rFonts w:ascii="Graphik Medium" w:hAnsi="Graphik Medium"/>
                <w:sz w:val="20"/>
                <w:szCs w:val="20"/>
                <w:rtl w:val="0"/>
              </w:rPr>
              <w:t>127 or 130</w:t>
            </w:r>
          </w:p>
        </w:tc>
      </w:tr>
    </w:tbl>
    <w:p>
      <w:pPr>
        <w:pStyle w:val="Body"/>
        <w:spacing w:before="20" w:after="20" w:line="288" w:lineRule="auto"/>
        <w:jc w:val="both"/>
        <w:rPr>
          <w:rFonts w:ascii="Graphik" w:cs="Graphik" w:hAnsi="Graphik" w:eastAsia="Graphik"/>
        </w:rPr>
      </w:pPr>
    </w:p>
    <w:p>
      <w:pPr>
        <w:pStyle w:val="Body"/>
        <w:spacing w:before="20" w:after="20" w:line="288" w:lineRule="auto"/>
        <w:jc w:val="both"/>
        <w:rPr>
          <w:rFonts w:ascii="Graphik" w:cs="Graphik" w:hAnsi="Graphik" w:eastAsia="Graphik"/>
        </w:rPr>
      </w:pPr>
    </w:p>
    <w:tbl>
      <w:tblPr>
        <w:tblW w:w="9107" w:type="dxa"/>
        <w:jc w:val="left"/>
        <w:tblInd w:w="108" w:type="dxa"/>
        <w:tblBorders>
          <w:top w:val="single" w:color="000000" w:sz="4" w:space="0" w:shadow="0" w:frame="0"/>
          <w:left w:val="single" w:color="000000" w:sz="4" w:space="0" w:shadow="0" w:frame="0"/>
          <w:bottom w:val="single" w:color="000000" w:sz="4" w:space="0" w:shadow="0" w:frame="0"/>
          <w:right w:val="single" w:color="000000" w:sz="4" w:space="0" w:shadow="0" w:frame="0"/>
          <w:insideH w:val="single" w:color="000000" w:sz="4" w:space="0" w:shadow="0" w:frame="0"/>
          <w:insideV w:val="single" w:color="000000" w:sz="4" w:space="0" w:shadow="0" w:frame="0"/>
        </w:tblBorders>
        <w:shd w:val="clear" w:color="auto" w:fill="auto"/>
        <w:tblLayout w:type="fixed"/>
      </w:tblPr>
      <w:tblGrid>
        <w:gridCol w:w="3780"/>
        <w:gridCol w:w="2664"/>
        <w:gridCol w:w="2663"/>
      </w:tblGrid>
      <w:tr>
        <w:tblPrEx>
          <w:shd w:val="clear" w:color="auto" w:fill="auto"/>
        </w:tblPrEx>
        <w:trPr>
          <w:trHeight w:val="338" w:hRule="atLeast"/>
          <w:tblHeader/>
        </w:trPr>
        <w:tc>
          <w:tcPr>
            <w:tcW w:type="dxa" w:w="9107"/>
            <w:gridSpan w:val="3"/>
            <w:tcBorders>
              <w:top w:val="nil"/>
              <w:left w:val="nil"/>
              <w:bottom w:val="nil"/>
              <w:right w:val="nil"/>
            </w:tcBorders>
            <w:shd w:val="clear" w:color="auto" w:fill="auto"/>
            <w:tcMar>
              <w:top w:type="dxa" w:w="80"/>
              <w:left w:type="dxa" w:w="80"/>
              <w:bottom w:type="dxa" w:w="80"/>
              <w:right w:type="dxa" w:w="80"/>
            </w:tcMar>
            <w:vAlign w:val="center"/>
          </w:tcPr>
          <w:p>
            <w:pPr>
              <w:pStyle w:val="Table Title 1"/>
            </w:pPr>
            <w:r>
              <w:rPr>
                <w:rFonts w:ascii="Graphik" w:cs="Graphik" w:hAnsi="Graphik" w:eastAsia="Graphik"/>
                <w:sz w:val="20"/>
                <w:szCs w:val="20"/>
              </w:rPr>
              <w:t>Credit requirements for dual concentration/major</w:t>
            </w:r>
          </w:p>
        </w:tc>
      </w:tr>
      <w:tr>
        <w:tblPrEx>
          <w:shd w:val="clear" w:color="auto" w:fill="auto"/>
        </w:tblPrEx>
        <w:trPr>
          <w:trHeight w:val="288" w:hRule="atLeast"/>
        </w:trPr>
        <w:tc>
          <w:tcPr>
            <w:tcW w:type="dxa" w:w="3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80"/>
              <w:left w:type="dxa" w:w="80"/>
              <w:bottom w:type="dxa" w:w="80"/>
              <w:right w:type="dxa" w:w="80"/>
            </w:tcMar>
            <w:vAlign w:val="top"/>
          </w:tcPr>
          <w:p>
            <w:pPr>
              <w:pStyle w:val="Table Style 2"/>
            </w:pPr>
            <w:r>
              <w:rPr>
                <w:rFonts w:ascii="Graphik Medium" w:hAnsi="Graphik Medium"/>
                <w:sz w:val="20"/>
                <w:szCs w:val="20"/>
                <w:rtl w:val="0"/>
              </w:rPr>
              <w:t>Course Segments</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80"/>
              <w:left w:type="dxa" w:w="80"/>
              <w:bottom w:type="dxa" w:w="80"/>
              <w:right w:type="dxa" w:w="80"/>
            </w:tcMar>
            <w:vAlign w:val="top"/>
          </w:tcPr>
          <w:p>
            <w:pPr>
              <w:pStyle w:val="Table Style 2"/>
              <w:jc w:val="center"/>
            </w:pPr>
            <w:r>
              <w:rPr>
                <w:rFonts w:ascii="Graphik Medium" w:hAnsi="Graphik Medium"/>
                <w:sz w:val="20"/>
                <w:szCs w:val="20"/>
                <w:rtl w:val="0"/>
              </w:rPr>
              <w:t>Number of Courses</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80"/>
              <w:left w:type="dxa" w:w="80"/>
              <w:bottom w:type="dxa" w:w="80"/>
              <w:right w:type="dxa" w:w="80"/>
            </w:tcMar>
            <w:vAlign w:val="top"/>
          </w:tcPr>
          <w:p>
            <w:pPr>
              <w:pStyle w:val="Table Style 2"/>
              <w:jc w:val="center"/>
            </w:pPr>
            <w:r>
              <w:rPr>
                <w:rFonts w:ascii="Graphik Medium" w:hAnsi="Graphik Medium"/>
                <w:sz w:val="20"/>
                <w:szCs w:val="20"/>
                <w:rtl w:val="0"/>
              </w:rPr>
              <w:t>Credits</w:t>
            </w:r>
          </w:p>
        </w:tc>
      </w:tr>
      <w:tr>
        <w:tblPrEx>
          <w:shd w:val="clear" w:color="auto" w:fill="auto"/>
        </w:tblPrEx>
        <w:trPr>
          <w:trHeight w:val="288" w:hRule="atLeast"/>
        </w:trPr>
        <w:tc>
          <w:tcPr>
            <w:tcW w:type="dxa" w:w="3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School Core Courses</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7</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21</w:t>
            </w:r>
          </w:p>
        </w:tc>
      </w:tr>
      <w:tr>
        <w:tblPrEx>
          <w:shd w:val="clear" w:color="auto" w:fill="auto"/>
        </w:tblPrEx>
        <w:trPr>
          <w:trHeight w:val="288" w:hRule="atLeast"/>
        </w:trPr>
        <w:tc>
          <w:tcPr>
            <w:tcW w:type="dxa" w:w="3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BBA Core Courses</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12</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36</w:t>
            </w:r>
          </w:p>
        </w:tc>
      </w:tr>
      <w:tr>
        <w:tblPrEx>
          <w:shd w:val="clear" w:color="auto" w:fill="auto"/>
        </w:tblPrEx>
        <w:trPr>
          <w:trHeight w:val="288" w:hRule="atLeast"/>
        </w:trPr>
        <w:tc>
          <w:tcPr>
            <w:tcW w:type="dxa" w:w="3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General Education (GED) Courses</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12</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36</w:t>
            </w:r>
          </w:p>
        </w:tc>
      </w:tr>
      <w:tr>
        <w:tblPrEx>
          <w:shd w:val="clear" w:color="auto" w:fill="auto"/>
        </w:tblPrEx>
        <w:trPr>
          <w:trHeight w:val="288" w:hRule="atLeast"/>
        </w:trPr>
        <w:tc>
          <w:tcPr>
            <w:tcW w:type="dxa" w:w="3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Concentration/Major 1 Courses</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6</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18</w:t>
            </w:r>
          </w:p>
        </w:tc>
      </w:tr>
      <w:tr>
        <w:tblPrEx>
          <w:shd w:val="clear" w:color="auto" w:fill="auto"/>
        </w:tblPrEx>
        <w:trPr>
          <w:trHeight w:val="288" w:hRule="atLeast"/>
        </w:trPr>
        <w:tc>
          <w:tcPr>
            <w:tcW w:type="dxa" w:w="3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Concentration/Major 2 Courses</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6</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18</w:t>
            </w:r>
          </w:p>
        </w:tc>
      </w:tr>
      <w:tr>
        <w:tblPrEx>
          <w:shd w:val="clear" w:color="auto" w:fill="auto"/>
        </w:tblPrEx>
        <w:trPr>
          <w:trHeight w:val="288" w:hRule="atLeast"/>
        </w:trPr>
        <w:tc>
          <w:tcPr>
            <w:tcW w:type="dxa" w:w="3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Internship</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1</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4</w:t>
            </w:r>
          </w:p>
        </w:tc>
      </w:tr>
      <w:tr>
        <w:tblPrEx>
          <w:shd w:val="clear" w:color="auto" w:fill="auto"/>
        </w:tblPrEx>
        <w:trPr>
          <w:trHeight w:val="548" w:hRule="atLeast"/>
        </w:trPr>
        <w:tc>
          <w:tcPr>
            <w:tcW w:type="dxa" w:w="3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right"/>
            </w:pPr>
            <w:r>
              <w:rPr>
                <w:rFonts w:ascii="Graphik" w:hAnsi="Graphik"/>
                <w:sz w:val="20"/>
                <w:szCs w:val="20"/>
                <w:rtl w:val="0"/>
              </w:rPr>
              <w:t xml:space="preserve">Total </w:t>
            </w:r>
          </w:p>
          <w:p>
            <w:pPr>
              <w:pStyle w:val="Table Style 2"/>
              <w:jc w:val="right"/>
            </w:pPr>
            <w:r>
              <w:rPr>
                <w:rFonts w:ascii="Graphik" w:hAnsi="Graphik"/>
                <w:sz w:val="20"/>
                <w:szCs w:val="20"/>
                <w:rtl w:val="0"/>
              </w:rPr>
              <w:t>If ENG102 and/or BUS112 is waived</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80"/>
              <w:left w:type="dxa" w:w="80"/>
              <w:bottom w:type="dxa" w:w="80"/>
              <w:right w:type="dxa" w:w="80"/>
            </w:tcMar>
            <w:vAlign w:val="center"/>
          </w:tcPr>
          <w:p>
            <w:pPr>
              <w:pStyle w:val="Table Style 2"/>
              <w:jc w:val="center"/>
            </w:pPr>
            <w:r>
              <w:rPr>
                <w:rFonts w:ascii="Graphik Medium" w:hAnsi="Graphik Medium"/>
                <w:sz w:val="20"/>
                <w:szCs w:val="20"/>
                <w:rtl w:val="0"/>
              </w:rPr>
              <w:t>44</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80"/>
              <w:left w:type="dxa" w:w="80"/>
              <w:bottom w:type="dxa" w:w="80"/>
              <w:right w:type="dxa" w:w="80"/>
            </w:tcMar>
            <w:vAlign w:val="center"/>
          </w:tcPr>
          <w:p>
            <w:pPr>
              <w:pStyle w:val="Table Style 2"/>
              <w:jc w:val="center"/>
            </w:pPr>
            <w:r>
              <w:rPr>
                <w:rFonts w:ascii="Graphik Medium" w:hAnsi="Graphik Medium"/>
                <w:sz w:val="20"/>
                <w:szCs w:val="20"/>
                <w:rtl w:val="0"/>
              </w:rPr>
              <w:t>133</w:t>
            </w:r>
          </w:p>
        </w:tc>
      </w:tr>
      <w:tr>
        <w:tblPrEx>
          <w:shd w:val="clear" w:color="auto" w:fill="auto"/>
        </w:tblPrEx>
        <w:trPr>
          <w:trHeight w:val="538" w:hRule="atLeast"/>
        </w:trPr>
        <w:tc>
          <w:tcPr>
            <w:tcW w:type="dxa" w:w="3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right"/>
              <w:rPr>
                <w:rFonts w:ascii="Graphik" w:cs="Graphik" w:hAnsi="Graphik" w:eastAsia="Graphik"/>
                <w:sz w:val="20"/>
                <w:szCs w:val="20"/>
              </w:rPr>
            </w:pPr>
            <w:r>
              <w:rPr>
                <w:rFonts w:ascii="Graphik" w:hAnsi="Graphik"/>
                <w:sz w:val="20"/>
                <w:szCs w:val="20"/>
                <w:rtl w:val="0"/>
                <w:lang w:val="en-US"/>
              </w:rPr>
              <w:t>Total</w:t>
            </w:r>
          </w:p>
          <w:p>
            <w:pPr>
              <w:pStyle w:val="Table Style 2"/>
              <w:jc w:val="left"/>
            </w:pPr>
            <w:r>
              <w:rPr>
                <w:rFonts w:ascii="Graphik" w:hAnsi="Graphik"/>
                <w:sz w:val="20"/>
                <w:szCs w:val="20"/>
                <w:rtl w:val="0"/>
                <w:lang w:val="en-US"/>
              </w:rPr>
              <w:t>If ENG102 and/or BUS112 is not waived</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80"/>
              <w:left w:type="dxa" w:w="80"/>
              <w:bottom w:type="dxa" w:w="80"/>
              <w:right w:type="dxa" w:w="80"/>
            </w:tcMar>
            <w:vAlign w:val="center"/>
          </w:tcPr>
          <w:p>
            <w:pPr>
              <w:pStyle w:val="Table Style 2"/>
              <w:jc w:val="center"/>
            </w:pPr>
            <w:r>
              <w:rPr>
                <w:rFonts w:ascii="Graphik Medium" w:hAnsi="Graphik Medium"/>
                <w:sz w:val="20"/>
                <w:szCs w:val="20"/>
                <w:rtl w:val="0"/>
              </w:rPr>
              <w:t>(44 + 1 +1)</w:t>
            </w:r>
          </w:p>
        </w:tc>
        <w:tc>
          <w:tcPr>
            <w:tcW w:type="dxa" w:w="26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80"/>
              <w:left w:type="dxa" w:w="80"/>
              <w:bottom w:type="dxa" w:w="80"/>
              <w:right w:type="dxa" w:w="80"/>
            </w:tcMar>
            <w:vAlign w:val="center"/>
          </w:tcPr>
          <w:p>
            <w:pPr>
              <w:pStyle w:val="Table Style 2"/>
              <w:jc w:val="center"/>
            </w:pPr>
            <w:r>
              <w:rPr>
                <w:rFonts w:ascii="Graphik Medium" w:hAnsi="Graphik Medium"/>
                <w:sz w:val="20"/>
                <w:szCs w:val="20"/>
                <w:rtl w:val="0"/>
              </w:rPr>
              <w:t>136 or 139</w:t>
            </w:r>
          </w:p>
        </w:tc>
      </w:tr>
    </w:tbl>
    <w:p>
      <w:pPr>
        <w:pStyle w:val="Body"/>
        <w:spacing w:before="20" w:after="20" w:line="288" w:lineRule="auto"/>
        <w:jc w:val="both"/>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outline w:val="0"/>
          <w:color w:val="941100"/>
          <w:rtl w:val="0"/>
          <w:lang w:val="en-US"/>
          <w14:textFill>
            <w14:solidFill>
              <w14:srgbClr w14:val="941100"/>
            </w14:solidFill>
          </w14:textFill>
        </w:rPr>
        <w:t>Concentration/Major Areas</w:t>
      </w:r>
      <w:r>
        <w:rPr>
          <w:rFonts w:ascii="Graphik" w:hAnsi="Graphik"/>
          <w:rtl w:val="0"/>
        </w:rPr>
        <w:t xml:space="preserve"> </w:t>
      </w:r>
    </w:p>
    <w:p>
      <w:pPr>
        <w:pStyle w:val="Body"/>
        <w:spacing w:before="20" w:after="20" w:line="288" w:lineRule="auto"/>
        <w:rPr>
          <w:rFonts w:ascii="Graphik" w:cs="Graphik" w:hAnsi="Graphik" w:eastAsia="Graphik"/>
        </w:rPr>
      </w:pPr>
      <w:r>
        <w:rPr>
          <w:rFonts w:ascii="Graphik" w:hAnsi="Graphik"/>
          <w:rtl w:val="0"/>
          <w:lang w:val="en-US"/>
        </w:rPr>
        <w:t xml:space="preserve">Students may choose one of two concentration/major areas from the following nine options: </w:t>
      </w:r>
    </w:p>
    <w:p>
      <w:pPr>
        <w:pStyle w:val="Body"/>
        <w:numPr>
          <w:ilvl w:val="1"/>
          <w:numId w:val="4"/>
        </w:numPr>
        <w:spacing w:before="20" w:after="20" w:line="288" w:lineRule="auto"/>
        <w:rPr>
          <w:rFonts w:ascii="Graphik" w:hAnsi="Graphik"/>
          <w:lang w:val="en-US"/>
        </w:rPr>
      </w:pPr>
      <w:r>
        <w:rPr>
          <w:rFonts w:ascii="Graphik" w:hAnsi="Graphik"/>
          <w:rtl w:val="0"/>
          <w:lang w:val="en-US"/>
        </w:rPr>
        <w:t>Accounting (ACT)</w:t>
      </w:r>
    </w:p>
    <w:p>
      <w:pPr>
        <w:pStyle w:val="Body"/>
        <w:numPr>
          <w:ilvl w:val="1"/>
          <w:numId w:val="4"/>
        </w:numPr>
        <w:spacing w:before="20" w:after="20" w:line="288" w:lineRule="auto"/>
        <w:rPr>
          <w:rFonts w:ascii="Graphik" w:hAnsi="Graphik"/>
          <w:lang w:val="en-US"/>
        </w:rPr>
      </w:pPr>
      <w:r>
        <w:rPr>
          <w:rFonts w:ascii="Graphik" w:hAnsi="Graphik"/>
          <w:rtl w:val="0"/>
          <w:lang w:val="en-US"/>
        </w:rPr>
        <w:t>Economics (ECO)</w:t>
      </w:r>
    </w:p>
    <w:p>
      <w:pPr>
        <w:pStyle w:val="Body"/>
        <w:numPr>
          <w:ilvl w:val="1"/>
          <w:numId w:val="4"/>
        </w:numPr>
        <w:spacing w:before="20" w:after="20" w:line="288" w:lineRule="auto"/>
        <w:rPr>
          <w:rFonts w:ascii="Graphik" w:hAnsi="Graphik"/>
          <w:lang w:val="fr-FR"/>
        </w:rPr>
      </w:pPr>
      <w:r>
        <w:rPr>
          <w:rFonts w:ascii="Graphik" w:hAnsi="Graphik"/>
          <w:rtl w:val="0"/>
          <w:lang w:val="fr-FR"/>
        </w:rPr>
        <w:t>Finance (FIN)</w:t>
      </w:r>
    </w:p>
    <w:p>
      <w:pPr>
        <w:pStyle w:val="Body"/>
        <w:numPr>
          <w:ilvl w:val="1"/>
          <w:numId w:val="4"/>
        </w:numPr>
        <w:spacing w:before="20" w:after="20" w:line="288" w:lineRule="auto"/>
        <w:rPr>
          <w:rFonts w:ascii="Graphik" w:hAnsi="Graphik"/>
          <w:lang w:val="en-US"/>
        </w:rPr>
      </w:pPr>
      <w:r>
        <w:rPr>
          <w:rFonts w:ascii="Graphik" w:hAnsi="Graphik"/>
          <w:rtl w:val="0"/>
          <w:lang w:val="en-US"/>
        </w:rPr>
        <w:t>Human Resource Management (HRM)</w:t>
      </w:r>
    </w:p>
    <w:p>
      <w:pPr>
        <w:pStyle w:val="Body"/>
        <w:numPr>
          <w:ilvl w:val="1"/>
          <w:numId w:val="4"/>
        </w:numPr>
        <w:spacing w:before="20" w:after="20" w:line="288" w:lineRule="auto"/>
        <w:rPr>
          <w:rFonts w:ascii="Graphik" w:hAnsi="Graphik"/>
        </w:rPr>
      </w:pPr>
      <w:r>
        <w:rPr>
          <w:rFonts w:ascii="Graphik" w:hAnsi="Graphik"/>
          <w:rtl w:val="0"/>
        </w:rPr>
        <w:t>International Business (INB)</w:t>
      </w:r>
    </w:p>
    <w:p>
      <w:pPr>
        <w:pStyle w:val="Body"/>
        <w:numPr>
          <w:ilvl w:val="1"/>
          <w:numId w:val="4"/>
        </w:numPr>
        <w:spacing w:before="20" w:after="20" w:line="288" w:lineRule="auto"/>
        <w:rPr>
          <w:rFonts w:ascii="Graphik" w:hAnsi="Graphik"/>
          <w:lang w:val="fr-FR"/>
        </w:rPr>
      </w:pPr>
      <w:r>
        <w:rPr>
          <w:rFonts w:ascii="Graphik" w:hAnsi="Graphik"/>
          <w:rtl w:val="0"/>
          <w:lang w:val="fr-FR"/>
        </w:rPr>
        <w:t>Management (MGT)</w:t>
      </w:r>
    </w:p>
    <w:p>
      <w:pPr>
        <w:pStyle w:val="Body"/>
        <w:numPr>
          <w:ilvl w:val="1"/>
          <w:numId w:val="4"/>
        </w:numPr>
        <w:spacing w:before="20" w:after="20" w:line="288" w:lineRule="auto"/>
        <w:rPr>
          <w:rFonts w:ascii="Graphik" w:hAnsi="Graphik"/>
          <w:lang w:val="en-US"/>
        </w:rPr>
      </w:pPr>
      <w:r>
        <w:rPr>
          <w:rFonts w:ascii="Graphik" w:hAnsi="Graphik"/>
          <w:rtl w:val="0"/>
          <w:lang w:val="en-US"/>
        </w:rPr>
        <w:t>Management Information Systems (MIS)</w:t>
      </w:r>
    </w:p>
    <w:p>
      <w:pPr>
        <w:pStyle w:val="Body"/>
        <w:numPr>
          <w:ilvl w:val="1"/>
          <w:numId w:val="4"/>
        </w:numPr>
        <w:spacing w:before="20" w:after="20" w:line="288" w:lineRule="auto"/>
        <w:rPr>
          <w:rFonts w:ascii="Graphik" w:hAnsi="Graphik"/>
          <w:lang w:val="en-US"/>
        </w:rPr>
      </w:pPr>
      <w:r>
        <w:rPr>
          <w:rFonts w:ascii="Graphik" w:hAnsi="Graphik"/>
          <w:rtl w:val="0"/>
          <w:lang w:val="en-US"/>
        </w:rPr>
        <w:t>Marketing (MKT)</w:t>
      </w:r>
    </w:p>
    <w:p>
      <w:pPr>
        <w:pStyle w:val="Body"/>
        <w:numPr>
          <w:ilvl w:val="1"/>
          <w:numId w:val="4"/>
        </w:numPr>
        <w:spacing w:before="20" w:after="20" w:line="288" w:lineRule="auto"/>
        <w:rPr>
          <w:rFonts w:ascii="Graphik" w:hAnsi="Graphik"/>
          <w:lang w:val="en-US"/>
        </w:rPr>
      </w:pPr>
      <w:r>
        <w:rPr>
          <w:rFonts w:ascii="Graphik" w:hAnsi="Graphik"/>
          <w:rtl w:val="0"/>
          <w:lang w:val="en-US"/>
        </w:rPr>
        <w:t>Supply Chain Management (SCM)</w:t>
      </w:r>
    </w:p>
    <w:p>
      <w:pPr>
        <w:pStyle w:val="Body"/>
        <w:spacing w:before="20" w:after="20" w:line="288" w:lineRule="auto"/>
        <w:rPr>
          <w:rFonts w:ascii="Graphik" w:cs="Graphik" w:hAnsi="Graphik" w:eastAsia="Graphik"/>
        </w:rPr>
      </w:pPr>
    </w:p>
    <w:p>
      <w:pPr>
        <w:pStyle w:val="Body"/>
        <w:spacing w:before="20" w:after="20" w:line="288" w:lineRule="auto"/>
        <w:jc w:val="both"/>
        <w:rPr>
          <w:rFonts w:ascii="Graphik" w:cs="Graphik" w:hAnsi="Graphik" w:eastAsia="Graphik"/>
          <w:outline w:val="0"/>
          <w:color w:val="941100"/>
          <w14:textFill>
            <w14:solidFill>
              <w14:srgbClr w14:val="941100"/>
            </w14:solidFill>
          </w14:textFill>
        </w:rPr>
      </w:pPr>
      <w:r>
        <w:rPr>
          <w:rFonts w:ascii="Graphik" w:hAnsi="Graphik"/>
          <w:outline w:val="0"/>
          <w:color w:val="941100"/>
          <w:rtl w:val="0"/>
          <w:lang w:val="en-US"/>
          <w14:textFill>
            <w14:solidFill>
              <w14:srgbClr w14:val="941100"/>
            </w14:solidFill>
          </w14:textFill>
        </w:rPr>
        <w:t>BBA Graduation CGPA Requirements</w:t>
      </w:r>
    </w:p>
    <w:p>
      <w:pPr>
        <w:pStyle w:val="Body"/>
        <w:spacing w:before="20" w:after="20" w:line="288" w:lineRule="auto"/>
        <w:rPr>
          <w:rFonts w:ascii="Graphik" w:cs="Graphik" w:hAnsi="Graphik" w:eastAsia="Graphik"/>
        </w:rPr>
      </w:pPr>
      <w:r>
        <w:rPr>
          <w:rFonts w:ascii="Graphik" w:hAnsi="Graphik"/>
          <w:rtl w:val="0"/>
          <w:lang w:val="en-US"/>
        </w:rPr>
        <w:t>T</w:t>
      </w:r>
      <w:r>
        <w:rPr>
          <w:rFonts w:ascii="Graphik" w:hAnsi="Graphik"/>
          <w:rtl w:val="0"/>
          <w:lang w:val="en-US"/>
        </w:rPr>
        <w:t>o be eligible for graduation</w:t>
      </w:r>
      <w:r>
        <w:rPr>
          <w:rFonts w:ascii="Graphik" w:hAnsi="Graphik"/>
          <w:rtl w:val="0"/>
          <w:lang w:val="en-US"/>
        </w:rPr>
        <w:t>,</w:t>
      </w:r>
      <w:r>
        <w:rPr>
          <w:rFonts w:ascii="Graphik" w:hAnsi="Graphik"/>
          <w:rtl w:val="0"/>
        </w:rPr>
        <w:t xml:space="preserve"> </w:t>
      </w:r>
      <w:r>
        <w:rPr>
          <w:rFonts w:ascii="Graphik" w:hAnsi="Graphik"/>
          <w:rtl w:val="0"/>
          <w:lang w:val="en-US"/>
        </w:rPr>
        <w:t>you must maintain the following academic standing:</w:t>
      </w:r>
    </w:p>
    <w:p>
      <w:pPr>
        <w:pStyle w:val="Body"/>
        <w:numPr>
          <w:ilvl w:val="1"/>
          <w:numId w:val="4"/>
        </w:numPr>
        <w:spacing w:before="20" w:after="20" w:line="288" w:lineRule="auto"/>
        <w:rPr>
          <w:rFonts w:ascii="Graphik" w:hAnsi="Graphik"/>
          <w:lang w:val="en-US"/>
        </w:rPr>
      </w:pPr>
      <w:r>
        <w:rPr>
          <w:rFonts w:ascii="Graphik" w:hAnsi="Graphik"/>
          <w:rtl w:val="0"/>
          <w:lang w:val="en-US"/>
        </w:rPr>
        <w:t xml:space="preserve">A minimum CGPA of 2.0 </w:t>
      </w:r>
      <w:r>
        <w:rPr>
          <w:rFonts w:ascii="Graphik" w:hAnsi="Graphik"/>
          <w:rtl w:val="0"/>
        </w:rPr>
        <w:t>on</w:t>
      </w:r>
      <w:r>
        <w:rPr>
          <w:rFonts w:ascii="Graphik" w:hAnsi="Graphik"/>
          <w:rtl w:val="0"/>
          <w:lang w:val="en-US"/>
        </w:rPr>
        <w:t xml:space="preserve"> a 4.0 scale.</w:t>
      </w:r>
    </w:p>
    <w:p>
      <w:pPr>
        <w:pStyle w:val="Body"/>
        <w:numPr>
          <w:ilvl w:val="1"/>
          <w:numId w:val="4"/>
        </w:numPr>
        <w:spacing w:before="20" w:after="20" w:line="288" w:lineRule="auto"/>
        <w:rPr>
          <w:rFonts w:ascii="Graphik" w:hAnsi="Graphik"/>
          <w:lang w:val="en-US"/>
        </w:rPr>
      </w:pPr>
      <w:r>
        <w:rPr>
          <w:rFonts w:ascii="Graphik" w:hAnsi="Graphik"/>
          <w:rtl w:val="0"/>
          <w:lang w:val="en-US"/>
        </w:rPr>
        <w:t>A minimum GPA of 2.0 in both the School Core and BBA Core areas.</w:t>
      </w:r>
    </w:p>
    <w:p>
      <w:pPr>
        <w:pStyle w:val="Body"/>
        <w:numPr>
          <w:ilvl w:val="1"/>
          <w:numId w:val="4"/>
        </w:numPr>
        <w:spacing w:before="20" w:after="20" w:line="288" w:lineRule="auto"/>
        <w:rPr>
          <w:rFonts w:ascii="Graphik" w:hAnsi="Graphik"/>
          <w:lang w:val="en-US"/>
        </w:rPr>
      </w:pPr>
      <w:r>
        <w:rPr>
          <w:rFonts w:ascii="Graphik" w:hAnsi="Graphik"/>
          <w:rtl w:val="0"/>
          <w:lang w:val="en-US"/>
        </w:rPr>
        <w:t>A minimum GPA of 2.5 in the concentration/major area.</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If your CGPA falls below 2.0 in any term, you will be placed on academic probation. Students who remain on probation for three consecutive terms will be subjected to academic dismissal.</w:t>
      </w:r>
    </w:p>
    <w:p>
      <w:pPr>
        <w:pStyle w:val="Body"/>
        <w:spacing w:before="20" w:after="20" w:line="288" w:lineRule="auto"/>
        <w:jc w:val="left"/>
        <w:rPr>
          <w:rFonts w:ascii="Graphik" w:cs="Graphik" w:hAnsi="Graphik" w:eastAsia="Graphik"/>
        </w:rPr>
      </w:pPr>
    </w:p>
    <w:p>
      <w:pPr>
        <w:pStyle w:val="Body"/>
        <w:spacing w:before="20" w:after="20" w:line="288" w:lineRule="auto"/>
        <w:jc w:val="left"/>
        <w:rPr>
          <w:rFonts w:ascii="Graphik" w:cs="Graphik" w:hAnsi="Graphik" w:eastAsia="Graphik"/>
          <w:outline w:val="0"/>
          <w:color w:val="941100"/>
          <w14:textFill>
            <w14:solidFill>
              <w14:srgbClr w14:val="941100"/>
            </w14:solidFill>
          </w14:textFill>
        </w:rPr>
      </w:pPr>
      <w:r>
        <w:rPr>
          <w:rFonts w:ascii="Graphik" w:hAnsi="Graphik"/>
          <w:outline w:val="0"/>
          <w:color w:val="941100"/>
          <w:rtl w:val="0"/>
          <w:lang w:val="en-US"/>
          <w14:textFill>
            <w14:solidFill>
              <w14:srgbClr w14:val="941100"/>
            </w14:solidFill>
          </w14:textFill>
        </w:rPr>
        <w:t>Course Waiver Policy</w:t>
      </w:r>
    </w:p>
    <w:p>
      <w:pPr>
        <w:pStyle w:val="Body"/>
        <w:spacing w:before="20" w:after="20" w:line="288" w:lineRule="auto"/>
        <w:jc w:val="left"/>
        <w:rPr>
          <w:rFonts w:ascii="Graphik" w:cs="Graphik" w:hAnsi="Graphik" w:eastAsia="Graphik"/>
        </w:rPr>
      </w:pPr>
      <w:r>
        <w:rPr>
          <w:rFonts w:ascii="Graphik" w:hAnsi="Graphik"/>
          <w:rtl w:val="0"/>
          <w:lang w:val="en-US"/>
        </w:rPr>
        <w:t xml:space="preserve">Please check the </w:t>
      </w:r>
      <w:r>
        <w:rPr>
          <w:rFonts w:ascii="Graphik" w:hAnsi="Graphik" w:hint="default"/>
          <w:rtl w:val="0"/>
          <w:lang w:val="en-US"/>
        </w:rPr>
        <w:t>‘</w:t>
      </w:r>
      <w:r>
        <w:rPr>
          <w:rFonts w:ascii="Graphik" w:hAnsi="Graphik"/>
          <w:rtl w:val="0"/>
          <w:lang w:val="en-US"/>
        </w:rPr>
        <w:t>Entry Requirements</w:t>
      </w:r>
      <w:r>
        <w:rPr>
          <w:rFonts w:ascii="Graphik" w:hAnsi="Graphik" w:hint="default"/>
          <w:rtl w:val="0"/>
          <w:lang w:val="en-US"/>
        </w:rPr>
        <w:t xml:space="preserve">’ </w:t>
      </w:r>
      <w:r>
        <w:rPr>
          <w:rFonts w:ascii="Graphik" w:hAnsi="Graphik"/>
          <w:rtl w:val="0"/>
          <w:lang w:val="en-US"/>
        </w:rPr>
        <w:t>section to know about the ENG102 and BUS112 waiver policy.</w:t>
      </w:r>
    </w:p>
    <w:p>
      <w:pPr>
        <w:pStyle w:val="Body"/>
        <w:spacing w:before="20" w:after="20" w:line="288" w:lineRule="auto"/>
        <w:jc w:val="center"/>
        <w:rPr>
          <w:rFonts w:ascii="Graphik" w:cs="Graphik" w:hAnsi="Graphik" w:eastAsia="Graphik"/>
        </w:rPr>
      </w:pPr>
    </w:p>
    <w:p>
      <w:pPr>
        <w:pStyle w:val="Body"/>
        <w:spacing w:before="20" w:after="20" w:line="288" w:lineRule="auto"/>
        <w:jc w:val="center"/>
        <w:rPr>
          <w:rFonts w:ascii="Graphik" w:cs="Graphik" w:hAnsi="Graphik" w:eastAsia="Graphik"/>
        </w:rPr>
      </w:pPr>
      <w:r>
        <w:rPr>
          <w:rFonts w:ascii="Graphik" w:hAnsi="Graphik" w:hint="default"/>
          <w:rtl w:val="0"/>
          <w:lang w:val="en-US"/>
        </w:rPr>
        <w:t>———</w:t>
      </w:r>
    </w:p>
    <w:p>
      <w:pPr>
        <w:pStyle w:val="Body"/>
        <w:spacing w:before="20" w:after="20" w:line="288" w:lineRule="auto"/>
        <w:rPr>
          <w:rFonts w:ascii="Graphik" w:cs="Graphik" w:hAnsi="Graphik" w:eastAsia="Graphik"/>
          <w:sz w:val="28"/>
          <w:szCs w:val="28"/>
        </w:rPr>
      </w:pPr>
    </w:p>
    <w:p>
      <w:pPr>
        <w:pStyle w:val="Body"/>
        <w:spacing w:before="20" w:after="20" w:line="288" w:lineRule="auto"/>
        <w:rPr>
          <w:rFonts w:ascii="Graphik" w:cs="Graphik" w:hAnsi="Graphik" w:eastAsia="Graphik"/>
          <w:sz w:val="28"/>
          <w:szCs w:val="28"/>
        </w:rPr>
      </w:pPr>
      <w:r>
        <w:rPr>
          <w:rFonts w:ascii="Graphik" w:hAnsi="Graphik"/>
          <w:outline w:val="0"/>
          <w:color w:val="b41700"/>
          <w:sz w:val="28"/>
          <w:szCs w:val="28"/>
          <w:rtl w:val="0"/>
          <w:lang w:val="en-US"/>
          <w14:textFill>
            <w14:solidFill>
              <w14:srgbClr w14:val="B51700"/>
            </w14:solidFill>
          </w14:textFill>
        </w:rPr>
        <w:t>Programme Details</w:t>
      </w:r>
    </w:p>
    <w:p>
      <w:pPr>
        <w:pStyle w:val="Body"/>
        <w:spacing w:before="20" w:after="20" w:line="288" w:lineRule="auto"/>
        <w:rPr>
          <w:rFonts w:ascii="Graphik" w:cs="Graphik" w:hAnsi="Graphik" w:eastAsia="Graphik"/>
        </w:rPr>
      </w:pPr>
      <w:r>
        <w:rPr>
          <w:rFonts w:ascii="Graphik" w:hAnsi="Graphik"/>
          <w:rtl w:val="0"/>
          <w:lang w:val="en-US"/>
        </w:rPr>
        <w:t xml:space="preserve">Please download the BBA Course </w:t>
      </w:r>
      <w:r>
        <w:rPr>
          <w:rFonts w:ascii="Graphik" w:hAnsi="Graphik"/>
          <w:rtl w:val="0"/>
          <w:lang w:val="nl-NL"/>
        </w:rPr>
        <w:t>Handbook</w:t>
      </w:r>
      <w:r>
        <w:rPr>
          <w:rFonts w:ascii="Graphik" w:hAnsi="Graphik"/>
          <w:rtl w:val="0"/>
          <w:lang w:val="en-US"/>
        </w:rPr>
        <w:t xml:space="preserve"> from:</w:t>
      </w:r>
    </w:p>
    <w:p>
      <w:pPr>
        <w:pStyle w:val="Body"/>
        <w:spacing w:before="20" w:after="20" w:line="288" w:lineRule="auto"/>
        <w:rPr>
          <w:rFonts w:ascii="Graphik" w:cs="Graphik" w:hAnsi="Graphik" w:eastAsia="Graphik"/>
        </w:rPr>
      </w:pPr>
      <w:r>
        <w:rPr>
          <w:rStyle w:val="Hyperlink.0"/>
          <w:rFonts w:ascii="Graphik" w:cs="Graphik" w:hAnsi="Graphik" w:eastAsia="Graphik"/>
        </w:rPr>
        <w:fldChar w:fldCharType="begin" w:fldLock="0"/>
      </w:r>
      <w:r>
        <w:rPr>
          <w:rStyle w:val="Hyperlink.0"/>
          <w:rFonts w:ascii="Graphik" w:cs="Graphik" w:hAnsi="Graphik" w:eastAsia="Graphik"/>
        </w:rPr>
        <w:instrText xml:space="preserve"> HYPERLINK "https://drive.google.com/file/d/1ZnnyLk0k6cFRIMjJutuL01Vx-dqMtkzG/view"</w:instrText>
      </w:r>
      <w:r>
        <w:rPr>
          <w:rStyle w:val="Hyperlink.0"/>
          <w:rFonts w:ascii="Graphik" w:cs="Graphik" w:hAnsi="Graphik" w:eastAsia="Graphik"/>
        </w:rPr>
        <w:fldChar w:fldCharType="separate" w:fldLock="0"/>
      </w:r>
      <w:r>
        <w:rPr>
          <w:rStyle w:val="Hyperlink.0"/>
          <w:rFonts w:ascii="Graphik" w:hAnsi="Graphik"/>
          <w:rtl w:val="0"/>
          <w:lang w:val="en-US"/>
        </w:rPr>
        <w:t>https://drive.google.com/file/d/1ZnnyLk0k6cFRIMjJutuL01Vx-dqMtkzG/view</w:t>
      </w:r>
      <w:r>
        <w:rPr>
          <w:rFonts w:ascii="Graphik" w:cs="Graphik" w:hAnsi="Graphik" w:eastAsia="Graphik"/>
        </w:rPr>
        <w:fldChar w:fldCharType="end" w:fldLock="0"/>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 xml:space="preserve">The Course Handbook contains comprehensive details of all courses and serves as an excellent source of essential information regarding the curriculum. </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Add Course Map and Path photos here.</w:t>
      </w:r>
    </w:p>
    <w:p>
      <w:pPr>
        <w:pStyle w:val="Body"/>
        <w:spacing w:before="20" w:after="20" w:line="288" w:lineRule="auto"/>
        <w:jc w:val="center"/>
        <w:rPr>
          <w:rFonts w:ascii="Graphik" w:cs="Graphik" w:hAnsi="Graphik" w:eastAsia="Graphik"/>
        </w:rPr>
      </w:pPr>
      <w:r>
        <w:rPr>
          <w:rFonts w:ascii="Graphik" w:hAnsi="Graphik" w:hint="default"/>
          <w:rtl w:val="0"/>
          <w:lang w:val="en-US"/>
        </w:rPr>
        <w:t>———</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outline w:val="0"/>
          <w:color w:val="b41700"/>
          <w:sz w:val="28"/>
          <w:szCs w:val="28"/>
          <w14:textFill>
            <w14:solidFill>
              <w14:srgbClr w14:val="B51700"/>
            </w14:solidFill>
          </w14:textFill>
        </w:rPr>
      </w:pPr>
      <w:r>
        <w:rPr>
          <w:rFonts w:ascii="Graphik" w:hAnsi="Graphik"/>
          <w:outline w:val="0"/>
          <w:color w:val="941100"/>
          <w:sz w:val="28"/>
          <w:szCs w:val="28"/>
          <w:rtl w:val="0"/>
          <w:lang w:val="en-US"/>
          <w14:textFill>
            <w14:solidFill>
              <w14:srgbClr w14:val="941100"/>
            </w14:solidFill>
          </w14:textFill>
        </w:rPr>
        <w:t>Entry Requirements</w:t>
      </w:r>
    </w:p>
    <w:p>
      <w:pPr>
        <w:pStyle w:val="Body"/>
        <w:spacing w:before="20" w:after="20" w:line="288" w:lineRule="auto"/>
        <w:rPr>
          <w:rFonts w:ascii="Graphik" w:cs="Graphik" w:hAnsi="Graphik" w:eastAsia="Graphik"/>
          <w:outline w:val="0"/>
          <w:color w:val="941100"/>
          <w14:textFill>
            <w14:solidFill>
              <w14:srgbClr w14:val="941100"/>
            </w14:solidFill>
          </w14:textFill>
        </w:rPr>
      </w:pPr>
      <w:r>
        <w:rPr>
          <w:rFonts w:ascii="Graphik" w:hAnsi="Graphik"/>
          <w:outline w:val="0"/>
          <w:color w:val="941100"/>
          <w:rtl w:val="0"/>
          <w:lang w:val="en-US"/>
          <w14:textFill>
            <w14:solidFill>
              <w14:srgbClr w14:val="941100"/>
            </w14:solidFill>
          </w14:textFill>
        </w:rPr>
        <w:t>Bangladeshi Applicants</w:t>
      </w:r>
    </w:p>
    <w:p>
      <w:pPr>
        <w:pStyle w:val="Body"/>
        <w:spacing w:before="20" w:after="20" w:line="288" w:lineRule="auto"/>
        <w:rPr>
          <w:rFonts w:ascii="Graphik" w:cs="Graphik" w:hAnsi="Graphik" w:eastAsia="Graphik"/>
        </w:rPr>
      </w:pPr>
      <w:r>
        <w:rPr>
          <w:rFonts w:ascii="Graphik" w:hAnsi="Graphik"/>
          <w:rtl w:val="0"/>
          <w:lang w:val="en-US"/>
        </w:rPr>
        <w:t>Applicants must meet one of the following academic qualifications:</w:t>
      </w:r>
    </w:p>
    <w:p>
      <w:pPr>
        <w:pStyle w:val="Body"/>
        <w:numPr>
          <w:ilvl w:val="1"/>
          <w:numId w:val="4"/>
        </w:numPr>
        <w:spacing w:before="20" w:after="20" w:line="288" w:lineRule="auto"/>
        <w:rPr>
          <w:rFonts w:ascii="Graphik" w:hAnsi="Graphik"/>
          <w:lang w:val="en-US"/>
        </w:rPr>
      </w:pPr>
      <w:r>
        <w:rPr>
          <w:rFonts w:ascii="Graphik" w:hAnsi="Graphik"/>
          <w:rtl w:val="0"/>
          <w:lang w:val="en-US"/>
        </w:rPr>
        <w:t>SSC and HSC: A combined GPA of 8.0 (on a 5.0 scale) with a minimum GPA of 3.5 in each examination.</w:t>
      </w:r>
    </w:p>
    <w:p>
      <w:pPr>
        <w:pStyle w:val="Body"/>
        <w:spacing w:before="20" w:after="20" w:line="288" w:lineRule="auto"/>
        <w:rPr>
          <w:rFonts w:ascii="Graphik" w:cs="Graphik" w:hAnsi="Graphik" w:eastAsia="Graphik"/>
        </w:rPr>
      </w:pPr>
      <w:r>
        <w:rPr>
          <w:rFonts w:ascii="Graphik" w:hAnsi="Graphik"/>
          <w:rtl w:val="0"/>
          <w:lang w:val="en-US"/>
        </w:rPr>
        <w:t>Or</w:t>
      </w:r>
    </w:p>
    <w:p>
      <w:pPr>
        <w:pStyle w:val="Body"/>
        <w:numPr>
          <w:ilvl w:val="1"/>
          <w:numId w:val="4"/>
        </w:numPr>
        <w:spacing w:before="20" w:after="20" w:line="288" w:lineRule="auto"/>
        <w:rPr>
          <w:rFonts w:ascii="Graphik" w:hAnsi="Graphik"/>
          <w:lang w:val="en-US"/>
        </w:rPr>
      </w:pPr>
      <w:r>
        <w:rPr>
          <w:rFonts w:ascii="Graphik" w:hAnsi="Graphik"/>
          <w:rtl w:val="0"/>
          <w:lang w:val="en-US"/>
        </w:rPr>
        <w:t>GCE O-Levels and A-Levels: A minimum of five O-Level subjects with a</w:t>
      </w:r>
      <w:r>
        <w:rPr>
          <w:rFonts w:ascii="Graphik" w:hAnsi="Graphik"/>
          <w:rtl w:val="0"/>
          <w:lang w:val="en-US"/>
        </w:rPr>
        <w:t xml:space="preserve">n average grade point of 2.5, and two A-Level subjects with an average grade point of 2.0. Only one grade of </w:t>
      </w:r>
      <w:r>
        <w:rPr>
          <w:rFonts w:ascii="Graphik" w:hAnsi="Graphik" w:hint="default"/>
          <w:rtl w:val="1"/>
        </w:rPr>
        <w:t>‘</w:t>
      </w:r>
      <w:r>
        <w:rPr>
          <w:rFonts w:ascii="Graphik" w:hAnsi="Graphik"/>
          <w:rtl w:val="0"/>
        </w:rPr>
        <w:t>E</w:t>
      </w:r>
      <w:r>
        <w:rPr>
          <w:rFonts w:ascii="Graphik" w:hAnsi="Graphik" w:hint="default"/>
          <w:rtl w:val="1"/>
        </w:rPr>
        <w:t xml:space="preserve">’ </w:t>
      </w:r>
      <w:r>
        <w:rPr>
          <w:rFonts w:ascii="Graphik" w:hAnsi="Graphik"/>
          <w:rtl w:val="0"/>
          <w:lang w:val="en-US"/>
        </w:rPr>
        <w:t>is acceptable across the combined O- and A-Level results.</w:t>
      </w:r>
      <w:r>
        <w:rPr>
          <w:rFonts w:ascii="Graphik" w:hAnsi="Graphik"/>
          <w:rtl w:val="0"/>
          <w:lang w:val="en-US"/>
        </w:rPr>
        <w:t xml:space="preserve"> </w:t>
      </w:r>
      <w:r>
        <w:rPr>
          <w:rFonts w:ascii="Graphik" w:hAnsi="Graphik"/>
          <w:rtl w:val="0"/>
          <w:lang w:val="en-US"/>
        </w:rPr>
        <w:t>(Grading scale: A = 5, B = 4, C = 3, D = 2, E = 1</w:t>
      </w:r>
      <w:r>
        <w:rPr>
          <w:rFonts w:ascii="Graphik" w:hAnsi="Graphik"/>
          <w:rtl w:val="0"/>
          <w:lang w:val="en-US"/>
        </w:rPr>
        <w:t>)</w:t>
      </w:r>
    </w:p>
    <w:p>
      <w:pPr>
        <w:pStyle w:val="Body"/>
        <w:spacing w:before="20" w:after="20" w:line="288" w:lineRule="auto"/>
        <w:rPr>
          <w:rFonts w:ascii="Graphik" w:cs="Graphik" w:hAnsi="Graphik" w:eastAsia="Graphik"/>
        </w:rPr>
      </w:pPr>
      <w:r>
        <w:rPr>
          <w:rFonts w:ascii="Graphik" w:hAnsi="Graphik"/>
          <w:rtl w:val="0"/>
          <w:lang w:val="en-US"/>
        </w:rPr>
        <w:t>Or</w:t>
      </w:r>
    </w:p>
    <w:p>
      <w:pPr>
        <w:pStyle w:val="Body"/>
        <w:numPr>
          <w:ilvl w:val="1"/>
          <w:numId w:val="4"/>
        </w:numPr>
        <w:spacing w:before="20" w:after="20" w:line="288" w:lineRule="auto"/>
        <w:rPr>
          <w:rFonts w:ascii="Graphik" w:hAnsi="Graphik"/>
          <w:lang w:val="en-US"/>
        </w:rPr>
      </w:pPr>
      <w:r>
        <w:rPr>
          <w:rFonts w:ascii="Graphik" w:hAnsi="Graphik"/>
          <w:rtl w:val="0"/>
          <w:lang w:val="en-US"/>
        </w:rPr>
        <w:t>International Baccalaureate Diploma Programme (IB-DP): Completion of six subjects with a minimum average grade point of 4.0 out of 7.0, equivalent to a total of 24 points.</w:t>
      </w:r>
    </w:p>
    <w:p>
      <w:pPr>
        <w:pStyle w:val="Body"/>
        <w:spacing w:before="20" w:after="20" w:line="288" w:lineRule="auto"/>
        <w:rPr>
          <w:rFonts w:ascii="Graphik" w:cs="Graphik" w:hAnsi="Graphik" w:eastAsia="Graphik"/>
        </w:rPr>
      </w:pPr>
      <w:r>
        <w:rPr>
          <w:rFonts w:ascii="Graphik" w:hAnsi="Graphik"/>
          <w:rtl w:val="0"/>
          <w:lang w:val="en-US"/>
        </w:rPr>
        <w:t>Or</w:t>
      </w:r>
    </w:p>
    <w:p>
      <w:pPr>
        <w:pStyle w:val="Body"/>
        <w:numPr>
          <w:ilvl w:val="1"/>
          <w:numId w:val="4"/>
        </w:numPr>
        <w:spacing w:before="20" w:after="20" w:line="288" w:lineRule="auto"/>
        <w:rPr>
          <w:rFonts w:ascii="Graphik" w:hAnsi="Graphik"/>
          <w:lang w:val="en-US"/>
        </w:rPr>
      </w:pPr>
      <w:r>
        <w:rPr>
          <w:rFonts w:ascii="Graphik" w:hAnsi="Graphik"/>
          <w:rtl w:val="0"/>
          <w:lang w:val="en-US"/>
        </w:rPr>
        <w:t>US High School Diploma: A minimum score of 60%.</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 xml:space="preserve">Applicants whose academic credentials differ from the categories listed above must obtain an equivalence certificate from the appropriate Education Board. Please note that Foundation and/or GED programmes are not recognised for </w:t>
      </w:r>
      <w:r>
        <w:rPr>
          <w:rFonts w:ascii="Graphik" w:hAnsi="Graphik"/>
          <w:rtl w:val="0"/>
          <w:lang w:val="en-US"/>
        </w:rPr>
        <w:t>BBA</w:t>
      </w:r>
      <w:r>
        <w:rPr>
          <w:rFonts w:ascii="Graphik" w:hAnsi="Graphik"/>
          <w:rtl w:val="0"/>
          <w:lang w:val="fr-FR"/>
        </w:rPr>
        <w:t xml:space="preserve"> admission</w:t>
      </w:r>
      <w:r>
        <w:rPr>
          <w:rFonts w:ascii="Graphik" w:hAnsi="Graphik"/>
          <w:rtl w:val="0"/>
          <w:lang w:val="en-US"/>
        </w:rPr>
        <w:t xml:space="preserve"> at NSU</w:t>
      </w:r>
      <w:r>
        <w:rPr>
          <w:rFonts w:ascii="Graphik" w:hAnsi="Graphik"/>
          <w:rtl w:val="0"/>
        </w:rPr>
        <w:t>.</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Prospective students with alternative academic qualifications are advised to contact the Admissions Office to determine their eligibility.</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outline w:val="0"/>
          <w:color w:val="941100"/>
          <w14:textFill>
            <w14:solidFill>
              <w14:srgbClr w14:val="941100"/>
            </w14:solidFill>
          </w14:textFill>
        </w:rPr>
      </w:pPr>
      <w:r>
        <w:rPr>
          <w:rFonts w:ascii="Graphik" w:hAnsi="Graphik"/>
          <w:outline w:val="0"/>
          <w:color w:val="941100"/>
          <w:rtl w:val="0"/>
          <w:lang w:val="en-US"/>
          <w14:textFill>
            <w14:solidFill>
              <w14:srgbClr w14:val="941100"/>
            </w14:solidFill>
          </w14:textFill>
        </w:rPr>
        <w:t>International Applicants</w:t>
      </w:r>
    </w:p>
    <w:p>
      <w:pPr>
        <w:pStyle w:val="Body"/>
        <w:spacing w:before="20" w:after="20" w:line="288" w:lineRule="auto"/>
        <w:rPr>
          <w:rFonts w:ascii="Graphik" w:cs="Graphik" w:hAnsi="Graphik" w:eastAsia="Graphik"/>
        </w:rPr>
      </w:pPr>
      <w:r>
        <w:rPr>
          <w:rFonts w:ascii="Graphik" w:hAnsi="Graphik"/>
          <w:rtl w:val="0"/>
          <w:lang w:val="en-US"/>
        </w:rPr>
        <w:t>International applicants must have completed 12 years of schooling with a minimum average mark of 60%, and must meet one of the following English language proficiency criteria:</w:t>
      </w:r>
    </w:p>
    <w:p>
      <w:pPr>
        <w:pStyle w:val="Body"/>
        <w:numPr>
          <w:ilvl w:val="1"/>
          <w:numId w:val="4"/>
        </w:numPr>
        <w:spacing w:before="20" w:after="20" w:line="288" w:lineRule="auto"/>
        <w:rPr>
          <w:rFonts w:ascii="Graphik" w:hAnsi="Graphik"/>
          <w:lang w:val="en-US"/>
        </w:rPr>
      </w:pPr>
      <w:r>
        <w:rPr>
          <w:rFonts w:ascii="Graphik" w:hAnsi="Graphik"/>
          <w:rtl w:val="0"/>
          <w:lang w:val="en-US"/>
        </w:rPr>
        <w:t>The medium of instruction in previous studies was English</w:t>
      </w:r>
      <w:r>
        <w:rPr>
          <w:rFonts w:ascii="Graphik" w:hAnsi="Graphik"/>
          <w:rtl w:val="0"/>
          <w:lang w:val="en-US"/>
        </w:rPr>
        <w:t>.</w:t>
      </w:r>
    </w:p>
    <w:p>
      <w:pPr>
        <w:pStyle w:val="Body"/>
        <w:spacing w:before="20" w:after="20" w:line="288" w:lineRule="auto"/>
        <w:rPr>
          <w:rFonts w:ascii="Graphik" w:cs="Graphik" w:hAnsi="Graphik" w:eastAsia="Graphik"/>
        </w:rPr>
      </w:pPr>
      <w:r>
        <w:rPr>
          <w:rFonts w:ascii="Graphik" w:hAnsi="Graphik"/>
          <w:rtl w:val="0"/>
          <w:lang w:val="en-US"/>
        </w:rPr>
        <w:t>Or</w:t>
      </w:r>
    </w:p>
    <w:p>
      <w:pPr>
        <w:pStyle w:val="Body"/>
        <w:numPr>
          <w:ilvl w:val="1"/>
          <w:numId w:val="4"/>
        </w:numPr>
        <w:spacing w:before="20" w:after="20" w:line="288" w:lineRule="auto"/>
        <w:rPr>
          <w:rFonts w:ascii="Graphik" w:hAnsi="Graphik"/>
          <w:lang w:val="en-US"/>
        </w:rPr>
      </w:pPr>
      <w:r>
        <w:rPr>
          <w:rFonts w:ascii="Graphik" w:hAnsi="Graphik"/>
          <w:rtl w:val="0"/>
          <w:lang w:val="en-US"/>
        </w:rPr>
        <w:t>One of the following minimum scores in recognised tests:</w:t>
      </w:r>
    </w:p>
    <w:p>
      <w:pPr>
        <w:pStyle w:val="Body"/>
        <w:numPr>
          <w:ilvl w:val="2"/>
          <w:numId w:val="2"/>
        </w:numPr>
        <w:spacing w:before="20" w:after="20" w:line="288" w:lineRule="auto"/>
        <w:rPr>
          <w:rFonts w:ascii="Graphik" w:hAnsi="Graphik"/>
          <w:lang w:val="it-IT"/>
        </w:rPr>
      </w:pPr>
      <w:r>
        <w:rPr>
          <w:rFonts w:ascii="Graphik" w:hAnsi="Graphik"/>
          <w:rtl w:val="0"/>
          <w:lang w:val="it-IT"/>
        </w:rPr>
        <w:t>SAT: 1100 (on a 1600 scale)</w:t>
      </w:r>
    </w:p>
    <w:p>
      <w:pPr>
        <w:pStyle w:val="Body"/>
        <w:numPr>
          <w:ilvl w:val="2"/>
          <w:numId w:val="2"/>
        </w:numPr>
        <w:spacing w:before="20" w:after="20" w:line="288" w:lineRule="auto"/>
        <w:rPr>
          <w:rFonts w:ascii="Graphik" w:hAnsi="Graphik"/>
          <w:lang w:val="en-US"/>
        </w:rPr>
      </w:pPr>
      <w:r>
        <w:rPr>
          <w:rFonts w:ascii="Graphik" w:hAnsi="Graphik"/>
          <w:rtl w:val="0"/>
          <w:lang w:val="en-US"/>
        </w:rPr>
        <w:t>IELTS: Overall band score of 6.0</w:t>
      </w:r>
    </w:p>
    <w:p>
      <w:pPr>
        <w:pStyle w:val="Body"/>
        <w:numPr>
          <w:ilvl w:val="2"/>
          <w:numId w:val="2"/>
        </w:numPr>
        <w:spacing w:before="20" w:after="20" w:line="288" w:lineRule="auto"/>
        <w:rPr>
          <w:rFonts w:ascii="Graphik" w:hAnsi="Graphik"/>
          <w:lang w:val="en-US"/>
        </w:rPr>
      </w:pPr>
      <w:r>
        <w:rPr>
          <w:rFonts w:ascii="Graphik" w:hAnsi="Graphik"/>
          <w:rtl w:val="0"/>
          <w:lang w:val="en-US"/>
        </w:rPr>
        <w:t>TOEFL:</w:t>
      </w:r>
    </w:p>
    <w:p>
      <w:pPr>
        <w:pStyle w:val="Body"/>
        <w:numPr>
          <w:ilvl w:val="5"/>
          <w:numId w:val="4"/>
        </w:numPr>
        <w:spacing w:before="20" w:after="20" w:line="288" w:lineRule="auto"/>
        <w:rPr>
          <w:rFonts w:ascii="Graphik" w:hAnsi="Graphik"/>
          <w:lang w:val="en-US"/>
        </w:rPr>
      </w:pPr>
      <w:r>
        <w:rPr>
          <w:rFonts w:ascii="Graphik" w:hAnsi="Graphik"/>
          <w:rtl w:val="0"/>
          <w:lang w:val="en-US"/>
        </w:rPr>
        <w:t>Paper-Based Test (PBT): 514</w:t>
      </w:r>
    </w:p>
    <w:p>
      <w:pPr>
        <w:pStyle w:val="Body"/>
        <w:numPr>
          <w:ilvl w:val="5"/>
          <w:numId w:val="4"/>
        </w:numPr>
        <w:spacing w:before="20" w:after="20" w:line="288" w:lineRule="auto"/>
        <w:rPr>
          <w:rFonts w:ascii="Graphik" w:hAnsi="Graphik"/>
          <w:lang w:val="en-US"/>
        </w:rPr>
      </w:pPr>
      <w:r>
        <w:rPr>
          <w:rFonts w:ascii="Graphik" w:hAnsi="Graphik"/>
          <w:rtl w:val="0"/>
          <w:lang w:val="en-US"/>
        </w:rPr>
        <w:t>Computer-Based Test (CBT): 180</w:t>
      </w:r>
    </w:p>
    <w:p>
      <w:pPr>
        <w:pStyle w:val="Body"/>
        <w:numPr>
          <w:ilvl w:val="5"/>
          <w:numId w:val="4"/>
        </w:numPr>
        <w:spacing w:before="20" w:after="20" w:line="288" w:lineRule="auto"/>
        <w:rPr>
          <w:rFonts w:ascii="Graphik" w:hAnsi="Graphik"/>
          <w:lang w:val="en-US"/>
        </w:rPr>
      </w:pPr>
      <w:r>
        <w:rPr>
          <w:rFonts w:ascii="Graphik" w:hAnsi="Graphik"/>
          <w:rtl w:val="0"/>
          <w:lang w:val="en-US"/>
        </w:rPr>
        <w:t>Internet-Based Test (iBT): 72</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All academic documents of international applicants must be verified by the Ministry of Education or the relevant Embassy.</w:t>
      </w:r>
    </w:p>
    <w:p>
      <w:pPr>
        <w:pStyle w:val="Body"/>
        <w:spacing w:before="20" w:after="20" w:line="288" w:lineRule="auto"/>
        <w:rPr>
          <w:rFonts w:ascii="Graphik" w:cs="Graphik" w:hAnsi="Graphik" w:eastAsia="Graphik"/>
        </w:rPr>
      </w:pPr>
    </w:p>
    <w:p>
      <w:pPr>
        <w:pStyle w:val="Body"/>
        <w:spacing w:before="20" w:after="20" w:line="288" w:lineRule="auto"/>
        <w:jc w:val="left"/>
        <w:rPr>
          <w:rFonts w:ascii="Graphik" w:cs="Graphik" w:hAnsi="Graphik" w:eastAsia="Graphik"/>
          <w:outline w:val="0"/>
          <w:color w:val="941100"/>
          <w14:textFill>
            <w14:solidFill>
              <w14:srgbClr w14:val="941100"/>
            </w14:solidFill>
          </w14:textFill>
        </w:rPr>
      </w:pPr>
      <w:r>
        <w:rPr>
          <w:rFonts w:ascii="Graphik" w:hAnsi="Graphik"/>
          <w:outline w:val="0"/>
          <w:color w:val="941100"/>
          <w:rtl w:val="0"/>
          <w:lang w:val="en-US"/>
          <w14:textFill>
            <w14:solidFill>
              <w14:srgbClr w14:val="941100"/>
            </w14:solidFill>
          </w14:textFill>
        </w:rPr>
        <w:t>Course Waiver Policy</w:t>
      </w:r>
    </w:p>
    <w:p>
      <w:pPr>
        <w:pStyle w:val="Body"/>
        <w:spacing w:before="20" w:after="20" w:line="288" w:lineRule="auto"/>
        <w:rPr>
          <w:rFonts w:ascii="Graphik" w:cs="Graphik" w:hAnsi="Graphik" w:eastAsia="Graphik"/>
        </w:rPr>
      </w:pPr>
      <w:r>
        <w:rPr>
          <w:rFonts w:ascii="Graphik" w:hAnsi="Graphik"/>
          <w:rtl w:val="0"/>
          <w:lang w:val="en-US"/>
        </w:rPr>
        <w:t>Students may be eligible for course waivers based on standardised test scores, as outlined below:</w:t>
      </w:r>
    </w:p>
    <w:tbl>
      <w:tblPr>
        <w:tblW w:w="9050" w:type="dxa"/>
        <w:jc w:val="left"/>
        <w:tblInd w:w="108" w:type="dxa"/>
        <w:tblBorders>
          <w:top w:val="single" w:color="000000" w:sz="4" w:space="0" w:shadow="0" w:frame="0"/>
          <w:left w:val="single" w:color="000000" w:sz="4" w:space="0" w:shadow="0" w:frame="0"/>
          <w:bottom w:val="single" w:color="000000" w:sz="4" w:space="0" w:shadow="0" w:frame="0"/>
          <w:right w:val="single" w:color="000000" w:sz="4" w:space="0" w:shadow="0" w:frame="0"/>
          <w:insideH w:val="single" w:color="000000" w:sz="4" w:space="0" w:shadow="0" w:frame="0"/>
          <w:insideV w:val="single" w:color="000000" w:sz="4" w:space="0" w:shadow="0" w:frame="0"/>
        </w:tblBorders>
        <w:shd w:val="clear" w:color="auto" w:fill="auto"/>
        <w:tblLayout w:type="fixed"/>
      </w:tblPr>
      <w:tblGrid>
        <w:gridCol w:w="2395"/>
        <w:gridCol w:w="3348"/>
        <w:gridCol w:w="3307"/>
      </w:tblGrid>
      <w:tr>
        <w:tblPrEx>
          <w:shd w:val="clear" w:color="auto" w:fill="auto"/>
        </w:tblPrEx>
        <w:trPr>
          <w:trHeight w:val="288" w:hRule="atLeast"/>
        </w:trPr>
        <w:tc>
          <w:tcPr>
            <w:tcW w:type="dxa" w:w="23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80"/>
              <w:left w:type="dxa" w:w="80"/>
              <w:bottom w:type="dxa" w:w="80"/>
              <w:right w:type="dxa" w:w="80"/>
            </w:tcMar>
            <w:vAlign w:val="top"/>
          </w:tcPr>
          <w:p>
            <w:pPr>
              <w:pStyle w:val="Table Style 2"/>
            </w:pPr>
            <w:r>
              <w:rPr>
                <w:rFonts w:ascii="Graphik Medium" w:hAnsi="Graphik Medium"/>
                <w:sz w:val="20"/>
                <w:szCs w:val="20"/>
                <w:rtl w:val="0"/>
              </w:rPr>
              <w:t>Test</w:t>
            </w:r>
          </w:p>
        </w:tc>
        <w:tc>
          <w:tcPr>
            <w:tcW w:type="dxa" w:w="334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80"/>
              <w:left w:type="dxa" w:w="80"/>
              <w:bottom w:type="dxa" w:w="80"/>
              <w:right w:type="dxa" w:w="80"/>
            </w:tcMar>
            <w:vAlign w:val="top"/>
          </w:tcPr>
          <w:p>
            <w:pPr>
              <w:pStyle w:val="Table Style 2"/>
              <w:jc w:val="center"/>
            </w:pPr>
            <w:r>
              <w:rPr>
                <w:rFonts w:ascii="Graphik Medium" w:hAnsi="Graphik Medium"/>
                <w:sz w:val="20"/>
                <w:szCs w:val="20"/>
                <w:rtl w:val="0"/>
              </w:rPr>
              <w:t>Minimum Required Score</w:t>
            </w:r>
          </w:p>
        </w:tc>
        <w:tc>
          <w:tcPr>
            <w:tcW w:type="dxa" w:w="330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80"/>
              <w:left w:type="dxa" w:w="80"/>
              <w:bottom w:type="dxa" w:w="80"/>
              <w:right w:type="dxa" w:w="80"/>
            </w:tcMar>
            <w:vAlign w:val="top"/>
          </w:tcPr>
          <w:p>
            <w:pPr>
              <w:pStyle w:val="Table Style 2"/>
              <w:jc w:val="center"/>
            </w:pPr>
            <w:r>
              <w:rPr>
                <w:rFonts w:ascii="Graphik Medium" w:hAnsi="Graphik Medium"/>
                <w:sz w:val="20"/>
                <w:szCs w:val="20"/>
                <w:rtl w:val="0"/>
              </w:rPr>
              <w:t>Courses Eligible for Waiver</w:t>
            </w:r>
          </w:p>
        </w:tc>
      </w:tr>
      <w:tr>
        <w:tblPrEx>
          <w:shd w:val="clear" w:color="auto" w:fill="auto"/>
        </w:tblPrEx>
        <w:trPr>
          <w:trHeight w:val="288" w:hRule="atLeast"/>
        </w:trPr>
        <w:tc>
          <w:tcPr>
            <w:tcW w:type="dxa" w:w="23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SAT (1600 scale)</w:t>
            </w:r>
          </w:p>
        </w:tc>
        <w:tc>
          <w:tcPr>
            <w:tcW w:type="dxa" w:w="334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1150</w:t>
            </w:r>
          </w:p>
        </w:tc>
        <w:tc>
          <w:tcPr>
            <w:tcW w:type="dxa" w:w="330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ENG102 and BUS112</w:t>
            </w:r>
          </w:p>
        </w:tc>
      </w:tr>
      <w:tr>
        <w:tblPrEx>
          <w:shd w:val="clear" w:color="auto" w:fill="auto"/>
        </w:tblPrEx>
        <w:trPr>
          <w:trHeight w:val="288" w:hRule="atLeast"/>
        </w:trPr>
        <w:tc>
          <w:tcPr>
            <w:tcW w:type="dxa" w:w="23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IELTS</w:t>
            </w:r>
          </w:p>
        </w:tc>
        <w:tc>
          <w:tcPr>
            <w:tcW w:type="dxa" w:w="334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7.0</w:t>
            </w:r>
          </w:p>
        </w:tc>
        <w:tc>
          <w:tcPr>
            <w:tcW w:type="dxa" w:w="330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ENG102</w:t>
            </w:r>
          </w:p>
        </w:tc>
      </w:tr>
      <w:tr>
        <w:tblPrEx>
          <w:shd w:val="clear" w:color="auto" w:fill="auto"/>
        </w:tblPrEx>
        <w:trPr>
          <w:trHeight w:val="288" w:hRule="atLeast"/>
        </w:trPr>
        <w:tc>
          <w:tcPr>
            <w:tcW w:type="dxa" w:w="23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TOEFL</w:t>
            </w:r>
          </w:p>
        </w:tc>
        <w:tc>
          <w:tcPr>
            <w:tcW w:type="dxa" w:w="334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PBT 563 / CBT 223 / iBT 85</w:t>
            </w:r>
          </w:p>
        </w:tc>
        <w:tc>
          <w:tcPr>
            <w:tcW w:type="dxa" w:w="330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ENG102</w:t>
            </w:r>
          </w:p>
        </w:tc>
      </w:tr>
    </w:tbl>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outline w:val="0"/>
          <w:color w:val="941100"/>
          <w14:textFill>
            <w14:solidFill>
              <w14:srgbClr w14:val="941100"/>
            </w14:solidFill>
          </w14:textFill>
        </w:rPr>
      </w:pPr>
      <w:r>
        <w:rPr>
          <w:rFonts w:ascii="Graphik" w:hAnsi="Graphik"/>
          <w:outline w:val="0"/>
          <w:color w:val="941100"/>
          <w:rtl w:val="0"/>
          <w:lang w:val="en-US"/>
          <w14:textFill>
            <w14:solidFill>
              <w14:srgbClr w14:val="941100"/>
            </w14:solidFill>
          </w14:textFill>
        </w:rPr>
        <w:t xml:space="preserve">Course Waiver </w:t>
      </w:r>
      <w:r>
        <w:rPr>
          <w:rFonts w:ascii="Graphik" w:hAnsi="Graphik"/>
          <w:outline w:val="0"/>
          <w:color w:val="941100"/>
          <w:rtl w:val="0"/>
          <w:lang w:val="en-US"/>
          <w14:textFill>
            <w14:solidFill>
              <w14:srgbClr w14:val="941100"/>
            </w14:solidFill>
          </w14:textFill>
        </w:rPr>
        <w:t>Application Procedure</w:t>
      </w:r>
    </w:p>
    <w:p>
      <w:pPr>
        <w:pStyle w:val="Body"/>
        <w:spacing w:before="20" w:after="20" w:line="288" w:lineRule="auto"/>
        <w:rPr>
          <w:rFonts w:ascii="Graphik" w:cs="Graphik" w:hAnsi="Graphik" w:eastAsia="Graphik"/>
        </w:rPr>
      </w:pPr>
      <w:r>
        <w:rPr>
          <w:rFonts w:ascii="Graphik" w:hAnsi="Graphik"/>
          <w:rtl w:val="0"/>
          <w:lang w:val="en-US"/>
        </w:rPr>
        <w:t>Candidates who meet the above criteria must follow the procedure below to apply for course waivers:</w:t>
      </w:r>
    </w:p>
    <w:p>
      <w:pPr>
        <w:pStyle w:val="Body"/>
        <w:numPr>
          <w:ilvl w:val="1"/>
          <w:numId w:val="6"/>
        </w:numPr>
        <w:spacing w:before="20" w:after="20" w:line="288" w:lineRule="auto"/>
        <w:rPr>
          <w:rFonts w:ascii="Graphik" w:hAnsi="Graphik"/>
          <w:lang w:val="en-US"/>
        </w:rPr>
      </w:pPr>
      <w:r>
        <w:rPr>
          <w:rFonts w:ascii="Graphik" w:hAnsi="Graphik"/>
          <w:rtl w:val="0"/>
          <w:lang w:val="en-US"/>
        </w:rPr>
        <w:t>Send an email to the Director, Office of Admission at:</w:t>
      </w:r>
      <w:r>
        <w:rPr>
          <w:rFonts w:ascii="Graphik" w:hAnsi="Graphik"/>
          <w:rtl w:val="0"/>
          <w:lang w:val="en-US"/>
        </w:rPr>
        <w:t xml:space="preserve"> </w:t>
      </w:r>
      <w:r>
        <w:rPr>
          <w:rFonts w:ascii="Graphik" w:hAnsi="Graphik"/>
          <w:rtl w:val="0"/>
          <w:lang w:val="en-US"/>
        </w:rPr>
        <w:t>admissions@northsouth.edu</w:t>
      </w:r>
    </w:p>
    <w:p>
      <w:pPr>
        <w:pStyle w:val="Body"/>
        <w:spacing w:before="20" w:after="20" w:line="288" w:lineRule="auto"/>
        <w:rPr>
          <w:rFonts w:ascii="Graphik" w:cs="Graphik" w:hAnsi="Graphik" w:eastAsia="Graphik"/>
        </w:rPr>
      </w:pPr>
      <w:r>
        <w:rPr>
          <w:rFonts w:ascii="Graphik" w:cs="Graphik" w:hAnsi="Graphik" w:eastAsia="Graphik"/>
        </w:rPr>
        <w:tab/>
      </w:r>
      <w:r>
        <w:rPr>
          <w:rFonts w:ascii="Graphik" w:hAnsi="Graphik"/>
          <w:rtl w:val="0"/>
          <w:lang w:val="en-US"/>
        </w:rPr>
        <w:t>The email must include:</w:t>
      </w:r>
    </w:p>
    <w:p>
      <w:pPr>
        <w:pStyle w:val="Body"/>
        <w:numPr>
          <w:ilvl w:val="4"/>
          <w:numId w:val="7"/>
        </w:numPr>
        <w:spacing w:before="20" w:after="20" w:line="288" w:lineRule="auto"/>
        <w:rPr>
          <w:rFonts w:ascii="Graphik" w:hAnsi="Graphik"/>
          <w:lang w:val="en-US"/>
        </w:rPr>
      </w:pPr>
      <w:r>
        <w:rPr>
          <w:rFonts w:ascii="Graphik" w:hAnsi="Graphik"/>
          <w:rtl w:val="0"/>
          <w:lang w:val="en-US"/>
        </w:rPr>
        <w:t>The</w:t>
      </w:r>
      <w:r>
        <w:rPr>
          <w:rFonts w:ascii="Graphik" w:hAnsi="Graphik"/>
          <w:rtl w:val="0"/>
          <w:lang w:val="en-US"/>
        </w:rPr>
        <w:t xml:space="preserve"> NSU</w:t>
      </w:r>
      <w:r>
        <w:rPr>
          <w:rFonts w:ascii="Graphik" w:hAnsi="Graphik"/>
          <w:rtl w:val="0"/>
          <w:lang w:val="en-US"/>
        </w:rPr>
        <w:t xml:space="preserve"> Test Pass Number or a copy of the </w:t>
      </w:r>
      <w:r>
        <w:rPr>
          <w:rFonts w:ascii="Graphik" w:hAnsi="Graphik"/>
          <w:rtl w:val="0"/>
          <w:lang w:val="en-US"/>
        </w:rPr>
        <w:t xml:space="preserve">NSU </w:t>
      </w:r>
      <w:r>
        <w:rPr>
          <w:rFonts w:ascii="Graphik" w:hAnsi="Graphik"/>
          <w:rtl w:val="0"/>
        </w:rPr>
        <w:t>Admit Card</w:t>
      </w:r>
    </w:p>
    <w:p>
      <w:pPr>
        <w:pStyle w:val="Body"/>
        <w:numPr>
          <w:ilvl w:val="4"/>
          <w:numId w:val="7"/>
        </w:numPr>
        <w:spacing w:before="20" w:after="20" w:line="288" w:lineRule="auto"/>
        <w:rPr>
          <w:rFonts w:ascii="Graphik" w:hAnsi="Graphik"/>
          <w:lang w:val="en-US"/>
        </w:rPr>
      </w:pPr>
      <w:r>
        <w:rPr>
          <w:rFonts w:ascii="Graphik" w:hAnsi="Graphik"/>
          <w:rtl w:val="0"/>
          <w:lang w:val="en-US"/>
        </w:rPr>
        <w:t>A scanned copy of the official SAT / IELTS / TOEFL certificate</w:t>
      </w:r>
    </w:p>
    <w:p>
      <w:pPr>
        <w:pStyle w:val="Body"/>
        <w:numPr>
          <w:ilvl w:val="1"/>
          <w:numId w:val="8"/>
        </w:numPr>
        <w:spacing w:before="20" w:after="20" w:line="288" w:lineRule="auto"/>
        <w:rPr>
          <w:rFonts w:ascii="Graphik" w:hAnsi="Graphik"/>
          <w:lang w:val="en-US"/>
        </w:rPr>
      </w:pPr>
      <w:r>
        <w:rPr>
          <w:rFonts w:ascii="Graphik" w:hAnsi="Graphik"/>
          <w:rtl w:val="0"/>
          <w:lang w:val="en-US"/>
        </w:rPr>
        <w:t>Candidates must verify their documents through the respective online verification portals. A user ID and password may be required for this process.</w:t>
      </w:r>
    </w:p>
    <w:p>
      <w:pPr>
        <w:pStyle w:val="Body"/>
        <w:numPr>
          <w:ilvl w:val="1"/>
          <w:numId w:val="6"/>
        </w:numPr>
        <w:spacing w:before="20" w:after="20" w:line="288" w:lineRule="auto"/>
        <w:rPr>
          <w:rFonts w:ascii="Graphik" w:hAnsi="Graphik"/>
          <w:lang w:val="en-US"/>
        </w:rPr>
      </w:pPr>
      <w:r>
        <w:rPr>
          <w:rFonts w:ascii="Graphik" w:hAnsi="Graphik"/>
          <w:rtl w:val="0"/>
          <w:lang w:val="en-US"/>
        </w:rPr>
        <w:t>Please note:</w:t>
      </w:r>
    </w:p>
    <w:p>
      <w:pPr>
        <w:pStyle w:val="Body"/>
        <w:numPr>
          <w:ilvl w:val="3"/>
          <w:numId w:val="9"/>
        </w:numPr>
        <w:spacing w:before="20" w:after="20" w:line="288" w:lineRule="auto"/>
        <w:rPr>
          <w:rFonts w:ascii="Graphik" w:hAnsi="Graphik"/>
          <w:lang w:val="en-US"/>
        </w:rPr>
      </w:pPr>
      <w:r>
        <w:rPr>
          <w:rFonts w:ascii="Graphik" w:hAnsi="Graphik"/>
          <w:rtl w:val="0"/>
          <w:lang w:val="en-US"/>
        </w:rPr>
        <w:t>Course waiver requests must be made at the time of document verification.</w:t>
      </w:r>
    </w:p>
    <w:p>
      <w:pPr>
        <w:pStyle w:val="Body"/>
        <w:numPr>
          <w:ilvl w:val="3"/>
          <w:numId w:val="9"/>
        </w:numPr>
        <w:spacing w:before="20" w:after="20" w:line="288" w:lineRule="auto"/>
        <w:rPr>
          <w:rFonts w:ascii="Graphik" w:hAnsi="Graphik"/>
          <w:lang w:val="en-US"/>
        </w:rPr>
      </w:pPr>
      <w:r>
        <w:rPr>
          <w:rFonts w:ascii="Graphik" w:hAnsi="Graphik"/>
          <w:rtl w:val="0"/>
          <w:lang w:val="en-US"/>
        </w:rPr>
        <w:t>Original official certificates must be submitted at that stage.</w:t>
      </w:r>
    </w:p>
    <w:p>
      <w:pPr>
        <w:pStyle w:val="Body"/>
        <w:numPr>
          <w:ilvl w:val="3"/>
          <w:numId w:val="9"/>
        </w:numPr>
        <w:spacing w:before="20" w:after="20" w:line="288" w:lineRule="auto"/>
        <w:rPr>
          <w:rFonts w:ascii="Graphik" w:hAnsi="Graphik"/>
          <w:lang w:val="en-US"/>
        </w:rPr>
      </w:pPr>
      <w:r>
        <w:rPr>
          <w:rFonts w:ascii="Graphik" w:hAnsi="Graphik"/>
          <w:rtl w:val="0"/>
          <w:lang w:val="en-US"/>
        </w:rPr>
        <w:t>Requests submitted after document verification will not be considered.</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outline w:val="0"/>
          <w:color w:val="941100"/>
          <w14:textFill>
            <w14:solidFill>
              <w14:srgbClr w14:val="941100"/>
            </w14:solidFill>
          </w14:textFill>
        </w:rPr>
      </w:pPr>
      <w:r>
        <w:rPr>
          <w:rFonts w:ascii="Graphik" w:hAnsi="Graphik"/>
          <w:outline w:val="0"/>
          <w:color w:val="941100"/>
          <w:rtl w:val="0"/>
          <w:lang w:val="en-US"/>
          <w14:textFill>
            <w14:solidFill>
              <w14:srgbClr w14:val="941100"/>
            </w14:solidFill>
          </w14:textFill>
        </w:rPr>
        <w:t>Admissions Office</w:t>
      </w:r>
    </w:p>
    <w:p>
      <w:pPr>
        <w:pStyle w:val="Body"/>
        <w:spacing w:before="20" w:after="20" w:line="288" w:lineRule="auto"/>
        <w:rPr>
          <w:rFonts w:ascii="Graphik" w:cs="Graphik" w:hAnsi="Graphik" w:eastAsia="Graphik"/>
        </w:rPr>
      </w:pPr>
      <w:r>
        <w:rPr>
          <w:rFonts w:ascii="Graphik" w:hAnsi="Graphik"/>
          <w:rtl w:val="0"/>
          <w:lang w:val="en-US"/>
        </w:rPr>
        <w:t xml:space="preserve">Find out more </w:t>
      </w:r>
      <w:r>
        <w:rPr>
          <w:rFonts w:ascii="Graphik" w:hAnsi="Graphik"/>
          <w:rtl w:val="0"/>
        </w:rPr>
        <w:t>on</w:t>
      </w:r>
      <w:r>
        <w:rPr>
          <w:rFonts w:ascii="Graphik" w:hAnsi="Graphik"/>
          <w:rtl w:val="0"/>
          <w:lang w:val="en-US"/>
        </w:rPr>
        <w:t xml:space="preserve"> the Admissions Webpage:</w:t>
      </w:r>
    </w:p>
    <w:p>
      <w:pPr>
        <w:pStyle w:val="Body"/>
        <w:spacing w:before="20" w:after="20" w:line="288" w:lineRule="auto"/>
        <w:rPr>
          <w:rFonts w:ascii="Graphik" w:cs="Graphik" w:hAnsi="Graphik" w:eastAsia="Graphik"/>
        </w:rPr>
      </w:pPr>
      <w:r>
        <w:rPr>
          <w:rStyle w:val="Hyperlink.0"/>
          <w:rFonts w:ascii="Graphik" w:cs="Graphik" w:hAnsi="Graphik" w:eastAsia="Graphik"/>
        </w:rPr>
        <w:fldChar w:fldCharType="begin" w:fldLock="0"/>
      </w:r>
      <w:r>
        <w:rPr>
          <w:rStyle w:val="Hyperlink.0"/>
          <w:rFonts w:ascii="Graphik" w:cs="Graphik" w:hAnsi="Graphik" w:eastAsia="Graphik"/>
        </w:rPr>
        <w:instrText xml:space="preserve"> HYPERLINK "https://admissions.northsouth.edu/undergraduate_requirement"</w:instrText>
      </w:r>
      <w:r>
        <w:rPr>
          <w:rStyle w:val="Hyperlink.0"/>
          <w:rFonts w:ascii="Graphik" w:cs="Graphik" w:hAnsi="Graphik" w:eastAsia="Graphik"/>
        </w:rPr>
        <w:fldChar w:fldCharType="separate" w:fldLock="0"/>
      </w:r>
      <w:r>
        <w:rPr>
          <w:rStyle w:val="Hyperlink.0"/>
          <w:rFonts w:ascii="Graphik" w:hAnsi="Graphik"/>
          <w:rtl w:val="0"/>
          <w:lang w:val="en-US"/>
        </w:rPr>
        <w:t>https://admissions.northsouth.edu/undergraduate_requirement</w:t>
      </w:r>
      <w:r>
        <w:rPr>
          <w:rFonts w:ascii="Graphik" w:cs="Graphik" w:hAnsi="Graphik" w:eastAsia="Graphik"/>
        </w:rPr>
        <w:fldChar w:fldCharType="end" w:fldLock="0"/>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Or visit the Admissions Office located on the 3</w:t>
      </w:r>
      <w:r>
        <w:rPr>
          <w:rFonts w:ascii="Graphik" w:hAnsi="Graphik"/>
          <w:vertAlign w:val="superscript"/>
          <w:rtl w:val="0"/>
          <w:lang w:val="en-US"/>
        </w:rPr>
        <w:t>rd</w:t>
      </w:r>
      <w:r>
        <w:rPr>
          <w:rFonts w:ascii="Graphik" w:hAnsi="Graphik"/>
          <w:rtl w:val="0"/>
          <w:lang w:val="en-US"/>
        </w:rPr>
        <w:t xml:space="preserve"> floor of the Admin Building.</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Tel: (+8802) 5566 8200, Ext. 4001, 6299</w:t>
      </w:r>
    </w:p>
    <w:p>
      <w:pPr>
        <w:pStyle w:val="Body"/>
        <w:spacing w:before="20" w:after="20" w:line="288" w:lineRule="auto"/>
        <w:rPr>
          <w:rFonts w:ascii="Graphik" w:cs="Graphik" w:hAnsi="Graphik" w:eastAsia="Graphik"/>
        </w:rPr>
      </w:pPr>
      <w:r>
        <w:rPr>
          <w:rFonts w:ascii="Graphik" w:hAnsi="Graphik"/>
          <w:rtl w:val="0"/>
          <w:lang w:val="en-US"/>
        </w:rPr>
        <w:t>Mobile: (+88) 017 3290 3003</w:t>
      </w:r>
    </w:p>
    <w:p>
      <w:pPr>
        <w:pStyle w:val="Body"/>
        <w:spacing w:before="20" w:after="20" w:line="288" w:lineRule="auto"/>
        <w:rPr>
          <w:rFonts w:ascii="Graphik" w:cs="Graphik" w:hAnsi="Graphik" w:eastAsia="Graphik"/>
        </w:rPr>
      </w:pPr>
      <w:r>
        <w:rPr>
          <w:rFonts w:ascii="Graphik" w:hAnsi="Graphik"/>
          <w:rtl w:val="0"/>
          <w:lang w:val="en-US"/>
        </w:rPr>
        <w:t xml:space="preserve">Email: admissions@northsouth.edu </w:t>
      </w:r>
    </w:p>
    <w:p>
      <w:pPr>
        <w:pStyle w:val="Body"/>
        <w:spacing w:before="20" w:after="20" w:line="288" w:lineRule="auto"/>
        <w:rPr>
          <w:rFonts w:ascii="Graphik" w:cs="Graphik" w:hAnsi="Graphik" w:eastAsia="Graphik"/>
        </w:rPr>
      </w:pPr>
    </w:p>
    <w:p>
      <w:pPr>
        <w:pStyle w:val="Body"/>
        <w:spacing w:before="20" w:after="20" w:line="288" w:lineRule="auto"/>
        <w:jc w:val="center"/>
        <w:rPr>
          <w:rFonts w:ascii="Graphik" w:cs="Graphik" w:hAnsi="Graphik" w:eastAsia="Graphik"/>
        </w:rPr>
      </w:pPr>
      <w:r>
        <w:rPr>
          <w:rFonts w:ascii="Graphik" w:hAnsi="Graphik" w:hint="default"/>
          <w:rtl w:val="0"/>
          <w:lang w:val="en-US"/>
        </w:rPr>
        <w:t>———</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sz w:val="28"/>
          <w:szCs w:val="28"/>
        </w:rPr>
      </w:pPr>
      <w:r>
        <w:rPr>
          <w:rFonts w:ascii="Graphik" w:hAnsi="Graphik"/>
          <w:outline w:val="0"/>
          <w:color w:val="b41700"/>
          <w:sz w:val="28"/>
          <w:szCs w:val="28"/>
          <w:rtl w:val="0"/>
          <w:lang w:val="en-US"/>
          <w14:textFill>
            <w14:solidFill>
              <w14:srgbClr w14:val="B51700"/>
            </w14:solidFill>
          </w14:textFill>
        </w:rPr>
        <w:t xml:space="preserve">Fees &amp; Financial </w:t>
      </w:r>
      <w:r>
        <w:rPr>
          <w:rFonts w:ascii="Graphik" w:hAnsi="Graphik"/>
          <w:outline w:val="0"/>
          <w:color w:val="b41700"/>
          <w:sz w:val="28"/>
          <w:szCs w:val="28"/>
          <w:rtl w:val="0"/>
          <w14:textFill>
            <w14:solidFill>
              <w14:srgbClr w14:val="B51700"/>
            </w14:solidFill>
          </w14:textFill>
        </w:rPr>
        <w:t>Aid</w:t>
      </w:r>
    </w:p>
    <w:p>
      <w:pPr>
        <w:pStyle w:val="Body"/>
        <w:spacing w:before="20" w:after="20" w:line="288" w:lineRule="auto"/>
        <w:rPr>
          <w:rFonts w:ascii="Graphik" w:cs="Graphik" w:hAnsi="Graphik" w:eastAsia="Graphik"/>
        </w:rPr>
      </w:pPr>
      <w:r>
        <w:rPr>
          <w:rFonts w:ascii="Graphik" w:hAnsi="Graphik"/>
          <w:rtl w:val="0"/>
          <w:lang w:val="en-US"/>
        </w:rPr>
        <w:t xml:space="preserve">The cost of tuition ranges from BDT 9,25,000/- to BDT 10,25,000/- depending on your course waiver status at the time of admission. All fees are subject to change. Please consult the Admissions Office for the most up-to-date fee structure. An </w:t>
      </w:r>
      <w:r>
        <w:rPr>
          <w:rFonts w:ascii="Graphik" w:hAnsi="Graphik"/>
          <w:rtl w:val="0"/>
          <w:lang w:val="en-US"/>
        </w:rPr>
        <w:t>approximate</w:t>
      </w:r>
      <w:r>
        <w:rPr>
          <w:rFonts w:ascii="Graphik" w:hAnsi="Graphik"/>
          <w:rtl w:val="0"/>
          <w:lang w:val="en-US"/>
        </w:rPr>
        <w:t xml:space="preserve"> fee breakdown is provided below.</w:t>
      </w:r>
    </w:p>
    <w:p>
      <w:pPr>
        <w:pStyle w:val="Body"/>
        <w:spacing w:before="20" w:after="20" w:line="288" w:lineRule="auto"/>
        <w:rPr>
          <w:rFonts w:ascii="Graphik" w:cs="Graphik" w:hAnsi="Graphik" w:eastAsia="Graphik"/>
        </w:rPr>
      </w:pPr>
    </w:p>
    <w:tbl>
      <w:tblPr>
        <w:tblW w:w="9064" w:type="dxa"/>
        <w:jc w:val="left"/>
        <w:tblInd w:w="108" w:type="dxa"/>
        <w:tblBorders>
          <w:top w:val="single" w:color="000000" w:sz="4" w:space="0" w:shadow="0" w:frame="0"/>
          <w:left w:val="single" w:color="000000" w:sz="4" w:space="0" w:shadow="0" w:frame="0"/>
          <w:bottom w:val="single" w:color="000000" w:sz="4" w:space="0" w:shadow="0" w:frame="0"/>
          <w:right w:val="single" w:color="000000" w:sz="4" w:space="0" w:shadow="0" w:frame="0"/>
          <w:insideH w:val="single" w:color="000000" w:sz="4" w:space="0" w:shadow="0" w:frame="0"/>
          <w:insideV w:val="single" w:color="000000" w:sz="4" w:space="0" w:shadow="0" w:frame="0"/>
        </w:tblBorders>
        <w:shd w:val="clear" w:color="auto" w:fill="auto"/>
        <w:tblLayout w:type="fixed"/>
      </w:tblPr>
      <w:tblGrid>
        <w:gridCol w:w="5318"/>
        <w:gridCol w:w="3746"/>
      </w:tblGrid>
      <w:tr>
        <w:tblPrEx>
          <w:shd w:val="clear" w:color="auto" w:fill="auto"/>
        </w:tblPrEx>
        <w:trPr>
          <w:trHeight w:val="288" w:hRule="atLeast"/>
        </w:trPr>
        <w:tc>
          <w:tcPr>
            <w:tcW w:type="dxa" w:w="531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80"/>
              <w:left w:type="dxa" w:w="80"/>
              <w:bottom w:type="dxa" w:w="80"/>
              <w:right w:type="dxa" w:w="80"/>
            </w:tcMar>
            <w:vAlign w:val="top"/>
          </w:tcPr>
          <w:p>
            <w:pPr>
              <w:pStyle w:val="Table Style 2"/>
            </w:pPr>
            <w:r>
              <w:rPr>
                <w:rFonts w:ascii="Graphik Medium" w:hAnsi="Graphik Medium"/>
                <w:sz w:val="20"/>
                <w:szCs w:val="20"/>
                <w:rtl w:val="0"/>
              </w:rPr>
              <w:t>Fees Category</w:t>
            </w:r>
          </w:p>
        </w:tc>
        <w:tc>
          <w:tcPr>
            <w:tcW w:type="dxa" w:w="374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80"/>
              <w:left w:type="dxa" w:w="80"/>
              <w:bottom w:type="dxa" w:w="80"/>
              <w:right w:type="dxa" w:w="80"/>
            </w:tcMar>
            <w:vAlign w:val="top"/>
          </w:tcPr>
          <w:p>
            <w:pPr>
              <w:pStyle w:val="Table Style 2"/>
              <w:jc w:val="center"/>
            </w:pPr>
            <w:r>
              <w:rPr>
                <w:rFonts w:ascii="Graphik Medium" w:hAnsi="Graphik Medium"/>
                <w:sz w:val="20"/>
                <w:szCs w:val="20"/>
                <w:rtl w:val="0"/>
              </w:rPr>
              <w:t>Amount in BDT</w:t>
            </w:r>
          </w:p>
        </w:tc>
      </w:tr>
      <w:tr>
        <w:tblPrEx>
          <w:shd w:val="clear" w:color="auto" w:fill="auto"/>
        </w:tblPrEx>
        <w:trPr>
          <w:trHeight w:val="288" w:hRule="atLeast"/>
        </w:trPr>
        <w:tc>
          <w:tcPr>
            <w:tcW w:type="dxa" w:w="531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Admission Fee (one time)</w:t>
            </w:r>
          </w:p>
        </w:tc>
        <w:tc>
          <w:tcPr>
            <w:tcW w:type="dxa" w:w="374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25,000</w:t>
            </w:r>
          </w:p>
        </w:tc>
      </w:tr>
      <w:tr>
        <w:tblPrEx>
          <w:shd w:val="clear" w:color="auto" w:fill="auto"/>
        </w:tblPrEx>
        <w:trPr>
          <w:trHeight w:val="288" w:hRule="atLeast"/>
        </w:trPr>
        <w:tc>
          <w:tcPr>
            <w:tcW w:type="dxa" w:w="531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Caution Money (one time)</w:t>
            </w:r>
          </w:p>
        </w:tc>
        <w:tc>
          <w:tcPr>
            <w:tcW w:type="dxa" w:w="374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10,000</w:t>
            </w:r>
          </w:p>
        </w:tc>
      </w:tr>
      <w:tr>
        <w:tblPrEx>
          <w:shd w:val="clear" w:color="auto" w:fill="auto"/>
        </w:tblPrEx>
        <w:trPr>
          <w:trHeight w:val="288" w:hRule="atLeast"/>
        </w:trPr>
        <w:tc>
          <w:tcPr>
            <w:tcW w:type="dxa" w:w="531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RFID Card (one time)</w:t>
            </w:r>
          </w:p>
        </w:tc>
        <w:tc>
          <w:tcPr>
            <w:tcW w:type="dxa" w:w="374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1,000</w:t>
            </w:r>
          </w:p>
        </w:tc>
      </w:tr>
      <w:tr>
        <w:tblPrEx>
          <w:shd w:val="clear" w:color="auto" w:fill="auto"/>
        </w:tblPrEx>
        <w:trPr>
          <w:trHeight w:val="288" w:hRule="atLeast"/>
        </w:trPr>
        <w:tc>
          <w:tcPr>
            <w:tcW w:type="dxa" w:w="531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Tuition Fee (per credit)</w:t>
            </w:r>
          </w:p>
        </w:tc>
        <w:tc>
          <w:tcPr>
            <w:tcW w:type="dxa" w:w="374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6,500</w:t>
            </w:r>
          </w:p>
        </w:tc>
      </w:tr>
      <w:tr>
        <w:tblPrEx>
          <w:shd w:val="clear" w:color="auto" w:fill="auto"/>
        </w:tblPrEx>
        <w:trPr>
          <w:trHeight w:val="288" w:hRule="atLeast"/>
        </w:trPr>
        <w:tc>
          <w:tcPr>
            <w:tcW w:type="dxa" w:w="531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Student Activity Fee (per term)</w:t>
            </w:r>
          </w:p>
        </w:tc>
        <w:tc>
          <w:tcPr>
            <w:tcW w:type="dxa" w:w="374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3,000</w:t>
            </w:r>
          </w:p>
        </w:tc>
      </w:tr>
      <w:tr>
        <w:tblPrEx>
          <w:shd w:val="clear" w:color="auto" w:fill="auto"/>
        </w:tblPrEx>
        <w:trPr>
          <w:trHeight w:val="288" w:hRule="atLeast"/>
        </w:trPr>
        <w:tc>
          <w:tcPr>
            <w:tcW w:type="dxa" w:w="531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Computer Lab Fee (per term)</w:t>
            </w:r>
          </w:p>
        </w:tc>
        <w:tc>
          <w:tcPr>
            <w:tcW w:type="dxa" w:w="374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2,500</w:t>
            </w:r>
          </w:p>
        </w:tc>
      </w:tr>
      <w:tr>
        <w:tblPrEx>
          <w:shd w:val="clear" w:color="auto" w:fill="auto"/>
        </w:tblPrEx>
        <w:trPr>
          <w:trHeight w:val="288" w:hRule="atLeast"/>
        </w:trPr>
        <w:tc>
          <w:tcPr>
            <w:tcW w:type="dxa" w:w="531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Graphik" w:hAnsi="Graphik"/>
                <w:sz w:val="20"/>
                <w:szCs w:val="20"/>
                <w:rtl w:val="0"/>
              </w:rPr>
              <w:t>Library Fee (per term)</w:t>
            </w:r>
          </w:p>
        </w:tc>
        <w:tc>
          <w:tcPr>
            <w:tcW w:type="dxa" w:w="374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jc w:val="center"/>
            </w:pPr>
            <w:r>
              <w:rPr>
                <w:rFonts w:ascii="Graphik" w:hAnsi="Graphik"/>
                <w:sz w:val="20"/>
                <w:szCs w:val="20"/>
                <w:rtl w:val="0"/>
              </w:rPr>
              <w:t>1,500</w:t>
            </w:r>
          </w:p>
        </w:tc>
      </w:tr>
    </w:tbl>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 xml:space="preserve">NSU offers a range of scholarships and financial </w:t>
      </w:r>
      <w:r>
        <w:rPr>
          <w:rFonts w:ascii="Graphik" w:hAnsi="Graphik"/>
          <w:rtl w:val="0"/>
          <w:lang w:val="en-US"/>
        </w:rPr>
        <w:t>aid</w:t>
      </w:r>
      <w:r>
        <w:rPr>
          <w:rFonts w:ascii="Graphik" w:hAnsi="Graphik"/>
          <w:rtl w:val="0"/>
          <w:lang w:val="en-US"/>
        </w:rPr>
        <w:t xml:space="preserve"> to deserving students. Please visit the Financial Aid Office webpage for further details: </w:t>
      </w:r>
      <w:r>
        <w:rPr>
          <w:rFonts w:ascii="Graphik" w:hAnsi="Graphik"/>
          <w:rtl w:val="0"/>
          <w:lang w:val="en-US"/>
        </w:rPr>
        <w:t>https://www.northsouth.edu/resources/fao.html</w:t>
      </w:r>
    </w:p>
    <w:p>
      <w:pPr>
        <w:pStyle w:val="Body"/>
        <w:spacing w:before="20" w:after="20" w:line="288" w:lineRule="auto"/>
        <w:jc w:val="center"/>
        <w:rPr>
          <w:rFonts w:ascii="Graphik" w:cs="Graphik" w:hAnsi="Graphik" w:eastAsia="Graphik"/>
        </w:rPr>
      </w:pPr>
    </w:p>
    <w:p>
      <w:pPr>
        <w:pStyle w:val="Body"/>
        <w:spacing w:before="20" w:after="20" w:line="288" w:lineRule="auto"/>
        <w:jc w:val="center"/>
        <w:rPr>
          <w:rFonts w:ascii="Graphik" w:cs="Graphik" w:hAnsi="Graphik" w:eastAsia="Graphik"/>
        </w:rPr>
      </w:pPr>
      <w:r>
        <w:rPr>
          <w:rFonts w:ascii="Graphik" w:hAnsi="Graphik" w:hint="default"/>
          <w:rtl w:val="0"/>
          <w:lang w:val="en-US"/>
        </w:rPr>
        <w:t>———</w:t>
      </w:r>
    </w:p>
    <w:p>
      <w:pPr>
        <w:pStyle w:val="Body"/>
        <w:spacing w:before="20" w:after="20" w:line="288" w:lineRule="auto"/>
        <w:rPr>
          <w:rFonts w:ascii="Graphik" w:cs="Graphik" w:hAnsi="Graphik" w:eastAsia="Graphik"/>
        </w:rPr>
      </w:pPr>
    </w:p>
    <w:p>
      <w:pPr>
        <w:pStyle w:val="Body"/>
        <w:spacing w:before="20" w:after="20" w:line="288" w:lineRule="auto"/>
        <w:jc w:val="both"/>
        <w:rPr>
          <w:rFonts w:ascii="Graphik" w:cs="Graphik" w:hAnsi="Graphik" w:eastAsia="Graphik"/>
          <w:outline w:val="0"/>
          <w:color w:val="941100"/>
          <w:sz w:val="28"/>
          <w:szCs w:val="28"/>
          <w14:textFill>
            <w14:solidFill>
              <w14:srgbClr w14:val="941100"/>
            </w14:solidFill>
          </w14:textFill>
        </w:rPr>
      </w:pPr>
      <w:r>
        <w:rPr>
          <w:rFonts w:ascii="Graphik" w:hAnsi="Graphik"/>
          <w:outline w:val="0"/>
          <w:color w:val="941100"/>
          <w:sz w:val="28"/>
          <w:szCs w:val="28"/>
          <w:rtl w:val="0"/>
          <w:lang w:val="en-US"/>
          <w14:textFill>
            <w14:solidFill>
              <w14:srgbClr w14:val="941100"/>
            </w14:solidFill>
          </w14:textFill>
        </w:rPr>
        <w:t>BBA Help Desk</w:t>
      </w:r>
    </w:p>
    <w:p>
      <w:pPr>
        <w:pStyle w:val="Body"/>
        <w:spacing w:before="20" w:after="20" w:line="288" w:lineRule="auto"/>
        <w:rPr>
          <w:rFonts w:ascii="Graphik" w:cs="Graphik" w:hAnsi="Graphik" w:eastAsia="Graphik"/>
        </w:rPr>
      </w:pPr>
      <w:r>
        <w:rPr>
          <w:rFonts w:ascii="Graphik" w:hAnsi="Graphik"/>
          <w:rtl w:val="0"/>
          <w:lang w:val="en-US"/>
        </w:rPr>
        <w:t>The BBA Help Desk is located on the 6</w:t>
      </w:r>
      <w:r>
        <w:rPr>
          <w:rFonts w:ascii="Graphik" w:hAnsi="Graphik"/>
          <w:vertAlign w:val="superscript"/>
          <w:rtl w:val="0"/>
          <w:lang w:val="en-US"/>
        </w:rPr>
        <w:t>th</w:t>
      </w:r>
      <w:r>
        <w:rPr>
          <w:rFonts w:ascii="Graphik" w:hAnsi="Graphik"/>
          <w:rtl w:val="0"/>
          <w:lang w:val="en-US"/>
        </w:rPr>
        <w:t xml:space="preserve"> floor of the NAC building, within the School of Business and Economics. Our dedicated officers are available to provide you with a wide range of academic and administrative services. </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Academic Support:</w:t>
      </w:r>
    </w:p>
    <w:p>
      <w:pPr>
        <w:pStyle w:val="Body"/>
        <w:numPr>
          <w:ilvl w:val="1"/>
          <w:numId w:val="4"/>
        </w:numPr>
        <w:spacing w:before="20" w:after="20" w:line="288" w:lineRule="auto"/>
        <w:rPr>
          <w:rFonts w:ascii="Graphik" w:hAnsi="Graphik"/>
          <w:lang w:val="en-US"/>
        </w:rPr>
      </w:pPr>
      <w:r>
        <w:rPr>
          <w:rFonts w:ascii="Graphik" w:hAnsi="Graphik"/>
          <w:rtl w:val="0"/>
          <w:lang w:val="en-US"/>
        </w:rPr>
        <w:t>Term/trimester drop procedures</w:t>
      </w:r>
    </w:p>
    <w:p>
      <w:pPr>
        <w:pStyle w:val="Body"/>
        <w:numPr>
          <w:ilvl w:val="1"/>
          <w:numId w:val="4"/>
        </w:numPr>
        <w:spacing w:before="20" w:after="20" w:line="288" w:lineRule="auto"/>
        <w:rPr>
          <w:rFonts w:ascii="Graphik" w:hAnsi="Graphik"/>
          <w:lang w:val="en-US"/>
        </w:rPr>
      </w:pPr>
      <w:r>
        <w:rPr>
          <w:rFonts w:ascii="Graphik" w:hAnsi="Graphik"/>
          <w:rtl w:val="0"/>
          <w:lang w:val="en-US"/>
        </w:rPr>
        <w:t>Credit transfer processing</w:t>
      </w:r>
    </w:p>
    <w:p>
      <w:pPr>
        <w:pStyle w:val="Body"/>
        <w:numPr>
          <w:ilvl w:val="1"/>
          <w:numId w:val="4"/>
        </w:numPr>
        <w:spacing w:before="20" w:after="20" w:line="288" w:lineRule="auto"/>
        <w:rPr>
          <w:rFonts w:ascii="Graphik" w:hAnsi="Graphik"/>
          <w:lang w:val="en-US"/>
        </w:rPr>
      </w:pPr>
      <w:r>
        <w:rPr>
          <w:rFonts w:ascii="Graphik" w:hAnsi="Graphik"/>
          <w:rtl w:val="0"/>
          <w:lang w:val="en-US"/>
        </w:rPr>
        <w:t>Department change procedures</w:t>
      </w:r>
    </w:p>
    <w:p>
      <w:pPr>
        <w:pStyle w:val="Body"/>
        <w:numPr>
          <w:ilvl w:val="1"/>
          <w:numId w:val="4"/>
        </w:numPr>
        <w:spacing w:before="20" w:after="20" w:line="288" w:lineRule="auto"/>
        <w:rPr>
          <w:rFonts w:ascii="Graphik" w:hAnsi="Graphik"/>
          <w:lang w:val="en-US"/>
        </w:rPr>
      </w:pPr>
      <w:r>
        <w:rPr>
          <w:rFonts w:ascii="Graphik" w:hAnsi="Graphik"/>
          <w:rtl w:val="0"/>
          <w:lang w:val="en-US"/>
        </w:rPr>
        <w:t>Course inclusion and exclusion in RDS</w:t>
      </w:r>
    </w:p>
    <w:p>
      <w:pPr>
        <w:pStyle w:val="Body"/>
        <w:numPr>
          <w:ilvl w:val="1"/>
          <w:numId w:val="4"/>
        </w:numPr>
        <w:spacing w:before="20" w:after="20" w:line="288" w:lineRule="auto"/>
        <w:rPr>
          <w:rFonts w:ascii="Graphik" w:hAnsi="Graphik"/>
          <w:lang w:val="en-US"/>
        </w:rPr>
      </w:pPr>
      <w:r>
        <w:rPr>
          <w:rFonts w:ascii="Graphik" w:hAnsi="Graphik"/>
          <w:rtl w:val="0"/>
          <w:lang w:val="en-US"/>
        </w:rPr>
        <w:t>Degree analysis and verification through RDS</w:t>
      </w:r>
    </w:p>
    <w:p>
      <w:pPr>
        <w:pStyle w:val="Body"/>
        <w:numPr>
          <w:ilvl w:val="1"/>
          <w:numId w:val="4"/>
        </w:numPr>
        <w:spacing w:before="20" w:after="20" w:line="288" w:lineRule="auto"/>
        <w:rPr>
          <w:rFonts w:ascii="Graphik" w:hAnsi="Graphik"/>
          <w:lang w:val="en-US"/>
        </w:rPr>
      </w:pPr>
      <w:r>
        <w:rPr>
          <w:rFonts w:ascii="Graphik" w:hAnsi="Graphik"/>
          <w:rtl w:val="0"/>
          <w:lang w:val="en-US"/>
        </w:rPr>
        <w:t>Information and guidance regarding academic probation</w:t>
      </w:r>
    </w:p>
    <w:p>
      <w:pPr>
        <w:pStyle w:val="Body"/>
        <w:numPr>
          <w:ilvl w:val="1"/>
          <w:numId w:val="4"/>
        </w:numPr>
        <w:spacing w:before="20" w:after="20" w:line="288" w:lineRule="auto"/>
        <w:rPr>
          <w:rFonts w:ascii="Graphik" w:hAnsi="Graphik"/>
          <w:lang w:val="en-US"/>
        </w:rPr>
      </w:pPr>
      <w:r>
        <w:rPr>
          <w:rFonts w:ascii="Graphik" w:hAnsi="Graphik"/>
          <w:rtl w:val="0"/>
          <w:lang w:val="en-US"/>
        </w:rPr>
        <w:t>Coordination of regular and probation advising</w:t>
      </w:r>
    </w:p>
    <w:p>
      <w:pPr>
        <w:pStyle w:val="Body"/>
        <w:numPr>
          <w:ilvl w:val="1"/>
          <w:numId w:val="4"/>
        </w:numPr>
        <w:spacing w:before="20" w:after="20" w:line="288" w:lineRule="auto"/>
        <w:rPr>
          <w:rFonts w:ascii="Graphik" w:hAnsi="Graphik"/>
          <w:lang w:val="en-US"/>
        </w:rPr>
      </w:pPr>
      <w:r>
        <w:rPr>
          <w:rFonts w:ascii="Graphik" w:hAnsi="Graphik"/>
          <w:rtl w:val="0"/>
          <w:lang w:val="en-US"/>
        </w:rPr>
        <w:t>Consultation on course curriculum and course mapping</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Administrative Support:</w:t>
      </w:r>
    </w:p>
    <w:p>
      <w:pPr>
        <w:pStyle w:val="Body"/>
        <w:numPr>
          <w:ilvl w:val="1"/>
          <w:numId w:val="4"/>
        </w:numPr>
        <w:spacing w:before="20" w:after="20" w:line="288" w:lineRule="auto"/>
        <w:rPr>
          <w:rFonts w:ascii="Graphik" w:hAnsi="Graphik"/>
          <w:lang w:val="en-US"/>
        </w:rPr>
      </w:pPr>
      <w:r>
        <w:rPr>
          <w:rFonts w:ascii="Graphik" w:hAnsi="Graphik"/>
          <w:rtl w:val="0"/>
          <w:lang w:val="en-US"/>
        </w:rPr>
        <w:t>Coordination of the BBA curriculum</w:t>
      </w:r>
    </w:p>
    <w:p>
      <w:pPr>
        <w:pStyle w:val="Body"/>
        <w:numPr>
          <w:ilvl w:val="1"/>
          <w:numId w:val="4"/>
        </w:numPr>
        <w:spacing w:before="20" w:after="20" w:line="288" w:lineRule="auto"/>
        <w:rPr>
          <w:rFonts w:ascii="Graphik" w:hAnsi="Graphik"/>
          <w:lang w:val="en-US"/>
        </w:rPr>
      </w:pPr>
      <w:r>
        <w:rPr>
          <w:rFonts w:ascii="Graphik" w:hAnsi="Graphik"/>
          <w:rtl w:val="0"/>
          <w:lang w:val="en-US"/>
        </w:rPr>
        <w:t>Facilitation of freshman advising each term</w:t>
      </w:r>
    </w:p>
    <w:p>
      <w:pPr>
        <w:pStyle w:val="Body"/>
        <w:numPr>
          <w:ilvl w:val="1"/>
          <w:numId w:val="4"/>
        </w:numPr>
        <w:spacing w:before="20" w:after="20" w:line="288" w:lineRule="auto"/>
        <w:rPr>
          <w:rFonts w:ascii="Graphik" w:hAnsi="Graphik"/>
          <w:lang w:val="en-US"/>
        </w:rPr>
      </w:pPr>
      <w:r>
        <w:rPr>
          <w:rFonts w:ascii="Graphik" w:hAnsi="Graphik"/>
          <w:rtl w:val="0"/>
          <w:lang w:val="en-US"/>
        </w:rPr>
        <w:t>Issuance of testimonials and reference letters</w:t>
      </w:r>
    </w:p>
    <w:p>
      <w:pPr>
        <w:pStyle w:val="Body"/>
        <w:numPr>
          <w:ilvl w:val="1"/>
          <w:numId w:val="4"/>
        </w:numPr>
        <w:spacing w:before="20" w:after="20" w:line="288" w:lineRule="auto"/>
        <w:rPr>
          <w:rFonts w:ascii="Graphik" w:hAnsi="Graphik"/>
          <w:lang w:val="en-US"/>
        </w:rPr>
      </w:pPr>
      <w:r>
        <w:rPr>
          <w:rFonts w:ascii="Graphik" w:hAnsi="Graphik"/>
          <w:rtl w:val="0"/>
          <w:lang w:val="en-US"/>
        </w:rPr>
        <w:t>Programme documentation and record-keeping</w:t>
      </w:r>
    </w:p>
    <w:p>
      <w:pPr>
        <w:pStyle w:val="Body"/>
        <w:numPr>
          <w:ilvl w:val="1"/>
          <w:numId w:val="4"/>
        </w:numPr>
        <w:spacing w:before="20" w:after="20" w:line="288" w:lineRule="auto"/>
        <w:rPr>
          <w:rFonts w:ascii="Graphik" w:hAnsi="Graphik"/>
          <w:lang w:val="en-US"/>
        </w:rPr>
      </w:pPr>
      <w:r>
        <w:rPr>
          <w:rFonts w:ascii="Graphik" w:hAnsi="Graphik"/>
          <w:rtl w:val="0"/>
          <w:lang w:val="en-US"/>
        </w:rPr>
        <w:t>Appointments with students</w:t>
      </w:r>
      <w:r>
        <w:rPr>
          <w:rFonts w:ascii="Graphik" w:hAnsi="Graphik" w:hint="default"/>
          <w:rtl w:val="1"/>
        </w:rPr>
        <w:t xml:space="preserve">’ </w:t>
      </w:r>
      <w:r>
        <w:rPr>
          <w:rFonts w:ascii="Graphik" w:hAnsi="Graphik"/>
          <w:rtl w:val="0"/>
          <w:lang w:val="en-US"/>
        </w:rPr>
        <w:t>parents/guardians and necessary follow-ups</w:t>
      </w:r>
    </w:p>
    <w:p>
      <w:pPr>
        <w:pStyle w:val="Body"/>
        <w:numPr>
          <w:ilvl w:val="1"/>
          <w:numId w:val="4"/>
        </w:numPr>
        <w:spacing w:before="20" w:after="20" w:line="288" w:lineRule="auto"/>
        <w:rPr>
          <w:rFonts w:ascii="Graphik" w:hAnsi="Graphik"/>
          <w:lang w:val="en-US"/>
        </w:rPr>
      </w:pPr>
      <w:r>
        <w:rPr>
          <w:rFonts w:ascii="Graphik" w:hAnsi="Graphik"/>
          <w:rtl w:val="0"/>
          <w:lang w:val="en-US"/>
        </w:rPr>
        <w:t>Resolution of other course- and curriculum-related matters</w:t>
      </w:r>
    </w:p>
    <w:p>
      <w:pPr>
        <w:pStyle w:val="Body"/>
        <w:spacing w:before="20" w:after="20" w:line="288" w:lineRule="auto"/>
        <w:rPr>
          <w:rFonts w:ascii="Graphik" w:cs="Graphik" w:hAnsi="Graphik" w:eastAsia="Graphik"/>
        </w:rPr>
      </w:pPr>
    </w:p>
    <w:p>
      <w:pPr>
        <w:pStyle w:val="Body"/>
        <w:spacing w:before="20" w:after="20" w:line="288" w:lineRule="auto"/>
        <w:jc w:val="center"/>
        <w:rPr>
          <w:rFonts w:ascii="Graphik" w:cs="Graphik" w:hAnsi="Graphik" w:eastAsia="Graphik"/>
        </w:rPr>
      </w:pPr>
      <w:r>
        <w:rPr>
          <w:rFonts w:ascii="Graphik" w:hAnsi="Graphik" w:hint="default"/>
          <w:rtl w:val="0"/>
          <w:lang w:val="en-US"/>
        </w:rPr>
        <w:t xml:space="preserve"> ———</w:t>
      </w:r>
    </w:p>
    <w:p>
      <w:pPr>
        <w:pStyle w:val="Body"/>
        <w:spacing w:before="20" w:after="20" w:line="288" w:lineRule="auto"/>
        <w:rPr>
          <w:rFonts w:ascii="Graphik" w:cs="Graphik" w:hAnsi="Graphik" w:eastAsia="Graphik"/>
        </w:rPr>
      </w:pPr>
    </w:p>
    <w:p>
      <w:pPr>
        <w:pStyle w:val="Body"/>
        <w:spacing w:before="20" w:after="20" w:line="288" w:lineRule="auto"/>
        <w:jc w:val="both"/>
        <w:rPr>
          <w:rFonts w:ascii="Graphik" w:cs="Graphik" w:hAnsi="Graphik" w:eastAsia="Graphik"/>
          <w:outline w:val="0"/>
          <w:color w:val="941100"/>
          <w:sz w:val="28"/>
          <w:szCs w:val="28"/>
          <w14:textFill>
            <w14:solidFill>
              <w14:srgbClr w14:val="941100"/>
            </w14:solidFill>
          </w14:textFill>
        </w:rPr>
      </w:pPr>
      <w:r>
        <w:rPr>
          <w:rFonts w:ascii="Graphik" w:hAnsi="Graphik"/>
          <w:outline w:val="0"/>
          <w:color w:val="941100"/>
          <w:sz w:val="28"/>
          <w:szCs w:val="28"/>
          <w:rtl w:val="0"/>
          <w:lang w:val="en-US"/>
          <w14:textFill>
            <w14:solidFill>
              <w14:srgbClr w14:val="941100"/>
            </w14:solidFill>
          </w14:textFill>
        </w:rPr>
        <w:t>After You Graduate</w:t>
      </w:r>
    </w:p>
    <w:p>
      <w:pPr>
        <w:pStyle w:val="Body"/>
        <w:spacing w:before="20" w:after="20" w:line="288" w:lineRule="auto"/>
        <w:rPr>
          <w:rFonts w:ascii="Graphik" w:cs="Graphik" w:hAnsi="Graphik" w:eastAsia="Graphik"/>
        </w:rPr>
      </w:pPr>
      <w:r>
        <w:rPr>
          <w:rFonts w:ascii="Graphik" w:hAnsi="Graphik"/>
          <w:rtl w:val="0"/>
          <w:lang w:val="en-US"/>
        </w:rPr>
        <w:t>BBA is one of the most versatile degrees in the world. The NSU BBA is ideally suited for those seeking to pursue a professional</w:t>
      </w:r>
      <w:r>
        <w:rPr>
          <w:rFonts w:ascii="Graphik" w:hAnsi="Graphik"/>
          <w:rtl w:val="0"/>
          <w:lang w:val="en-US"/>
        </w:rPr>
        <w:t xml:space="preserve"> career</w:t>
      </w:r>
      <w:r>
        <w:rPr>
          <w:rFonts w:ascii="Graphik" w:hAnsi="Graphik"/>
          <w:rtl w:val="0"/>
          <w:lang w:val="en-US"/>
        </w:rPr>
        <w:t xml:space="preserve"> in business. It is equally invaluable for aspiring entrepreneurs who wish to develop a strong foundation in business principles and practices.</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 xml:space="preserve">Our BBA is widely recognised by international universities and accepted as a valid entry qualification for </w:t>
      </w:r>
      <w:r>
        <w:rPr>
          <w:rFonts w:ascii="Graphik" w:hAnsi="Graphik"/>
          <w:rtl w:val="0"/>
          <w:lang w:val="en-US"/>
        </w:rPr>
        <w:t>Master</w:t>
      </w:r>
      <w:r>
        <w:rPr>
          <w:rFonts w:ascii="Graphik" w:hAnsi="Graphik" w:hint="default"/>
          <w:rtl w:val="0"/>
          <w:lang w:val="en-US"/>
        </w:rPr>
        <w:t>’</w:t>
      </w:r>
      <w:r>
        <w:rPr>
          <w:rFonts w:ascii="Graphik" w:hAnsi="Graphik"/>
          <w:rtl w:val="0"/>
        </w:rPr>
        <w:t>s</w:t>
      </w:r>
      <w:r>
        <w:rPr>
          <w:rFonts w:ascii="Graphik" w:hAnsi="Graphik"/>
          <w:rtl w:val="0"/>
          <w:lang w:val="en-US"/>
        </w:rPr>
        <w:t xml:space="preserve">, MBA, and other postgraduate </w:t>
      </w:r>
      <w:r>
        <w:rPr>
          <w:rFonts w:ascii="Graphik" w:hAnsi="Graphik"/>
          <w:rtl w:val="0"/>
          <w:lang w:val="fr-FR"/>
        </w:rPr>
        <w:t>programmes</w:t>
      </w:r>
      <w:r>
        <w:rPr>
          <w:rFonts w:ascii="Graphik" w:hAnsi="Graphik"/>
          <w:rtl w:val="0"/>
          <w:lang w:val="en-US"/>
        </w:rPr>
        <w:t xml:space="preserve"> abroad. </w:t>
      </w:r>
    </w:p>
    <w:p>
      <w:pPr>
        <w:pStyle w:val="Body"/>
        <w:spacing w:before="20" w:after="20" w:line="288" w:lineRule="auto"/>
        <w:rPr>
          <w:rFonts w:ascii="Graphik" w:cs="Graphik" w:hAnsi="Graphik" w:eastAsia="Graphik"/>
        </w:rPr>
      </w:pPr>
    </w:p>
    <w:p>
      <w:pPr>
        <w:pStyle w:val="Body"/>
        <w:spacing w:before="20" w:after="20" w:line="288" w:lineRule="auto"/>
        <w:rPr>
          <w:rFonts w:ascii="Graphik" w:cs="Graphik" w:hAnsi="Graphik" w:eastAsia="Graphik"/>
        </w:rPr>
      </w:pPr>
      <w:r>
        <w:rPr>
          <w:rFonts w:ascii="Graphik" w:hAnsi="Graphik"/>
          <w:rtl w:val="0"/>
          <w:lang w:val="en-US"/>
        </w:rPr>
        <w:t>Feel free to consult the Director of the BBA Programme for guidance on career planning and professional development.</w:t>
      </w:r>
    </w:p>
    <w:p>
      <w:pPr>
        <w:pStyle w:val="Body"/>
        <w:spacing w:before="20" w:after="20" w:line="288" w:lineRule="auto"/>
        <w:rPr>
          <w:rFonts w:ascii="Graphik" w:cs="Graphik" w:hAnsi="Graphik" w:eastAsia="Graphik"/>
        </w:rPr>
      </w:pPr>
    </w:p>
    <w:p>
      <w:pPr>
        <w:pStyle w:val="Body"/>
        <w:spacing w:before="20" w:after="20" w:line="288" w:lineRule="auto"/>
        <w:jc w:val="center"/>
      </w:pPr>
      <w:r>
        <w:rPr>
          <w:rFonts w:ascii="Graphik" w:hAnsi="Graphik" w:hint="default"/>
          <w:rtl w:val="0"/>
          <w:lang w:val="en-US"/>
        </w:rPr>
        <w:t xml:space="preserve"> ———</w:t>
      </w:r>
    </w:p>
    <w:sectPr>
      <w:headerReference w:type="default" r:id="rId13"/>
      <w:footerReference w:type="default" r:id="rId14"/>
      <w:pgSz w:w="11906" w:h="16838" w:orient="portrait"/>
      <w:pgMar w:top="1417" w:right="1417" w:bottom="1417" w:left="1417"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SF Pro Text Regular">
    <w:charset w:val="00"/>
    <w:family w:val="roman"/>
    <w:pitch w:val="default"/>
  </w:font>
  <w:font w:name="Graphik">
    <w:charset w:val="00"/>
    <w:family w:val="roman"/>
    <w:pitch w:val="default"/>
  </w:font>
  <w:font w:name="SF Pro Text Bold">
    <w:charset w:val="00"/>
    <w:family w:val="roman"/>
    <w:pitch w:val="default"/>
  </w:font>
  <w:font w:name="Graphik Medium">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Dash"/>
  </w:abstractNum>
  <w:abstractNum w:abstractNumId="1">
    <w:multiLevelType w:val="hybridMultilevel"/>
    <w:styleLink w:val="Dash"/>
    <w:lvl w:ilvl="0">
      <w:start w:val="1"/>
      <w:numFmt w:val="bullet"/>
      <w:suff w:val="tab"/>
      <w:lvlText w:val="-"/>
      <w:lvlJc w:val="left"/>
      <w:pPr>
        <w:ind w:left="21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1">
      <w:start w:val="1"/>
      <w:numFmt w:val="bullet"/>
      <w:suff w:val="tab"/>
      <w:lvlText w:val="-"/>
      <w:lvlJc w:val="left"/>
      <w:pPr>
        <w:ind w:left="4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2">
      <w:start w:val="1"/>
      <w:numFmt w:val="bullet"/>
      <w:suff w:val="tab"/>
      <w:lvlText w:val="-"/>
      <w:lvlJc w:val="left"/>
      <w:pPr>
        <w:ind w:left="6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3">
      <w:start w:val="1"/>
      <w:numFmt w:val="bullet"/>
      <w:suff w:val="tab"/>
      <w:lvlText w:val="-"/>
      <w:lvlJc w:val="left"/>
      <w:pPr>
        <w:ind w:left="9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4">
      <w:start w:val="1"/>
      <w:numFmt w:val="bullet"/>
      <w:suff w:val="tab"/>
      <w:lvlText w:val="-"/>
      <w:lvlJc w:val="left"/>
      <w:pPr>
        <w:ind w:left="117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5">
      <w:start w:val="1"/>
      <w:numFmt w:val="bullet"/>
      <w:suff w:val="tab"/>
      <w:lvlText w:val="-"/>
      <w:lvlJc w:val="left"/>
      <w:pPr>
        <w:ind w:left="141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6">
      <w:start w:val="1"/>
      <w:numFmt w:val="bullet"/>
      <w:suff w:val="tab"/>
      <w:lvlText w:val="-"/>
      <w:lvlJc w:val="left"/>
      <w:pPr>
        <w:ind w:left="16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7">
      <w:start w:val="1"/>
      <w:numFmt w:val="bullet"/>
      <w:suff w:val="tab"/>
      <w:lvlText w:val="-"/>
      <w:lvlJc w:val="left"/>
      <w:pPr>
        <w:ind w:left="18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8">
      <w:start w:val="1"/>
      <w:numFmt w:val="bullet"/>
      <w:suff w:val="tab"/>
      <w:lvlText w:val="-"/>
      <w:lvlJc w:val="left"/>
      <w:pPr>
        <w:ind w:left="21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
    <w:multiLevelType w:val="hybridMultilevel"/>
    <w:numStyleLink w:val="Numbered"/>
  </w:abstractNum>
  <w:abstractNum w:abstractNumId="5">
    <w:multiLevelType w:val="hybridMultilevel"/>
    <w:styleLink w:val="Numbered"/>
    <w:lvl w:ilvl="0">
      <w:start w:val="1"/>
      <w:numFmt w:val="decimal"/>
      <w:suff w:val="tab"/>
      <w:lvlText w:val="%1."/>
      <w:lvlJc w:val="left"/>
      <w:pPr>
        <w:ind w:left="327" w:hanging="32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47" w:hanging="327"/>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07" w:hanging="32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767" w:hanging="32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487" w:hanging="32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07" w:hanging="327"/>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2"/>
    <w:lvlOverride w:ilvl="0">
      <w:lvl w:ilvl="0">
        <w:start w:val="1"/>
        <w:numFmt w:val="bullet"/>
        <w:suff w:val="tab"/>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8">
    <w:abstractNumId w:val="4"/>
    <w:lvlOverride w:ilvl="1">
      <w:startOverride w:val="2"/>
    </w:lvlOverride>
  </w:num>
  <w:num w:numId="9">
    <w:abstractNumId w:val="2"/>
    <w:lvlOverride w:ilvl="0">
      <w:lvl w:ilvl="0">
        <w:start w:val="1"/>
        <w:numFmt w:val="bullet"/>
        <w:suff w:val="tab"/>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SF Pro Text Regular" w:cs="Arial Unicode MS" w:hAnsi="SF Pro Text Regular"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SF Pro Text Bold" w:cs="Arial Unicode MS" w:hAnsi="SF Pro Text Bold" w:eastAsia="Arial Unicode MS"/>
      <w:b w:val="0"/>
      <w:bCs w:val="0"/>
      <w:i w:val="0"/>
      <w:iCs w:val="0"/>
      <w:caps w:val="0"/>
      <w:smallCaps w:val="0"/>
      <w:strike w:val="0"/>
      <w:dstrike w:val="0"/>
      <w:outline w:val="0"/>
      <w:color w:val="000000"/>
      <w:spacing w:val="0"/>
      <w:kern w:val="0"/>
      <w:position w:val="0"/>
      <w:sz w:val="54"/>
      <w:szCs w:val="54"/>
      <w:u w:val="none"/>
      <w:shd w:val="nil" w:color="auto" w:fill="auto"/>
      <w:vertAlign w:val="baseline"/>
      <w:lang w:val="en-US"/>
      <w14:textOutline>
        <w14:noFill/>
      </w14:textOutline>
      <w14:textFill>
        <w14:solidFill>
          <w14:srgbClr w14:val="000000"/>
        </w14:solidFill>
      </w14:textFill>
    </w:rPr>
  </w:style>
  <w:style w:type="numbering" w:styleId="Dash">
    <w:name w:val="Dash"/>
    <w:pPr>
      <w:numPr>
        <w:numId w:val="1"/>
      </w:numPr>
    </w:pPr>
  </w:style>
  <w:style w:type="paragraph" w:styleId="Label">
    <w:name w:val="Label"/>
    <w:next w:val="Label"/>
    <w:pPr>
      <w:keepNext w:val="0"/>
      <w:keepLines w:val="1"/>
      <w:pageBreakBefore w:val="0"/>
      <w:widowControl w:val="1"/>
      <w:shd w:val="clear" w:color="auto" w:fill="auto"/>
      <w:suppressAutoHyphens w:val="0"/>
      <w:bidi w:val="0"/>
      <w:spacing w:before="0" w:after="0" w:line="240" w:lineRule="auto"/>
      <w:ind w:left="0" w:right="0" w:firstLine="0"/>
      <w:jc w:val="center"/>
      <w:outlineLvl w:val="9"/>
    </w:pPr>
    <w:rPr>
      <w:rFonts w:ascii="SF Pro Text Regular" w:cs="SF Pro Text Regular" w:hAnsi="SF Pro Text Regular" w:eastAsia="SF Pro Text Regular"/>
      <w:b w:val="0"/>
      <w:bCs w:val="0"/>
      <w:i w:val="0"/>
      <w:iCs w:val="0"/>
      <w:caps w:val="0"/>
      <w:smallCaps w:val="0"/>
      <w:strike w:val="0"/>
      <w:dstrike w:val="0"/>
      <w:outline w:val="0"/>
      <w:color w:val="fefffe"/>
      <w:spacing w:val="0"/>
      <w:kern w:val="0"/>
      <w:position w:val="0"/>
      <w:sz w:val="22"/>
      <w:szCs w:val="22"/>
      <w:u w:val="none"/>
      <w:shd w:val="nil" w:color="auto" w:fill="auto"/>
      <w:vertAlign w:val="baseline"/>
      <w14:textOutline>
        <w14:noFill/>
      </w14:textOutline>
      <w14:textFill>
        <w14:solidFill>
          <w14:srgbClr w14:val="FFFFFF"/>
        </w14:solidFill>
      </w14:textFill>
    </w:rPr>
  </w:style>
  <w:style w:type="numbering" w:styleId="Bullet">
    <w:name w:val="Bullet"/>
    <w:pPr>
      <w:numPr>
        <w:numId w:val="3"/>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SF Pro Text Regular" w:cs="SF Pro Text Regular" w:hAnsi="SF Pro Text Regular" w:eastAsia="SF Pro Text Regular"/>
      <w:b w:val="0"/>
      <w:bCs w:val="0"/>
      <w:i w:val="0"/>
      <w:iCs w:val="0"/>
      <w:caps w:val="0"/>
      <w:smallCaps w:val="0"/>
      <w:strike w:val="0"/>
      <w:dstrike w:val="0"/>
      <w:outline w:val="0"/>
      <w:color w:val="000000"/>
      <w:spacing w:val="0"/>
      <w:kern w:val="0"/>
      <w:position w:val="0"/>
      <w:sz w:val="18"/>
      <w:szCs w:val="18"/>
      <w:u w:val="none"/>
      <w:shd w:val="nil" w:color="auto" w:fill="auto"/>
      <w:vertAlign w:val="baseline"/>
      <w14:textOutline>
        <w14:noFill/>
      </w14:textOutline>
      <w14:textFill>
        <w14:solidFill>
          <w14:srgbClr w14:val="000000"/>
        </w14:solidFill>
      </w14:textFill>
    </w:rPr>
  </w:style>
  <w:style w:type="paragraph" w:styleId="Table Title 1">
    <w:name w:val="Table Title 1"/>
    <w:next w:val="Table Title 1"/>
    <w:pPr>
      <w:keepNext w:val="0"/>
      <w:keepLines w:val="0"/>
      <w:pageBreakBefore w:val="0"/>
      <w:widowControl w:val="1"/>
      <w:shd w:val="clear" w:color="auto" w:fill="auto"/>
      <w:suppressAutoHyphens w:val="0"/>
      <w:bidi w:val="0"/>
      <w:spacing w:before="240" w:after="80" w:line="240" w:lineRule="auto"/>
      <w:ind w:left="0" w:right="0" w:firstLine="0"/>
      <w:jc w:val="center"/>
      <w:outlineLvl w:val="9"/>
    </w:pPr>
    <w:rPr>
      <w:rFonts w:ascii="SF Pro Text Regular" w:cs="SF Pro Text Regular" w:hAnsi="SF Pro Text Regular" w:eastAsia="SF Pro Text Regular"/>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u w:val="single"/>
    </w:rPr>
  </w:style>
  <w:style w:type="numbering" w:styleId="Numbered">
    <w:name w:val="Numbered"/>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SF Pro Text Bold"/>
        <a:ea typeface="SF Pro Text Bold"/>
        <a:cs typeface="SF Pro Text Bold"/>
      </a:majorFont>
      <a:minorFont>
        <a:latin typeface="SF Pro Text Regular"/>
        <a:ea typeface="SF Pro Text Regular"/>
        <a:cs typeface="SF Pro Text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FFFFFF"/>
            </a:solidFill>
            <a:effectLst/>
            <a:uFillTx/>
            <a:latin typeface="+mn-lt"/>
            <a:ea typeface="+mn-ea"/>
            <a:cs typeface="+mn-cs"/>
            <a:sym typeface="SF Pro Text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000" u="none" kumimoji="0" normalizeH="0">
            <a:ln>
              <a:noFill/>
            </a:ln>
            <a:solidFill>
              <a:srgbClr val="000000"/>
            </a:solidFill>
            <a:effectLst/>
            <a:uFillTx/>
            <a:latin typeface="+mn-lt"/>
            <a:ea typeface="+mn-ea"/>
            <a:cs typeface="+mn-cs"/>
            <a:sym typeface="SF Pro Text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