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Assignment - Definirea elementelor pentru lansarea unui site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Tema proiectului:A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 decis să lansați un site care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trateze cele mai recente știri din lumea IT.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Întrebarea 1:Defini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ți membrii echipei pentru dezvoltarea site-ului afacerii,care sunt profesiile acestora?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În sensul realiz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ării unui website pentru scopul de marketing digital care să promoveze un business de amploare mai semnificativă avem nevoie de o echipă formată din oameni cu diferite specializări,echipa va conține următorii membrii: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-designer web,acesta va avea rolul de a proiecta aspectul visual al site-ului,respectiv modul în care este prezentat con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ținutul precum si posibilitățile de navigare.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-programator(web developer),rolul acestuia va prevedea construirea detaliilor tehnice ale site-ului,arhitectura codului surs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ă,conectarea la baza de date si automatizarea site-ului.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-manager de proiect,se va ocupa de administrarea proiectului în vederea planific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ării şi executării conform  perioadei de timp alocate realizării acestuia,urmărind și o bună gestionare a bugetului alocat proiectului, respectiv o bună comunicare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ntre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membrii echipei.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-manager pentru rela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ții publice,atribuțile acestuia vor fi de gestionare a comunicării de afaceri către public și cercetarea eficientă a pieței precum si promovarea noului proiect.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-editor de con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inut,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 va ocupa de administrarea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alocarea conținutului textual al site-ului respectiv actualizarea acestuia pe durata de existentă a proiectului.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Întrebarea 2:Care va fi titlul paginii web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și aspectul navigării?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Pentru a facilita g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ăsirea mai usoară a produsului, titlul trebuie să fie reprezentativ pentru tema site-ulu astfel acesta va fi: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IT News Network(ITNN).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Aspectul navigării va trebui să fie ușor de intuit și utilizat,meniul navigării va fi prezentat ca o bar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orizontală pentru dispozitivele PC desktop respectiv o bară verticală ce se va putea ascunde sau extinde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 stanga ecranului pentru dispozitivele PDA, deci site-ul va avea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 mod obligatoriu funcții de responsive web design.Meniul de navigare va avea un fundal negru cu transparență usoară iar textul denumirilor paginilor va fi alb, cu efect de modificare a culorii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înspre verde la ac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țiunea de hover.Conținutul navigării(paginile site-ului)vor fi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 aceast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 ordine: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Home (vor fi afi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șate cele mai recente știri din lumea IT și Tech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 general)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Desktop 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știri referitoare la hardware și software pentru dispozitive fixe,inculsiv TV)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Mobile 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știri referitoare la hardware și software pentru dispozitive mobile)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Get Hardware (pagina pentru produse hardware,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 con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ține și link-uri către magazine online de specialitate)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Get Software (pagina pentru produse software-jocuri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utilitare)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Sign Up for Newsletters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Events(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știri despre conferințe, workshop-uri și summit-uri, se va oferi și un formular de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înscriere la acestea)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Despre Noi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Contact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FAQ  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Întrebarea 3:Ce form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ă de marketing veți folosi pentru publicitate?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În vederea publicit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ății, vom opta pentru forma de marketing contextual, folosind serviciul Google AdSense, deoarece site-ul va fi un site de știri și va prezenta conținut diversificat, variat și actulizat zilnic, consider că este o alegere bună pentru profitabilitatea site-ului, dacă gradul de conversie a utilizatorilor este ridicat, aceștia dorind să verifice știri despre tehnologie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 mod regulat, atunci tipurile de publicitate contextual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 cum ar fi Digital Display Advertising sau Marketing mobil le vor atrage atenția prin prezentări asemănătoare conținutului site-ului, deci care se referă la produse IT.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Întrebarea 4:Ce plan de marketing pe internet ve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ți elabora?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Vom dezvolta planul de internet marketing în urm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ătorii pași: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1.Stabilirea obiectivului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a competiției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Afacerea 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propune promovarea celor mai noi tehnologii din IT prin știri despre acestea și oferirea posibilității de achiziție a unor astfel de tehnologii prin intermediul site-ului.Punctele forte ale afacerii sunt o echipă 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ân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ăra și dedicată, precum și o promovare bună către o piată de amploare, amenințarea principală vine de la existența altor firme de promovare IT.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2.Grupul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țintă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Definirea acestuia a scos în eviden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ță că principalii utilizatori sau clienți ai site-ului vor face parte din categoria de v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ârst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 20-45 de ani.Cu o pondere ușor majoritară a sexului masculin, locațiile de interes principal vor fi cele a utilizatorilor din mediul urban, nivelul de educație al acestora fiind studii medii sau studii superioare, iar chestionarele periodice ne vor permite să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țelegem preferințele aflate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 schimbare ale clien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ților.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3.Analiza competi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ției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Vom analiza detaliat existen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ța competiției folosind instrumentele: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https://moz.com/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și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https://www.dareboost.com/en/home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astfel vom stabili performanțele și popularitatea primelor 10 companii de promovare IT la nivel național și după vom extinde analiza la nivel global.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4.Strategia planului de internet marketing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creativitatea companiei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Obiectivul principal al companiei este educarea grupului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țintă referitor la posibilitățile din lumea IT,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încurajarea achizi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ției de tehnologii și crearea reputației companiei ca promoter tehnologic.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5.Instrumentele digitale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Deoarece am ales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 ne creăm publicitate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 principal ca form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 de marketing contextual, compania se va axa pe stabilirea legăturilor cu utilizatorii prin newsletters periodice și sistem de subscribing prin email, se vor colecta date despre utilizatori, facilit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ând cunoa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șterea grupului țintă iar email-urile pe care le vom trimite vor prezenta conținutul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într-o sec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țiune centrată.Planul de marketing referitor la marketingul mobil va viza comunicarea prin SMS și mobile advertising pentru a prezenta promoții despre cele mai noi știri sau produse IT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 conformitate cu activitatea pe site a utilizatorului.Pentru partea search marketing se vor verifica zilnic link-urile de pe platformă către alte site-uri de specialitate care vor exista pe paginile de cumpărare produse(Get Hardware și Get Sofware).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6.Planul de ac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țiune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În vederea conversiei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și interacțiunii cu consumatorii, ne vom implica prin răspunderea la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întreb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ări ce se vor putea adresa pe pagina de contact și se vor oferi diverse informării pe pagina FAQ, stabilirea de sondaje pe site și link-uri către rețelele de socializare principale:Facebook, Twitter, etc. pentru promovare.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7.M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ăsurarea și monitorizarea rezultatelor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Se va utiliza Google Analytics ca instrument de 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ăsurare a traficului pe site iar KPI-urile vizate vor fi: numărul de vizualizări, numărul de clicuri, rata de clic (CTR) și conversia.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z.com/" Id="docRId0" Type="http://schemas.openxmlformats.org/officeDocument/2006/relationships/hyperlink" /><Relationship TargetMode="External" Target="https://www.dareboost.com/en/hom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