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плату датчика почвы</w:t>
      </w:r>
    </w:p>
    <w:p>
      <w:pPr>
        <w:pStyle w:val="Subtitle"/>
      </w:pPr>
      <w:r>
        <w:t>AmudarIO  |  Плата 1  |  Версия 1.0 от 04.09.2026  |  Pinout C6-P1</w:t>
      </w:r>
    </w:p>
    <w:p>
      <w:r>
        <w:t>Разработать автономную плату для одного внешнего датчика почвы RS-485 с питанием 5 В. Узел измеряет температуру, влажность и электропроводность почвы, напряжение батареи и передаёт результат через LoRaWAN Class A в ChirpStack.</w:t>
      </w:r>
    </w:p>
    <w:p>
      <w:pPr>
        <w:pStyle w:val="Heading1"/>
      </w:pPr>
      <w:r>
        <w:t>1 Состав и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848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Узел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Исполнение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Микроконтроллер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ESP32-C6-MINI-1-H4, 4 МБ flash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LoRa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DX-LR30-900M22S на SX1262; внешняя антенна через SMA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Батарея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Съёмный защищённый Li-ion 18650, 1S, 3,6/3,7 В, заряд до 4,2 В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Держатель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MPD BK-18650-PC2 с фиксатором; держатель входит в PCBA, батарея отдельно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Солнечный заряд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LTC4079, аппаратный NTC на поверхности батареи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Постоянные 3,3 В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TPS63900, buck-boost для ESP32 и LoRa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Питание датчика 5 В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TPS61023 с EN и полным отключением выхода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RS-485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THVD1406, автоматическое направление; питание через TPS22917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Измерение батареи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Встроенный ADC; делитель с верхним ключом TPS22917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Обслуживание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Внешний USB-to-TTL на UART0; BOOT, RESET и SERVICE WAKE</w:t>
            </w:r>
          </w:p>
        </w:tc>
      </w:tr>
    </w:tbl>
    <w:p>
      <w:pPr>
        <w:spacing w:after="0"/>
      </w:pPr>
    </w:p>
    <w:p>
      <w:r>
        <w:t>Номинальная солнечная панель 6 В питает зарядник. Защищённая батарея через механический SYSTEM питает преобразователи 3,3 В и 5 В. Выключатель отключает все системные нагрузки; зарядник и NTC остаются соединены с панелью и батареей.</w:t>
      </w:r>
    </w:p>
    <w:p>
      <w:r>
        <w:t>Не устанавливать GPS, внешний RTC, ADS1115, fuel gauge, постоянно горящие LED и встроенный USB-UART. Wi-Fi, BLE и 802.15.4 в рабочей прошивке выключены. LiFePO4 не является допустимой заменой батареи.</w:t>
      </w:r>
    </w:p>
    <w:p>
      <w:pPr>
        <w:pStyle w:val="Heading1"/>
      </w:pPr>
      <w:r>
        <w:t>2 Рабочий цикл</w:t>
      </w:r>
    </w:p>
    <w:p>
      <w:r>
        <w:t>Пробуждение по таймеру; безопасная инициализация; включение датчика и RS-485; выдержка запуска; Modbus-чтение с ограниченными повторами; отключение датчика; измерение батареи; uplink; RX1/RX2; обработка команды и немедленное подтверждение; shutdown LoRa; deep sleep. Интервал изменяется сервером и сохраняется; повтор команды с тем же ID не исполняется.</w:t>
      </w:r>
    </w:p>
    <w:p>
      <w:r>
        <w:br w:type="page"/>
      </w:r>
    </w:p>
    <w:p>
      <w:pPr>
        <w:pStyle w:val="Heading1"/>
      </w:pPr>
      <w:r>
        <w:t>3 Полная распиновка ESP32 C6</w:t>
      </w:r>
    </w:p>
    <w:p>
      <w:r>
        <w:t>GPIO задаётся в прошивке. Pad означает физическую площадку ESP32-C6-MINI-1-H4, а не вывод голого чипа или DevKit. A: ADC, I: вход, O: выход. Все логические цепи имеют уровень 3,3 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619"/>
        <w:gridCol w:w="504"/>
        <w:gridCol w:w="3384"/>
        <w:gridCol w:w="5386"/>
      </w:tblGrid>
      <w:tr>
        <w:trPr>
          <w:cantSplit/>
          <w:tblHeader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GPIO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Pad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Тип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Цепь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Функция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VBAT_ADC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Напряжение батареи, ADC1_CH0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VBAT_DIV_EN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Включение верхнего ключа делителя батареи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SENSOR_DOMAIN_EN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Общий EN бустера 5 V и питания RS-485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LORA_RXEN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Переключатель LoRa: приём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RESERVED_STRAP_MTMS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Не использовать: strap SDIO / MTMS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RESERVED_STRAP_MTDI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Не использовать: strap SDIO / MTDI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SERVICE_WAKE_N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Кнопка пробуждения, замыкание на GND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LORA_TXEN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Переключатель LoRa: передача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RESERVED_BOOT_STRAP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Не использовать: strap режима загрузки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BOOT_N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Кнопка BOOT, только прошивка/восстановление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RS485_TX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UART1 TX к автоматическому RS-485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RS485_RX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UART1 RX от автоматического RS-485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LORA_RESET_N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Сброс LoRa, активный LOW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Не использовать: выбор источника JTAG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UART0_TX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 TX: логи и внешний USB-to-TTL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UART0_RX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 RX: прошивка и команды Serial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LORA_SCK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SPI: тактирование LoRa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LORA_MISO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SPI: данные от LoRa к MCU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LORA_MOSI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SPI: данные от MCU к LoRa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LORA_NSS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SPI: выбор LoRa, активный LOW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LORA_DIO1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Прерывание от LoRa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LORA_BUSY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Сигнал занятости LoRa</w:t>
            </w:r>
          </w:p>
        </w:tc>
      </w:tr>
    </w:tbl>
    <w:p>
      <w:pPr>
        <w:spacing w:after="0"/>
      </w:pPr>
    </w:p>
    <w:p>
      <w:r>
        <w:t>Питание: pad 3 = 3,3 В; pad 8 = EN/CHIP_PU. GND: 1, 2, 11, 14, 36-53. NC: 4, 7, 21, 32-35. GPIO10/11 не выведены. Свободных GPIO нет. EN снабдить RC и супервизором для медленного и прерывистого нарастания питания.</w:t>
      </w:r>
    </w:p>
    <w:p>
      <w:r>
        <w:t>GPIO1 включает только ключ делителя. GPIO2 включает EN бустера 5 В и ключ питания RS-485 одновременно. GPIO не должны нести ток нагрузки или подключаться непосредственно к батарее, 5 В либо A/B.</w:t>
      </w:r>
    </w:p>
    <w:p>
      <w:r>
        <w:br w:type="page"/>
      </w:r>
    </w:p>
    <w:p>
      <w:pPr>
        <w:pStyle w:val="Heading1"/>
      </w:pPr>
      <w:r>
        <w:t>4 Ограничения GPIO и безопасные состояния</w:t>
      </w:r>
    </w:p>
    <w:p>
      <w:pPr>
        <w:ind w:left="200" w:hanging="200"/>
      </w:pPr>
      <w:r>
        <w:t>• GPIO4/5/8/9/15 являются strapping. GPIO4/5 не нагружать. GPIO8/9 подтянуть к 3,3 В через 10 кОм; GPIO15 к GND через 10 кОм. UART-загрузка: GPIO8=1, GPIO9=0 при сбросе; обычная загрузка: GPIO9=1.</w:t>
      </w:r>
    </w:p>
    <w:p>
      <w:pPr>
        <w:ind w:left="200" w:hanging="200"/>
      </w:pPr>
      <w:r>
        <w:t>• GPIO6/7 используют альтернативные JTAG-функции. Внешний pad-JTAG GPIO4-7 не включать. Проверить заводскую конфигурацию eFuse; не прожигать eFuse ради распиновки.</w:t>
      </w:r>
    </w:p>
    <w:p>
      <w:pPr>
        <w:ind w:left="200" w:hanging="200"/>
      </w:pPr>
      <w:r>
        <w:t>• GPIO12/13 по умолчанию USB D-/D+. До включения RS-485 отключить USB-функции и подтяжки, назначить UART1. На ОБОИХ UART-путях предусмотреть изоляцию обесточенного домена с нормированным Ioff. Одного последовательного резистора недостаточно.</w:t>
      </w:r>
    </w:p>
    <w:p>
      <w:pPr>
        <w:ind w:left="200" w:hanging="200"/>
      </w:pPr>
      <w:r>
        <w:t>• GPIO16/17 оставить только для UART0. ROM-логи на TX не должны управлять нагрузками. GPIO18-23 допустимы для LoRa, но требуют явного назначения SPI и учёта стартовых подтяжек SDIO.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3600"/>
        <w:gridCol w:w="3672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Цепи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Сброс и старт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Deep sleep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GPIO1/2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LOW, внешние PD около 100 кОм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 и hold; оба домена OFF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GPIO3/7 RXEN/TXEN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LOW, PD около 100 кОм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 и hold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GPIO14/21 RESET/NSS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HIGH, PU 47-100 кОм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HIGH после shutdown радио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GPIO18/20 SCK/MOSI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NSS удерживается HIGH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 и hold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GPIO6 WAKE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PU около 100 кОм, кнопка на GND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Вход пробуждения, HIGH в покое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ADC и прочие входы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Без перенапряжения и подпитки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Лишние входные буферы выключить</w:t>
            </w:r>
          </w:p>
        </w:tc>
      </w:tr>
    </w:tbl>
    <w:p>
      <w:pPr>
        <w:spacing w:after="0"/>
      </w:pPr>
    </w:p>
    <w:p>
      <w:r>
        <w:t>Уровни в таблице обеспечить внешней схемой, а не только прошивкой. Перед сном отключить UART-пути, GPIO2/1, RXEN/TXEN и настроить hold. После пробуждения сначала установить безопасные уровни, затем снять hold. Подтяжки уточнить по токам утечки и помехоустойчивости.</w:t>
      </w:r>
    </w:p>
    <w:p>
      <w:pPr>
        <w:pStyle w:val="Heading1"/>
      </w:pPr>
      <w:r>
        <w:t>5 Подключение LoRa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456"/>
        <w:gridCol w:w="3456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Сигнал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Контакт DX-LR30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GPIO ESP32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RXEN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TXEN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DIO1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BUSY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RESET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MISO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16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MOSI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17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SCK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18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NSS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21</w:t>
            </w:r>
          </w:p>
        </w:tc>
      </w:tr>
    </w:tbl>
    <w:p>
      <w:pPr>
        <w:spacing w:after="0"/>
      </w:pPr>
    </w:p>
    <w:p>
      <w:r>
        <w:t>Питание DX-LR30: 3,3 В, контакт 9 по проектному источнику. DIO2/DIO3 не подключать. Перед назначением посадочного места сверить маркировку и чертёж приобретённой ревизии модуля. Номера контактов LoRa не являются номерами GPIO.</w:t>
      </w:r>
    </w:p>
    <w:p>
      <w:r>
        <w:br w:type="page"/>
      </w:r>
    </w:p>
    <w:p>
      <w:pPr>
        <w:pStyle w:val="Heading1"/>
      </w:pPr>
      <w:r>
        <w:t>6 Питание заряд и измерение батареи</w:t>
      </w:r>
    </w:p>
    <w:p>
      <w:r>
        <w:t>LTC4079 настраивается на 4,2 В и фиксированное входное напряжение по Vmp выбранной панели. Это линейный зарядник с удержанием Vmp, не динамический MPPT. Ток заряда не более 250 мА и не выше ограничений батареи, панели и нагрева. Проверить запуск при слабом освещении и завершение заряда при работающем узле. NTC должен аппаратно запрещать заряд вне разрешённой температуры батареи и при неисправности NTC.</w:t>
      </w:r>
    </w:p>
    <w:p>
      <w:r>
        <w:t>При недостаточной зимней энергии допускается согласованная замена на LTC4121-4.2 с fractional-Voc MPPT после пересчёта тока сна. Защита элемента от перезаряда, переразряда, перегрузки и КЗ обязательна независимо от зарядника. Предусмотреть защиту от обратной установки элемента, фиксатор и NTC, контактирующий с его боковой стенкой.</w:t>
      </w:r>
    </w:p>
    <w:p>
      <w:r>
        <w:t>Проверить TPS63900 при минимальном напряжении батареи и пиках ESP32/LoRa. TPS61023 должен отключать и разряжать выход 5 В; защитить выход от КЗ и обратной подпитки. Все отключённые интерфейсы сохраняют высокое сопротивление.</w:t>
      </w:r>
    </w:p>
    <w:p>
      <w:r>
        <w:t>Делитель батареи отключать сверху. Начальные номиналы: 499 + 499 кОм сверху, 249 кОм снизу, 100 нФ ADC-GND. GPIO1 включает ключ, GPIO0 читает ADC1_CH0. Выдержать минимум 5RC, отбросить первое измерение, усреднить и выключить ключ. Уточнить номиналы по утечкам, входу ADC и температуре; выполнить двухточечную калибровку. Передавать напряжение и состояния normal/low/critical, не точный процент заряда.</w:t>
      </w:r>
    </w:p>
    <w:p>
      <w:pPr>
        <w:pStyle w:val="Heading1"/>
      </w:pPr>
      <w:r>
        <w:t>7 Разъёмы и RS485</w:t>
      </w:r>
    </w:p>
    <w:p>
      <w:r>
        <w:t>Разъём датчика: 1 = +5V_SOIL_SW; 2 = GND/reference; 3 = RS485_A; 4 = RS485_B. Разъём панели: PV+ и PV-. Маркировать полярность; применить ключ и фиксацию. Семейство разъёмов выбрать под корпус и кабель.</w:t>
      </w:r>
    </w:p>
    <w:p>
      <w:r>
        <w:t>Направление THVD1406 автоматическое, DE/RE от MCU отсутствуют. У разъёма установить SM712-класс TVS, места под импульсостойкие последовательные резисторы, отключаемые 120 Ом и bias. Номиналы и установку терминатора определить по кабелю; bias питать от отключаемого домена. Проверить 4800/9600 бод, отпускание линии и Modbus с реальным датчиком.</w:t>
      </w:r>
    </w:p>
    <w:p>
      <w:pPr>
        <w:pStyle w:val="Heading1"/>
      </w:pPr>
      <w:r>
        <w:t>8 Прошивка и Serial Monitor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240"/>
        <w:gridCol w:w="633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Контакт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Сигнал платы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Подключение адаптера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GND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3V3_REF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Только высокоомный вход reference; иначе не подключать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UART0_TX / GPIO16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RX адаптера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UART0_RX / GPIO17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TX адаптера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DTR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Через двухтранзисторную схему auto-reset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RTS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Через двухтранзисторную схему auto-reset</w:t>
            </w:r>
          </w:p>
        </w:tc>
      </w:tr>
    </w:tbl>
    <w:p>
      <w:pPr>
        <w:spacing w:after="0"/>
      </w:pPr>
    </w:p>
    <w:p>
      <w:r>
        <w:t>Логические уровни только 3,3 В. Плата питается от своего источника. Выходы питания 3,3 В, 5 В и VBUS адаптера не подключать. BOOT: GPIO9; RESET: EN, площадка 8. DTR/RTS подключать через стандартную схему Espressif, не напрямую к BOOT/EN. С адаптером TX/RX/GND использовать кнопки BOOT и RESET. Этот же UART0 работает как Serial Monitor; проверить поведение DTR/RTS при открытии порта.</w:t>
      </w:r>
    </w:p>
    <w:p>
      <w:r>
        <w:br w:type="page"/>
      </w:r>
    </w:p>
    <w:p>
      <w:pPr>
        <w:pStyle w:val="Heading1"/>
      </w:pPr>
      <w:r>
        <w:t>9 Плата и требования к энергопотреблению</w:t>
      </w:r>
    </w:p>
    <w:p>
      <w:r>
        <w:t>Базовое исполнение: двухслойная FR-4 с почти сплошной земляной плоскостью. Четыре слоя допускаются только после обоснования трассировкой или EMC. ANT-SMA: короткая линия с волновым сопротивлением 50 Ом, рассчитанная изготовителем по реальному стеку. Это геометрия дорожки, не резистор 50 Ом. Силовые петли и дроссели удалить от RF/ADC; соблюдать keep-out антенны ESP32 и установить защиту у разъёмов.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6768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Режим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Обычный timer deep sleep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Ток всей собранной платы не более 25 мкА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Неактивное состояние и ожидание после ошибки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Менее 1 мА; датчик, RS-485 и делитель выключены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SYSTEM OFF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Системные нагрузки обесточены; заряд разрешён аппаратным NTC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Измерение, запуск, LoRa TX/RX, прошивка, заряд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Активные режимы; лимит сна к ним не применяется</w:t>
            </w:r>
          </w:p>
        </w:tc>
      </w:tr>
    </w:tbl>
    <w:p>
      <w:pPr>
        <w:spacing w:after="0"/>
      </w:pPr>
    </w:p>
    <w:p>
      <w:r>
        <w:t>Измерять на входе батареи при SYSTEM ON, отключённой панели и программаторе, выключенных LED, shutdown LoRa и снятом питании датчика. Базовая точка 3,70 В; повторить на границах напряжения и температуры. Дополнительно проверить с подключённым обесточенным датчиком. Включить в бюджет защиту элемента, зарядник, супервизор, подтяжки и утечки. Предусмотреть съёмную перемычку измерения тока. Повторы join/Modbus ограничивать, затем уходить в сон.</w:t>
      </w:r>
    </w:p>
    <w:p>
      <w:pPr>
        <w:pStyle w:val="Heading1"/>
      </w:pPr>
      <w:r>
        <w:t>10 Проверка и комплект результата</w:t>
      </w:r>
    </w:p>
    <w:p>
      <w:pPr>
        <w:ind w:left="200" w:hanging="200"/>
      </w:pPr>
      <w:r>
        <w:t>• Проверить запуск, BOOT/RESET, прошивку, watchdog и brownout без самопроизвольного включения датчика; проверить отсутствие подпитки по UART и A/B.</w:t>
      </w:r>
    </w:p>
    <w:p>
      <w:pPr>
        <w:ind w:left="200" w:hanging="200"/>
      </w:pPr>
      <w:r>
        <w:t>• Проверить заряд/NTC/нагрев, 3,3 В при RF-пиках, 5 В при пуске и КЗ датчика, ADC, Modbus, LoRaWAN join/uplink/RX1/RX2/ACK, сон и пробуждение.</w:t>
      </w:r>
    </w:p>
    <w:p>
      <w:pPr>
        <w:ind w:left="200" w:hanging="200"/>
      </w:pPr>
      <w:r>
        <w:t>• Передать исходный EDA-проект и библиотеки, схему PDF, BOM с точными MPN, Gerber/NC drill, сборочные чертежи и pick-and-place, STEP, ERC/DRC, расчёты питания/RF/автономности, тестовую прошивку и протокол измерений.</w:t>
      </w:r>
    </w:p>
    <w:p>
      <w:pPr>
        <w:pStyle w:val="Heading1"/>
      </w:pPr>
      <w:r>
        <w:t>11 Данные для расчёта и комплектации</w:t>
      </w:r>
    </w:p>
    <w:p>
      <w:r>
        <w:t>До изготовления зафиксировать в спецификации комплектующих: модель и размеры защищённой 18650, NTC и температурные пределы; Voc/Vmp/Isc и мощность панели; модель датчика, Modbus-карту, ток и время запуска; ревизию DX-LR30 и частотный план; корпус, габариты, разъёмы и кабели; зимнюю автономность, интервалы, пороги батареи, допуски напряжений/ADC и уровни EMC/ESD. Исполнитель подбирает расчётные номиналы и согласует их с заказчиком.</w:t>
      </w:r>
    </w:p>
    <w:p>
      <w:r>
        <w:t>Нормативная документация компонентов: Espressif ESP32-C6-MINI-1 и Hardware Design Guidelines; Analog Devices LTC4079; Texas Instruments TPS63900, TPS61023, TPS22917, THVD1406. Распиновка настоящего ТЗ имеет идентификатор C6-P1.</w:t>
      </w:r>
    </w:p>
    <w:sectPr w:rsidR="00FC693F" w:rsidRPr="0006063C" w:rsidSect="00034616">
      <w:footerReference w:type="default" r:id="rId9"/>
      <w:pgSz w:w="12240" w:h="15840"/>
      <w:pgMar w:top="821" w:right="864" w:bottom="821" w:left="864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Версия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плату датчика почвы</dc:title>
  <dc:subject>Техническое задание на разработку печатной платы</dc:subject>
  <dc:creator>AmudarIO</dc:creator>
  <cp:keywords>PCB, техническое задание, версия 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