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Soil node PCB technical specification</w:t>
      </w:r>
    </w:p>
    <w:p>
      <w:pPr>
        <w:pStyle w:val="Subtitle"/>
      </w:pPr>
      <w:r>
        <w:t>AmudarIO  |  Board 1  |  Version 1.0  |  4 September 2026  |  Pinout C6-P1</w:t>
      </w:r>
    </w:p>
    <w:p>
      <w:r>
        <w:t>Design an autonomous PCB for one external 5 V RS-485 soil probe. The node measures soil temperature, volumetric water content, electrical conductivity and battery voltage, and sends the results to ChirpStack using LoRaWAN Class A.</w:t>
      </w:r>
    </w:p>
    <w:p>
      <w:pPr>
        <w:pStyle w:val="Heading1"/>
      </w:pPr>
      <w:r>
        <w:t>1 Hardware and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848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Block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Implementation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MCU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ESP32-C6-MINI-1-H4, 4 MB flash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LoRa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SX1262-based DX-LR30-900M22S; external antenna through SMA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Battery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Removable protected 18650 Li-ion cell, 1S, 3.6/3.7 V nominal, 4.2 V charge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Holder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MPD BK-18650-PC2 with retainer; holder included in PCBA, cell supplied separately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Solar charging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LTC4079 with hardware NTC in physical contact with the cell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Always-on 3.3 V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TPS63900 buck-boost for ESP32 and LoRa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Switched 5 V probe rail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TPS61023 with EN and true output disconnect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RS-485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THVD1406 automatic direction; power gated by TPS22917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Battery measurement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Internal ADC; divider with TPS22917 high-side switch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Service</w:t>
            </w:r>
          </w:p>
        </w:tc>
        <w:tc>
          <w:tcPr>
            <w:tcW w:type="dxa" w:w="784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External USB-to-TTL on UART0; BOOT, RESET and SERVICE WAKE</w:t>
            </w:r>
          </w:p>
        </w:tc>
      </w:tr>
    </w:tbl>
    <w:p>
      <w:pPr>
        <w:spacing w:after="0"/>
      </w:pPr>
    </w:p>
    <w:p>
      <w:r>
        <w:t>A nominal 6 V solar panel feeds the charger. The protected battery feeds the 3.3 V and 5 V converters through a mechanical SYSTEM switch. This switch disconnects all system loads; the charger and NTC remain connected to the panel and battery.</w:t>
      </w:r>
    </w:p>
    <w:p>
      <w:r>
        <w:t>Do not fit GPS, an external RTC, ADS1115, a fuel gauge, continuously lit LEDs or an onboard USB-UART bridge. Disable Wi-Fi, BLE and 802.15.4 in deployed firmware. LiFePO4 is not an interchangeable battery option.</w:t>
      </w:r>
    </w:p>
    <w:p>
      <w:pPr>
        <w:pStyle w:val="Heading1"/>
      </w:pPr>
      <w:r>
        <w:t>2 Operating cycle</w:t>
      </w:r>
    </w:p>
    <w:p>
      <w:r>
        <w:t>Timer wake; safe initialization; enable probe and RS-485; wait for startup; read Modbus with bounded retries; disable the probe; measure battery voltage; send uplink; open RX1/RX2; process a command and acknowledge immediately; shut down LoRa; enter deep sleep. The server can change the interval, which must be retained. Do not execute a repeated command with the same ID.</w:t>
      </w:r>
    </w:p>
    <w:p>
      <w:r>
        <w:br w:type="page"/>
      </w:r>
    </w:p>
    <w:p>
      <w:pPr>
        <w:pStyle w:val="Heading1"/>
      </w:pPr>
      <w:r>
        <w:t>3 Complete ESP32 C6 pinout</w:t>
      </w:r>
    </w:p>
    <w:p>
      <w:r>
        <w:t>GPIO is the firmware identifier. Pad is the physical ESP32-C6-MINI-1-H4 module pad, not a bare-chip pin or DevKit header position. A = ADC input, I = input, O = output. All logic signals use 3.3 V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619"/>
        <w:gridCol w:w="504"/>
        <w:gridCol w:w="3384"/>
        <w:gridCol w:w="5386"/>
      </w:tblGrid>
      <w:tr>
        <w:trPr>
          <w:cantSplit/>
          <w:tblHeader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GPIO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I/O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Net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Function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VBAT_ADC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Battery voltage, ADC1_CH0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VBAT_DIV_EN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Battery divider high-side switch enable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SENSOR_DOMAIN_EN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Shared enable for 5 V boost and RS-485 power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RF switch receive control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RESERVED_STRAP_MTMS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SDIO strap / MTMS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RESERVED_STRAP_MTDI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SDIO strap / MTDI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SERVICE_WAKE_N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Wake button, connects to GND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LORA_TXEN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RF switch transmit control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RESERVED_BOOT_STRAP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boot strap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 button, programming and recovery only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TX to automatic-direction RS-485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RX from automatic-direction RS-485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LORA_RESET_N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reset, active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 JTAG source-selection strap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TX, logs and external USB-to-TTL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RX, programming and Serial commands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LORA_SCK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SPI clock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LORA_MISO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 data from LoRa to MCU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LORA_MOSI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 data from MCU to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LORA_NSS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SPI chip select, active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LORA_DIO1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interrupt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LORA_BUSY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busy status</w:t>
            </w:r>
          </w:p>
        </w:tc>
      </w:tr>
    </w:tbl>
    <w:p>
      <w:pPr>
        <w:spacing w:after="0"/>
      </w:pPr>
    </w:p>
    <w:p>
      <w:r>
        <w:t>Power: pad 3 = 3.3 V; pad 8 = EN/CHIP_PU. GND: pads 1, 2, 11, 14, 36-53. NC: pads 4, 7, 21, 32-35. GPIO10/11 are not exposed. No general-purpose GPIOs remain unallocated. Fit an EN RC network and supervisor suitable for slow and interrupted power ramps.</w:t>
      </w:r>
    </w:p>
    <w:p>
      <w:r>
        <w:t>GPIO1 enables only the battery-divider switch. GPIO2 enables the 5 V boost and RS-485 power switch together. GPIOs must not carry load current or connect directly to the battery, 5 V or A/B lines.</w:t>
      </w:r>
    </w:p>
    <w:p>
      <w:r>
        <w:br w:type="page"/>
      </w:r>
    </w:p>
    <w:p>
      <w:pPr>
        <w:pStyle w:val="Heading1"/>
      </w:pPr>
      <w:r>
        <w:t>4 GPIO restrictions and safe states</w:t>
      </w:r>
    </w:p>
    <w:p>
      <w:pPr>
        <w:ind w:left="200" w:hanging="200"/>
      </w:pPr>
      <w:r>
        <w:t>• GPIO4/5/8/9/15 are strapping pins. Do not load GPIO4/5. Pull GPIO8/9 to 3.3 V through 10 kOhm and GPIO15 to GND through 10 kOhm. UART download requires GPIO8=1 and GPIO9=0 at reset; normal boot requires GPIO9=1.</w:t>
      </w:r>
    </w:p>
    <w:p>
      <w:pPr>
        <w:ind w:left="200" w:hanging="200"/>
      </w:pPr>
      <w:r>
        <w:t>• GPIO6/7 reuse alternate JTAG functions. Do not enable external pad JTAG on GPIO4-7. Check the factory eFuse configuration; do not burn eFuses to accommodate the pinout.</w:t>
      </w:r>
    </w:p>
    <w:p>
      <w:pPr>
        <w:ind w:left="200" w:hanging="200"/>
      </w:pPr>
      <w:r>
        <w:t>• GPIO12/13 default to USB D-/D+. Disable USB functions and pulls, then assign UART1 before enabling RS-485. BOTH UART paths need powered-off isolation with specified Ioff. A series resistor alone is insufficient.</w:t>
      </w:r>
    </w:p>
    <w:p>
      <w:pPr>
        <w:ind w:left="200" w:hanging="200"/>
      </w:pPr>
      <w:r>
        <w:t>• Reserve GPIO16/17 for UART0. ROM TX logs must not control loads. GPIO18-23 are valid for LoRa, but require explicit SPI routing and consideration of startup SDIO pulls.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3600"/>
        <w:gridCol w:w="3672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Signals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Reset and startup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Deep sleep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GPIO1/2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LOW, external PD about 100 kOhm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 and held; divider and sensor domain OFF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GPIO3/7 RXEN/TXEN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LOW, PD about 100 kOhm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 and held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GPIO14/21 RESET/NSS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HIGH, PU 47-100 kOhm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HIGH after radio shutdown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GPIO18/20 SCK/MOSI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Keep NSS HIGH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LOW and held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GPIO6 WAKE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PU about 100 kOhm; button to GND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Wake input; HIGH when idle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ADC and other inputs</w:t>
            </w:r>
          </w:p>
        </w:tc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No overvoltage or back-power</w:t>
            </w:r>
          </w:p>
        </w:tc>
        <w:tc>
          <w:tcPr>
            <w:tcW w:type="dxa" w:w="36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Disable unused input buffers</w:t>
            </w:r>
          </w:p>
        </w:tc>
      </w:tr>
    </w:tbl>
    <w:p>
      <w:pPr>
        <w:spacing w:after="0"/>
      </w:pPr>
    </w:p>
    <w:p>
      <w:r>
        <w:t>External circuitry must establish these states; firmware alone is insufficient. Before sleep, disconnect UART paths, set GPIO2/1 and RXEN/TXEN LOW, and configure hold. On wake, establish safe levels before releasing hold. Confirm pull values against leakage and noise margins.</w:t>
      </w:r>
    </w:p>
    <w:p>
      <w:pPr>
        <w:pStyle w:val="Heading1"/>
      </w:pPr>
      <w:r>
        <w:t>5 LoRa connections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456"/>
        <w:gridCol w:w="345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Signal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DX-LR30 pin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ESP32 GPIO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DIO1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BUSY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RESET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MISO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MOSI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SCK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18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NSS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</w:tbl>
    <w:p>
      <w:pPr>
        <w:spacing w:after="0"/>
      </w:pPr>
    </w:p>
    <w:p>
      <w:r>
        <w:t>DX-LR30 supply: 3.3 V, pin 9 in the project reference. Leave DIO2/DIO3 unconnected. Verify the purchased module marking and revision drawing before assigning its footprint. LoRa module pin numbers are not ESP32 GPIO numbers.</w:t>
      </w:r>
    </w:p>
    <w:p>
      <w:r>
        <w:br w:type="page"/>
      </w:r>
    </w:p>
    <w:p>
      <w:pPr>
        <w:pStyle w:val="Heading1"/>
      </w:pPr>
      <w:r>
        <w:t>6 Power charging and battery measurement</w:t>
      </w:r>
    </w:p>
    <w:p>
      <w:r>
        <w:t>Configure LTC4079 for 4.2 V and fixed input-voltage regulation based on the selected panel Vmp. It is a linear charger with Vmp regulation, not dynamic MPPT. Charge current must not exceed 250 mA or the cell, panel and thermal limits. Verify weak-light startup and charge termination with the node operating. Hardware NTC qualification must inhibit charging outside the cell temperature limits and on NTC faults.</w:t>
      </w:r>
    </w:p>
    <w:p>
      <w:r>
        <w:t>If winter energy is insufficient, LTC4121-4.2 with fractional-Voc MPPT is an approval-required alternative after recalculating sleep current. Cell overcharge, over-discharge, overload and short-circuit protection are mandatory independently of the charger. Provide reverse-insertion protection, a cell retainer and an NTC contacting the cell sidewall.</w:t>
      </w:r>
    </w:p>
    <w:p>
      <w:r>
        <w:t>Validate TPS63900 at minimum battery voltage and ESP32/LoRa peak load. The TPS61023 stage must disconnect and discharge its 5 V output; protect against shorts and reverse back-power. All disabled interfaces must remain high impedance.</w:t>
      </w:r>
    </w:p>
    <w:p>
      <w:r>
        <w:t>Switch the battery divider on its high side. Starting values: 499 + 499 kOhm upper leg, 249 kOhm lower leg, 100 nF from ADC to GND. GPIO1 enables the switch; GPIO0 reads ADC1_CH0. Wait at least five RC time constants, discard the first sample, average readings and disable the switch. Confirm values for leakage, ADC loading and temperature; perform two-point calibration. Report voltage and normal/low/critical states, not an accurate state-of-charge percentage.</w:t>
      </w:r>
    </w:p>
    <w:p>
      <w:pPr>
        <w:pStyle w:val="Heading1"/>
      </w:pPr>
      <w:r>
        <w:t>7 Connectors and RS485</w:t>
      </w:r>
    </w:p>
    <w:p>
      <w:r>
        <w:t>Probe connector: 1 = +5V_SOIL_SW; 2 = GND/reference; 3 = RS485_A; 4 = RS485_B. Panel connector: PV+ and PV-. Use keyed, retained connectors with polarity labels. Select the connector family for the enclosure and cable.</w:t>
      </w:r>
    </w:p>
    <w:p>
      <w:r>
        <w:t>THVD1406 direction is automatic; no MCU DE/RE is allocated. At the connector, fit an SM712-class TVS and footprints for surge-rated series resistors, optional 120 ohm termination and bias. Select values and termination population for the cable; power bias from the switched domain. Validate 4800/9600 baud, bus release timing and Modbus with the actual probe.</w:t>
      </w:r>
    </w:p>
    <w:p>
      <w:pPr>
        <w:pStyle w:val="Heading1"/>
      </w:pPr>
      <w:r>
        <w:t>8 Programming and Serial Monitor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240"/>
        <w:gridCol w:w="633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Pin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Board signal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Adapter connection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3V3_REF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High-impedance reference input only; otherwise leave open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UART0_TX / GPIO16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Adapter RX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UART0_RX / GPIO17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Adapter TX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DTR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Through the two-transistor auto-reset circuit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RTS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Through the two-transistor auto-reset circuit</w:t>
            </w:r>
          </w:p>
        </w:tc>
      </w:tr>
    </w:tbl>
    <w:p>
      <w:pPr>
        <w:spacing w:after="0"/>
      </w:pPr>
    </w:p>
    <w:p>
      <w:r>
        <w:t>Use 3.3 V logic only. Power the board from its own source; do not connect the adapter 3.3 V, 5 V or VBUS power outputs. BOOT: GPIO9; RESET: EN, module pad 8. Route DTR/RTS through the standard Espressif circuit, never directly to BOOT/EN. With a TX/RX/GND-only adapter, use the BOOT and RESET buttons. The same UART0 supports Serial Monitor; verify DTR/RTS behavior when opening the port.</w:t>
      </w:r>
    </w:p>
    <w:p>
      <w:r>
        <w:br w:type="page"/>
      </w:r>
    </w:p>
    <w:p>
      <w:pPr>
        <w:pStyle w:val="Heading1"/>
      </w:pPr>
      <w:r>
        <w:t>9 PCB and power consumption requirements</w:t>
      </w:r>
    </w:p>
    <w:p>
      <w:r>
        <w:t>Baseline: two-layer FR-4 with a nearly continuous ground plane. Four layers require a routing or EMC justification. ANT-to-SMA must be a short 50 ohm controlled-impedance trace calculated by the fabricator for the actual stackup. This is trace geometry, not a 50 ohm resistor. Keep power loops and inductors away from RF/ADC, respect the ESP32 antenna keepout, and locate protection at the connectors.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768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Mode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Normal timer deep sleep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Complete assembled-board current no greater than 25 uA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Inactive state and error backoff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Below 1 mA; probe, RS-485 and divider OFF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SYSTEM OFF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System loads unpowered; charging qualified by hardware NTC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Sensing, boot, LoRa TX/RX, programming, charging</w:t>
            </w:r>
          </w:p>
        </w:tc>
        <w:tc>
          <w:tcPr>
            <w:tcW w:type="dxa" w:w="676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Active modes; sleep-current limits do not apply</w:t>
            </w:r>
          </w:p>
        </w:tc>
      </w:tr>
    </w:tbl>
    <w:p>
      <w:pPr>
        <w:spacing w:after="0"/>
      </w:pPr>
    </w:p>
    <w:p>
      <w:r>
        <w:t>Measure at the battery input with SYSTEM ON, panel and programmer disconnected, LEDs off, LoRa shut down and probe power removed. Use 3.70 V as the reference point; repeat at voltage and temperature limits. Also test with the unpowered probe connected. Include the cell protector, charger, supervisor, pulls and leakage in the budget. Provide a removable current-measurement link. Bound join/Modbus retries, then enter sleep.</w:t>
      </w:r>
    </w:p>
    <w:p>
      <w:pPr>
        <w:pStyle w:val="Heading1"/>
      </w:pPr>
      <w:r>
        <w:t>10 Verification and contractor deliverables</w:t>
      </w:r>
    </w:p>
    <w:p>
      <w:pPr>
        <w:ind w:left="200" w:hanging="200"/>
      </w:pPr>
      <w:r>
        <w:t>• Verify power-up, BOOT/RESET, programming, watchdog and brownout without unintended probe power. Verify no back-power through UART or A/B.</w:t>
      </w:r>
    </w:p>
    <w:p>
      <w:pPr>
        <w:ind w:left="200" w:hanging="200"/>
      </w:pPr>
      <w:r>
        <w:t>• Test charging, NTC faults and temperature, 3.3 V under RF peaks, 5 V during probe startup and short circuit, ADC, Modbus, LoRaWAN join/uplink/RX1/RX2/ACK, sleep and wake.</w:t>
      </w:r>
    </w:p>
    <w:p>
      <w:pPr>
        <w:ind w:left="200" w:hanging="200"/>
      </w:pPr>
      <w:r>
        <w:t>• Deliver native EDA files and libraries, schematic PDF, BOM with exact manufacturer part numbers, Gerber/NC drill, assembly drawings and pick-and-place, STEP, ERC/DRC, power/RF/autonomy calculations, test firmware and measurement reports.</w:t>
      </w:r>
    </w:p>
    <w:p>
      <w:pPr>
        <w:pStyle w:val="Heading1"/>
      </w:pPr>
      <w:r>
        <w:t>11 Design inputs and component selection</w:t>
      </w:r>
    </w:p>
    <w:p>
      <w:r>
        <w:t>Before fabrication, record the protected 18650 model and dimensions, NTC and temperature limits; panel Voc/Vmp/Isc and power; probe model, Modbus map, current and startup time; DX-LR30 revision and regional plan; enclosure, outline, connectors and cables; winter autonomy, intervals, battery thresholds, rail/ADC tolerances and EMC/ESD levels. The contractor shall calculate component values and obtain customer approval.</w:t>
      </w:r>
    </w:p>
    <w:p>
      <w:r>
        <w:t>Component references: Espressif ESP32-C6-MINI-1 datasheet and Hardware Design Guidelines; Analog Devices LTC4079; Texas Instruments TPS63900, TPS61023, TPS22917 and THVD1406. The pin-map identifier for this specification is C6-P1.</w:t>
      </w:r>
    </w:p>
    <w:sectPr w:rsidR="00FC693F" w:rsidRPr="0006063C" w:rsidSect="00034616">
      <w:footerReference w:type="default" r:id="rId9"/>
      <w:pgSz w:w="12240" w:h="15840"/>
      <w:pgMar w:top="821" w:right="864" w:bottom="821" w:left="864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Version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U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U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Soil node PCB technical specification</dc:title>
  <dc:subject>PCB design technical specification</dc:subject>
  <dc:creator>AmudarIO</dc:creator>
  <cp:keywords>PCB, technical specification, version 1.0, English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