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1d2d3"/>
          <w:sz w:val="23"/>
          <w:szCs w:val="23"/>
          <w:shd w:fill="1a1d21" w:val="clear"/>
        </w:rPr>
      </w:pPr>
      <w:r w:rsidDel="00000000" w:rsidR="00000000" w:rsidRPr="00000000">
        <w:rPr>
          <w:color w:val="d1d2d3"/>
          <w:sz w:val="23"/>
          <w:szCs w:val="23"/>
          <w:shd w:fill="1a1d21" w:val="clear"/>
          <w:rtl w:val="0"/>
        </w:rPr>
        <w:t xml:space="preserve">Quiz #1 18 questions</w:t>
      </w:r>
    </w:p>
    <w:p w:rsidR="00000000" w:rsidDel="00000000" w:rsidP="00000000" w:rsidRDefault="00000000" w:rsidRPr="00000000" w14:paraId="00000002">
      <w:pPr>
        <w:rPr>
          <w:color w:val="d1d2d3"/>
          <w:sz w:val="23"/>
          <w:szCs w:val="23"/>
          <w:shd w:fill="1a1d21" w:val="clear"/>
        </w:rPr>
      </w:pPr>
      <w:r w:rsidDel="00000000" w:rsidR="00000000" w:rsidRPr="00000000">
        <w:rPr>
          <w:color w:val="d1d2d3"/>
          <w:sz w:val="23"/>
          <w:szCs w:val="23"/>
          <w:shd w:fill="1a1d21" w:val="clear"/>
          <w:rtl w:val="0"/>
        </w:rPr>
        <w:t xml:space="preserve">Quiz #2 21 questions</w:t>
      </w:r>
    </w:p>
    <w:p w:rsidR="00000000" w:rsidDel="00000000" w:rsidP="00000000" w:rsidRDefault="00000000" w:rsidRPr="00000000" w14:paraId="00000003">
      <w:pPr>
        <w:rPr>
          <w:color w:val="d1d2d3"/>
          <w:sz w:val="23"/>
          <w:szCs w:val="23"/>
          <w:shd w:fill="1a1d21" w:val="clear"/>
        </w:rPr>
      </w:pPr>
      <w:r w:rsidDel="00000000" w:rsidR="00000000" w:rsidRPr="00000000">
        <w:rPr>
          <w:color w:val="d1d2d3"/>
          <w:sz w:val="23"/>
          <w:szCs w:val="23"/>
          <w:shd w:fill="1a1d21" w:val="clear"/>
          <w:rtl w:val="0"/>
        </w:rPr>
        <w:t xml:space="preserve">Both multiple choice</w:t>
      </w:r>
    </w:p>
    <w:p w:rsidR="00000000" w:rsidDel="00000000" w:rsidP="00000000" w:rsidRDefault="00000000" w:rsidRPr="00000000" w14:paraId="00000004">
      <w:pPr>
        <w:rPr>
          <w:color w:val="d1d2d3"/>
          <w:sz w:val="23"/>
          <w:szCs w:val="23"/>
          <w:shd w:fill="1a1d21" w:val="clear"/>
        </w:rPr>
      </w:pP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u w:val="single"/>
          <w:rtl w:val="0"/>
        </w:rPr>
        <w:t xml:space="preserve">Breakdown moments </w:t>
      </w:r>
      <w:r w:rsidDel="00000000" w:rsidR="00000000" w:rsidRPr="00000000">
        <w:rPr>
          <w:color w:val="ff0000"/>
          <w:rtl w:val="0"/>
        </w:rPr>
        <w:t xml:space="preserve">(Canvas Day 1 and etc.)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13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pPr>
      <w:r w:rsidDel="00000000" w:rsidR="00000000" w:rsidRPr="00000000">
        <w:rPr>
          <w:u w:val="single"/>
          <w:rtl w:val="0"/>
        </w:rPr>
        <w:t xml:space="preserve">Responsibilities of a Junior Web Developer / Full Stack Developer </w:t>
      </w:r>
      <w:r w:rsidDel="00000000" w:rsidR="00000000" w:rsidRPr="00000000">
        <w:rPr>
          <w:color w:val="ff0000"/>
          <w:rtl w:val="0"/>
        </w:rPr>
        <w:t xml:space="preserve">(Canvas Day 2)</w:t>
      </w:r>
    </w:p>
    <w:p w:rsidR="00000000" w:rsidDel="00000000" w:rsidP="00000000" w:rsidRDefault="00000000" w:rsidRPr="00000000" w14:paraId="0000000B">
      <w:pPr>
        <w:ind w:left="720" w:firstLine="0"/>
        <w:rPr>
          <w:color w:val="ff000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The word “responsibility” can mean different things to different people. At Generation, we define personal responsibility as (1) taking ownership, (2) working hard, (3) keeping commitments, and (4) not making excuses. Read the characteristics of personal responsibility and their definition.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b w:val="1"/>
          <w:color w:val="0000ff"/>
          <w:sz w:val="24"/>
          <w:szCs w:val="24"/>
        </w:rPr>
      </w:pPr>
      <w:r w:rsidDel="00000000" w:rsidR="00000000" w:rsidRPr="00000000">
        <w:rPr>
          <w:b w:val="1"/>
          <w:color w:val="0000ff"/>
          <w:sz w:val="24"/>
          <w:szCs w:val="24"/>
          <w:rtl w:val="0"/>
        </w:rPr>
        <w:t xml:space="preserve">Read each of the characteristics and definitions below. </w:t>
      </w:r>
    </w:p>
    <w:tbl>
      <w:tblPr>
        <w:tblStyle w:val="Table1"/>
        <w:tblW w:w="9120.0" w:type="dxa"/>
        <w:jc w:val="left"/>
        <w:tblInd w:w="0.0" w:type="pct"/>
        <w:tblBorders>
          <w:top w:color="3598db" w:space="0" w:sz="6" w:val="single"/>
          <w:left w:color="3598db" w:space="0" w:sz="6" w:val="single"/>
          <w:bottom w:color="3598db" w:space="0" w:sz="6" w:val="single"/>
          <w:right w:color="3598db" w:space="0" w:sz="6" w:val="single"/>
          <w:insideH w:color="3598db" w:space="0" w:sz="6" w:val="single"/>
          <w:insideV w:color="3598db" w:space="0" w:sz="6" w:val="single"/>
        </w:tblBorders>
        <w:tblLayout w:type="fixed"/>
        <w:tblLook w:val="0600"/>
      </w:tblPr>
      <w:tblGrid>
        <w:gridCol w:w="2835"/>
        <w:gridCol w:w="6285"/>
        <w:tblGridChange w:id="0">
          <w:tblGrid>
            <w:gridCol w:w="2835"/>
            <w:gridCol w:w="6285"/>
          </w:tblGrid>
        </w:tblGridChange>
      </w:tblGrid>
      <w:tr>
        <w:trPr>
          <w:cantSplit w:val="0"/>
          <w:trHeight w:val="495" w:hRule="atLeast"/>
          <w:tblHeader w:val="0"/>
        </w:trPr>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0E">
            <w:pPr>
              <w:jc w:val="center"/>
              <w:rPr>
                <w:color w:val="0000ff"/>
                <w:sz w:val="24"/>
                <w:szCs w:val="24"/>
              </w:rPr>
            </w:pPr>
            <w:r w:rsidDel="00000000" w:rsidR="00000000" w:rsidRPr="00000000">
              <w:rPr>
                <w:b w:val="1"/>
                <w:color w:val="0000ff"/>
                <w:sz w:val="28"/>
                <w:szCs w:val="28"/>
                <w:rtl w:val="0"/>
              </w:rPr>
              <w:t xml:space="preserve">Characteristic</w:t>
            </w:r>
            <w:r w:rsidDel="00000000" w:rsidR="00000000" w:rsidRPr="00000000">
              <w:rPr>
                <w:rtl w:val="0"/>
              </w:rPr>
            </w:r>
          </w:p>
        </w:tc>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0F">
            <w:pPr>
              <w:jc w:val="center"/>
              <w:rPr>
                <w:color w:val="0000ff"/>
                <w:sz w:val="24"/>
                <w:szCs w:val="24"/>
              </w:rPr>
            </w:pPr>
            <w:r w:rsidDel="00000000" w:rsidR="00000000" w:rsidRPr="00000000">
              <w:rPr>
                <w:b w:val="1"/>
                <w:color w:val="0000ff"/>
                <w:sz w:val="28"/>
                <w:szCs w:val="28"/>
                <w:rtl w:val="0"/>
              </w:rPr>
              <w:t xml:space="preserve">Definition</w:t>
            </w:r>
            <w:r w:rsidDel="00000000" w:rsidR="00000000" w:rsidRPr="00000000">
              <w:rPr>
                <w:rtl w:val="0"/>
              </w:rPr>
            </w:r>
          </w:p>
        </w:tc>
      </w:tr>
      <w:tr>
        <w:trPr>
          <w:cantSplit w:val="0"/>
          <w:trHeight w:val="885" w:hRule="atLeast"/>
          <w:tblHeader w:val="0"/>
        </w:trPr>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0">
            <w:pPr>
              <w:jc w:val="center"/>
              <w:rPr>
                <w:color w:val="0000ff"/>
                <w:sz w:val="24"/>
                <w:szCs w:val="24"/>
              </w:rPr>
            </w:pPr>
            <w:r w:rsidDel="00000000" w:rsidR="00000000" w:rsidRPr="00000000">
              <w:rPr>
                <w:color w:val="0000ff"/>
                <w:sz w:val="24"/>
                <w:szCs w:val="24"/>
                <w:rtl w:val="0"/>
              </w:rPr>
              <w:t xml:space="preserve">Taking ownership</w:t>
            </w:r>
          </w:p>
        </w:tc>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rPr>
            </w:pPr>
            <w:r w:rsidDel="00000000" w:rsidR="00000000" w:rsidRPr="00000000">
              <w:rPr>
                <w:color w:val="0000ff"/>
                <w:sz w:val="24"/>
                <w:szCs w:val="24"/>
                <w:rtl w:val="0"/>
              </w:rPr>
              <w:t xml:space="preserve">Completing the work or task you start</w:t>
            </w:r>
          </w:p>
          <w:p w:rsidR="00000000" w:rsidDel="00000000" w:rsidP="00000000" w:rsidRDefault="00000000" w:rsidRPr="00000000" w14:paraId="00000012">
            <w:pPr>
              <w:numPr>
                <w:ilvl w:val="0"/>
                <w:numId w:val="16"/>
              </w:numPr>
              <w:pBdr>
                <w:top w:color="auto" w:space="0" w:sz="0" w:val="none"/>
                <w:bottom w:color="auto" w:space="0" w:sz="0" w:val="none"/>
                <w:right w:color="auto" w:space="0" w:sz="0" w:val="none"/>
                <w:between w:color="auto" w:space="0" w:sz="0" w:val="none"/>
              </w:pBdr>
              <w:spacing w:after="200" w:lineRule="auto"/>
              <w:ind w:left="1100" w:hanging="360"/>
              <w:rPr>
                <w:color w:val="0000ff"/>
              </w:rPr>
            </w:pPr>
            <w:r w:rsidDel="00000000" w:rsidR="00000000" w:rsidRPr="00000000">
              <w:rPr>
                <w:color w:val="0000ff"/>
                <w:sz w:val="24"/>
                <w:szCs w:val="24"/>
                <w:rtl w:val="0"/>
              </w:rPr>
              <w:t xml:space="preserve">Taking control of what you do</w:t>
            </w:r>
          </w:p>
        </w:tc>
      </w:tr>
      <w:tr>
        <w:trPr>
          <w:cantSplit w:val="0"/>
          <w:trHeight w:val="885" w:hRule="atLeast"/>
          <w:tblHeader w:val="0"/>
        </w:trPr>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3">
            <w:pPr>
              <w:jc w:val="center"/>
              <w:rPr>
                <w:color w:val="0000ff"/>
                <w:sz w:val="24"/>
                <w:szCs w:val="24"/>
              </w:rPr>
            </w:pPr>
            <w:r w:rsidDel="00000000" w:rsidR="00000000" w:rsidRPr="00000000">
              <w:rPr>
                <w:color w:val="0000ff"/>
                <w:sz w:val="24"/>
                <w:szCs w:val="24"/>
                <w:rtl w:val="0"/>
              </w:rPr>
              <w:t xml:space="preserve">Working hard</w:t>
            </w:r>
          </w:p>
        </w:tc>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rPr>
            </w:pPr>
            <w:r w:rsidDel="00000000" w:rsidR="00000000" w:rsidRPr="00000000">
              <w:rPr>
                <w:color w:val="0000ff"/>
                <w:sz w:val="24"/>
                <w:szCs w:val="24"/>
                <w:rtl w:val="0"/>
              </w:rPr>
              <w:t xml:space="preserve">Putting forth your best effort</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200" w:lineRule="auto"/>
              <w:ind w:left="1100" w:hanging="360"/>
              <w:rPr>
                <w:color w:val="0000ff"/>
              </w:rPr>
            </w:pPr>
            <w:r w:rsidDel="00000000" w:rsidR="00000000" w:rsidRPr="00000000">
              <w:rPr>
                <w:color w:val="0000ff"/>
                <w:sz w:val="24"/>
                <w:szCs w:val="24"/>
                <w:rtl w:val="0"/>
              </w:rPr>
              <w:t xml:space="preserve">Following instructions and directions carefully</w:t>
            </w:r>
          </w:p>
        </w:tc>
      </w:tr>
      <w:tr>
        <w:trPr>
          <w:cantSplit w:val="0"/>
          <w:trHeight w:val="885" w:hRule="atLeast"/>
          <w:tblHeader w:val="0"/>
        </w:trPr>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6">
            <w:pPr>
              <w:jc w:val="center"/>
              <w:rPr>
                <w:color w:val="0000ff"/>
                <w:sz w:val="24"/>
                <w:szCs w:val="24"/>
              </w:rPr>
            </w:pPr>
            <w:r w:rsidDel="00000000" w:rsidR="00000000" w:rsidRPr="00000000">
              <w:rPr>
                <w:color w:val="0000ff"/>
                <w:sz w:val="24"/>
                <w:szCs w:val="24"/>
                <w:rtl w:val="0"/>
              </w:rPr>
              <w:t xml:space="preserve">Keeping commitments</w:t>
            </w:r>
          </w:p>
        </w:tc>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rPr>
            </w:pPr>
            <w:r w:rsidDel="00000000" w:rsidR="00000000" w:rsidRPr="00000000">
              <w:rPr>
                <w:color w:val="0000ff"/>
                <w:sz w:val="24"/>
                <w:szCs w:val="24"/>
                <w:rtl w:val="0"/>
              </w:rPr>
              <w:t xml:space="preserve">Doing what you say you will do</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200" w:lineRule="auto"/>
              <w:ind w:left="1100" w:hanging="360"/>
              <w:rPr>
                <w:color w:val="0000ff"/>
              </w:rPr>
            </w:pPr>
            <w:r w:rsidDel="00000000" w:rsidR="00000000" w:rsidRPr="00000000">
              <w:rPr>
                <w:color w:val="0000ff"/>
                <w:sz w:val="24"/>
                <w:szCs w:val="24"/>
                <w:rtl w:val="0"/>
              </w:rPr>
              <w:t xml:space="preserve">Showing up for work on time (or early)</w:t>
            </w:r>
          </w:p>
        </w:tc>
      </w:tr>
      <w:tr>
        <w:trPr>
          <w:cantSplit w:val="0"/>
          <w:trHeight w:val="1605" w:hRule="atLeast"/>
          <w:tblHeader w:val="0"/>
        </w:trPr>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9">
            <w:pPr>
              <w:jc w:val="center"/>
              <w:rPr>
                <w:color w:val="0000ff"/>
                <w:sz w:val="24"/>
                <w:szCs w:val="24"/>
              </w:rPr>
            </w:pPr>
            <w:r w:rsidDel="00000000" w:rsidR="00000000" w:rsidRPr="00000000">
              <w:rPr>
                <w:color w:val="0000ff"/>
                <w:sz w:val="24"/>
                <w:szCs w:val="24"/>
                <w:rtl w:val="0"/>
              </w:rPr>
              <w:t xml:space="preserve">No excuses</w:t>
            </w:r>
          </w:p>
        </w:tc>
        <w:tc>
          <w:tcPr>
            <w:tcBorders>
              <w:top w:color="3598db" w:space="0" w:sz="6" w:val="single"/>
              <w:left w:color="3598db" w:space="0" w:sz="6" w:val="single"/>
              <w:bottom w:color="3598db" w:space="0" w:sz="6" w:val="single"/>
              <w:right w:color="3598db" w:space="0" w:sz="6" w:val="single"/>
            </w:tcBorders>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rPr>
            </w:pPr>
            <w:r w:rsidDel="00000000" w:rsidR="00000000" w:rsidRPr="00000000">
              <w:rPr>
                <w:color w:val="0000ff"/>
                <w:sz w:val="24"/>
                <w:szCs w:val="24"/>
                <w:rtl w:val="0"/>
              </w:rPr>
              <w:t xml:space="preserve">Not making any excuses for poor work, being late, or if you're unable to do something</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00" w:lineRule="auto"/>
              <w:ind w:left="1100" w:hanging="360"/>
              <w:rPr>
                <w:color w:val="0000ff"/>
              </w:rPr>
            </w:pPr>
            <w:r w:rsidDel="00000000" w:rsidR="00000000" w:rsidRPr="00000000">
              <w:rPr>
                <w:color w:val="0000ff"/>
                <w:sz w:val="24"/>
                <w:szCs w:val="24"/>
                <w:rtl w:val="0"/>
              </w:rPr>
              <w:t xml:space="preserve">Not blaming someone else when problems arise, especially if you had something to do with it</w:t>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rtl w:val="0"/>
        </w:rPr>
      </w:r>
    </w:p>
    <w:p w:rsidR="00000000" w:rsidDel="00000000" w:rsidP="00000000" w:rsidRDefault="00000000" w:rsidRPr="00000000" w14:paraId="0000001D">
      <w:pPr>
        <w:jc w:val="center"/>
        <w:rPr>
          <w:color w:val="0000ff"/>
        </w:rPr>
      </w:pPr>
      <w:r w:rsidDel="00000000" w:rsidR="00000000" w:rsidRPr="00000000">
        <w:rPr>
          <w:color w:val="0000ff"/>
        </w:rPr>
        <w:drawing>
          <wp:inline distB="114300" distT="114300" distL="114300" distR="114300">
            <wp:extent cx="3919538" cy="278904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9538" cy="27890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0000ff"/>
        </w:rPr>
      </w:pPr>
      <w:hyperlink r:id="rId8">
        <w:r w:rsidDel="00000000" w:rsidR="00000000" w:rsidRPr="00000000">
          <w:rPr>
            <w:color w:val="0000ff"/>
            <w:u w:val="single"/>
            <w:rtl w:val="0"/>
          </w:rPr>
          <w:t xml:space="preserve">https://www.youtube.com/watch?v=GEfuOMzRgXo</w:t>
        </w:r>
      </w:hyperlink>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tl w:val="0"/>
        </w:rPr>
      </w:r>
    </w:p>
    <w:tbl>
      <w:tblPr>
        <w:tblStyle w:val="Table2"/>
        <w:tblW w:w="912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10"/>
        <w:gridCol w:w="7110"/>
        <w:tblGridChange w:id="0">
          <w:tblGrid>
            <w:gridCol w:w="2010"/>
            <w:gridCol w:w="7110"/>
          </w:tblGrid>
        </w:tblGridChange>
      </w:tblGrid>
      <w:tr>
        <w:trPr>
          <w:cantSplit w:val="0"/>
          <w:trHeight w:val="405" w:hRule="atLeast"/>
          <w:tblHeader w:val="0"/>
        </w:trPr>
        <w:tc>
          <w:tcPr>
            <w:gridSpan w:val="2"/>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0">
            <w:pPr>
              <w:jc w:val="center"/>
              <w:rPr>
                <w:color w:val="0000ff"/>
              </w:rPr>
            </w:pPr>
            <w:r w:rsidDel="00000000" w:rsidR="00000000" w:rsidRPr="00000000">
              <w:rPr>
                <w:b w:val="1"/>
                <w:color w:val="0000ff"/>
                <w:rtl w:val="0"/>
              </w:rPr>
              <w:t xml:space="preserve">A Day in the Life of a Junior Web Developer</w:t>
            </w:r>
            <w:r w:rsidDel="00000000" w:rsidR="00000000" w:rsidRPr="00000000">
              <w:rPr>
                <w:rtl w:val="0"/>
              </w:rPr>
            </w:r>
          </w:p>
        </w:tc>
      </w:tr>
      <w:tr>
        <w:trPr>
          <w:cantSplit w:val="0"/>
          <w:trHeight w:val="340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2">
            <w:pPr>
              <w:rPr>
                <w:color w:val="0000ff"/>
              </w:rPr>
            </w:pPr>
            <w:r w:rsidDel="00000000" w:rsidR="00000000" w:rsidRPr="00000000">
              <w:rPr>
                <w:color w:val="0000ff"/>
                <w:rtl w:val="0"/>
              </w:rPr>
              <w:t xml:space="preserve">Beginning of the day</w:t>
            </w:r>
          </w:p>
        </w:tc>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Arrive early for any meetings with the team and/or with the supervisor.</w:t>
            </w:r>
          </w:p>
          <w:p w:rsidR="00000000" w:rsidDel="00000000" w:rsidP="00000000" w:rsidRDefault="00000000" w:rsidRPr="00000000" w14:paraId="00000024">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Prepare for the day by turning on the computer, logging in to system, email, Slack, calling system, company databases, etc. </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Ensure that accessories are present (keyboard, monitors, headset, etc.).</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Ensure other materials are there to prevent interruptions to work (e.g. water bottle, notepad, etc.).</w:t>
            </w:r>
          </w:p>
          <w:p w:rsidR="00000000" w:rsidDel="00000000" w:rsidP="00000000" w:rsidRDefault="00000000" w:rsidRPr="00000000" w14:paraId="0000002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Mentally engage for the day by focusing on tasks at hand and goals for the day.</w:t>
            </w:r>
          </w:p>
          <w:p w:rsidR="00000000" w:rsidDel="00000000" w:rsidP="00000000" w:rsidRDefault="00000000" w:rsidRPr="00000000" w14:paraId="00000028">
            <w:pPr>
              <w:numPr>
                <w:ilvl w:val="0"/>
                <w:numId w:val="11"/>
              </w:numPr>
              <w:pBdr>
                <w:top w:color="auto" w:space="0" w:sz="0" w:val="none"/>
                <w:bottom w:color="auto" w:space="0" w:sz="0" w:val="none"/>
                <w:right w:color="auto" w:space="0" w:sz="0" w:val="none"/>
                <w:between w:color="auto" w:space="0" w:sz="0" w:val="none"/>
              </w:pBdr>
              <w:spacing w:after="200" w:lineRule="auto"/>
              <w:ind w:left="1100" w:hanging="360"/>
              <w:rPr>
                <w:color w:val="0000ff"/>
                <w:sz w:val="22"/>
                <w:szCs w:val="22"/>
              </w:rPr>
            </w:pPr>
            <w:r w:rsidDel="00000000" w:rsidR="00000000" w:rsidRPr="00000000">
              <w:rPr>
                <w:color w:val="0000ff"/>
                <w:rtl w:val="0"/>
              </w:rPr>
              <w:t xml:space="preserve">Ask clarifying questions as needed.</w:t>
            </w:r>
          </w:p>
        </w:tc>
      </w:tr>
      <w:tr>
        <w:trPr>
          <w:cantSplit w:val="0"/>
          <w:trHeight w:val="421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rPr>
                <w:color w:val="0000ff"/>
              </w:rPr>
            </w:pPr>
            <w:r w:rsidDel="00000000" w:rsidR="00000000" w:rsidRPr="00000000">
              <w:rPr>
                <w:color w:val="0000ff"/>
                <w:rtl w:val="0"/>
              </w:rPr>
              <w:t xml:space="preserve">Throughout the day</w:t>
            </w:r>
          </w:p>
        </w:tc>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Participate in daily Scrum meetings or Sprint Planning/Retrospective.</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Review tickets in the backlog and check email and collaboration channels to align on shifting priorities.</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Carefully read and resolve any tickets in your assigned queue.</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Scan issues for urgency and your ability to solve them. Resolve as quickly as possible.</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As you encounter issues that you cannot resolve, research Google and other resources available to you to help you drive the resolution as far as possible.</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If issues are beyond your skills, escalate or involve teammates as appropriate.</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200" w:lineRule="auto"/>
              <w:ind w:left="1100" w:hanging="360"/>
              <w:rPr>
                <w:color w:val="0000ff"/>
                <w:sz w:val="22"/>
                <w:szCs w:val="22"/>
              </w:rPr>
            </w:pPr>
            <w:r w:rsidDel="00000000" w:rsidR="00000000" w:rsidRPr="00000000">
              <w:rPr>
                <w:color w:val="0000ff"/>
                <w:rtl w:val="0"/>
              </w:rPr>
              <w:t xml:space="preserve">Follow company policy on documentation, ensuring that all of your actions are carefully captured in the internal system for tickets or within notes in code.</w:t>
            </w:r>
          </w:p>
        </w:tc>
      </w:tr>
      <w:tr>
        <w:trPr>
          <w:cantSplit w:val="0"/>
          <w:trHeight w:val="160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rPr>
                <w:color w:val="0000ff"/>
              </w:rPr>
            </w:pPr>
            <w:r w:rsidDel="00000000" w:rsidR="00000000" w:rsidRPr="00000000">
              <w:rPr>
                <w:color w:val="0000ff"/>
                <w:rtl w:val="0"/>
              </w:rPr>
              <w:t xml:space="preserve">End of the day</w:t>
            </w:r>
          </w:p>
        </w:tc>
        <w:tc>
          <w:tcPr>
            <w:tcBorders>
              <w:top w:color="808080" w:space="0" w:sz="6" w:val="single"/>
              <w:left w:color="808080" w:space="0" w:sz="6" w:val="single"/>
              <w:bottom w:color="808080" w:space="0" w:sz="6" w:val="single"/>
              <w:right w:color="80808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100" w:hanging="360"/>
              <w:rPr>
                <w:color w:val="0000ff"/>
                <w:sz w:val="22"/>
                <w:szCs w:val="22"/>
              </w:rPr>
            </w:pPr>
            <w:r w:rsidDel="00000000" w:rsidR="00000000" w:rsidRPr="00000000">
              <w:rPr>
                <w:color w:val="0000ff"/>
                <w:rtl w:val="0"/>
              </w:rPr>
              <w:t xml:space="preserve">Complete shift by logging out of all systems, cleaning work area, and sending any necessary emails. </w:t>
            </w:r>
          </w:p>
          <w:p w:rsidR="00000000" w:rsidDel="00000000" w:rsidP="00000000" w:rsidRDefault="00000000" w:rsidRPr="00000000" w14:paraId="00000033">
            <w:pPr>
              <w:numPr>
                <w:ilvl w:val="0"/>
                <w:numId w:val="12"/>
              </w:numPr>
              <w:pBdr>
                <w:top w:color="auto" w:space="0" w:sz="0" w:val="none"/>
                <w:bottom w:color="auto" w:space="0" w:sz="0" w:val="none"/>
                <w:right w:color="auto" w:space="0" w:sz="0" w:val="none"/>
                <w:between w:color="auto" w:space="0" w:sz="0" w:val="none"/>
              </w:pBdr>
              <w:spacing w:after="200" w:lineRule="auto"/>
              <w:ind w:left="1100" w:hanging="360"/>
              <w:rPr>
                <w:color w:val="0000ff"/>
                <w:sz w:val="22"/>
                <w:szCs w:val="22"/>
              </w:rPr>
            </w:pPr>
            <w:r w:rsidDel="00000000" w:rsidR="00000000" w:rsidRPr="00000000">
              <w:rPr>
                <w:color w:val="0000ff"/>
                <w:rtl w:val="0"/>
              </w:rPr>
              <w:t xml:space="preserve">Perform any shift change responsibilities to ensure the next employee is adequately prepared to begin his/her shift immediately.</w:t>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u w:val="single"/>
          <w:rtl w:val="0"/>
        </w:rPr>
        <w:t xml:space="preserve">Qualities of a good a Junior Web Developer / Full Stack Developer </w:t>
      </w:r>
      <w:r w:rsidDel="00000000" w:rsidR="00000000" w:rsidRPr="00000000">
        <w:rPr>
          <w:color w:val="ff0000"/>
          <w:u w:val="single"/>
          <w:rtl w:val="0"/>
        </w:rPr>
        <w:t xml:space="preserve">(Canvas -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color w:val="0000ff"/>
          <w:rtl w:val="0"/>
        </w:rPr>
        <w:t xml:space="preserve">The following are the qualities of an exceptional Junior Web Developer:</w:t>
      </w:r>
    </w:p>
    <w:p w:rsidR="00000000" w:rsidDel="00000000" w:rsidP="00000000" w:rsidRDefault="00000000" w:rsidRPr="00000000" w14:paraId="0000003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Efficiently solves complex or detailed problems</w:t>
      </w:r>
    </w:p>
    <w:p w:rsidR="00000000" w:rsidDel="00000000" w:rsidP="00000000" w:rsidRDefault="00000000" w:rsidRPr="00000000" w14:paraId="0000003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Creates high quality code that is easily readable and reusable by other developers</w:t>
      </w:r>
    </w:p>
    <w:p w:rsidR="00000000" w:rsidDel="00000000" w:rsidP="00000000" w:rsidRDefault="00000000" w:rsidRPr="00000000" w14:paraId="0000003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Actively problem solves issues as they arise</w:t>
      </w:r>
    </w:p>
    <w:p w:rsidR="00000000" w:rsidDel="00000000" w:rsidP="00000000" w:rsidRDefault="00000000" w:rsidRPr="00000000" w14:paraId="0000003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Is able to quickly articulate their own knowledge gaps and find the appropriate resource for support </w:t>
      </w:r>
    </w:p>
    <w:p w:rsidR="00000000" w:rsidDel="00000000" w:rsidP="00000000" w:rsidRDefault="00000000" w:rsidRPr="00000000" w14:paraId="0000003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Enjoys working with a team to overcome challenges</w:t>
      </w:r>
    </w:p>
    <w:p w:rsidR="00000000" w:rsidDel="00000000" w:rsidP="00000000" w:rsidRDefault="00000000" w:rsidRPr="00000000" w14:paraId="0000003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100" w:hanging="360"/>
        <w:rPr>
          <w:color w:val="0000ff"/>
          <w:sz w:val="22"/>
          <w:szCs w:val="22"/>
        </w:rPr>
      </w:pPr>
      <w:r w:rsidDel="00000000" w:rsidR="00000000" w:rsidRPr="00000000">
        <w:rPr>
          <w:color w:val="0000ff"/>
          <w:rtl w:val="0"/>
        </w:rPr>
        <w:t xml:space="preserve">Is motivated to learn new information quickly</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u w:val="single"/>
          <w:rtl w:val="0"/>
        </w:rPr>
        <w:t xml:space="preserve">Receiving &amp; giving feedback </w:t>
      </w:r>
      <w:r w:rsidDel="00000000" w:rsidR="00000000" w:rsidRPr="00000000">
        <w:rPr>
          <w:color w:val="ff0000"/>
          <w:rtl w:val="0"/>
        </w:rPr>
        <w:t xml:space="preserve"> (Canvas - Day 11) </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color w:val="0000ff"/>
          <w:rtl w:val="0"/>
        </w:rPr>
        <w:t xml:space="preserve">Successful junior developers use the following tips for effective communication when giving and receiving feedback. </w:t>
      </w:r>
      <w:r w:rsidDel="00000000" w:rsidR="00000000" w:rsidRPr="00000000">
        <w:rPr>
          <w:b w:val="1"/>
          <w:color w:val="0000ff"/>
          <w:rtl w:val="0"/>
        </w:rPr>
        <w:t xml:space="preserve">When receiving feedback</w:t>
      </w:r>
      <w:r w:rsidDel="00000000" w:rsidR="00000000" w:rsidRPr="00000000">
        <w:rPr>
          <w:color w:val="0000ff"/>
          <w:rtl w:val="0"/>
        </w:rPr>
        <w:t xml:space="preserve"> from your supervisor you should always: </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Show appreciation </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Ask how you can improve </w:t>
      </w:r>
    </w:p>
    <w:p w:rsidR="00000000" w:rsidDel="00000000" w:rsidP="00000000" w:rsidRDefault="00000000" w:rsidRPr="00000000" w14:paraId="0000004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Verify you understand the specific steps to improve</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hd w:fill="ffffff" w:val="clear"/>
        <w:spacing w:after="200" w:lineRule="auto"/>
        <w:ind w:left="1100" w:hanging="360"/>
        <w:rPr>
          <w:color w:val="0000ff"/>
          <w:sz w:val="22"/>
          <w:szCs w:val="22"/>
        </w:rPr>
      </w:pPr>
      <w:r w:rsidDel="00000000" w:rsidR="00000000" w:rsidRPr="00000000">
        <w:rPr>
          <w:color w:val="0000ff"/>
          <w:rtl w:val="0"/>
        </w:rPr>
        <w:t xml:space="preserve">Demonstrate through your work that you heard the feedback and are trying their suggestion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color w:val="0000ff"/>
          <w:rtl w:val="0"/>
        </w:rPr>
        <w:t xml:space="preserve">A developer may need to talk to a supervisor if: </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a developer is asked to complete a task for which s/he does not know the required programming language </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a colleague asks for help with a task that puts an assigned deliverable at risk</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a developer needs increased permissions within a project in order to complete the task </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200" w:lineRule="auto"/>
        <w:ind w:left="1100" w:hanging="360"/>
        <w:rPr>
          <w:color w:val="0000ff"/>
          <w:sz w:val="22"/>
          <w:szCs w:val="22"/>
        </w:rPr>
      </w:pPr>
      <w:r w:rsidDel="00000000" w:rsidR="00000000" w:rsidRPr="00000000">
        <w:rPr>
          <w:color w:val="0000ff"/>
          <w:rtl w:val="0"/>
        </w:rPr>
        <w:t xml:space="preserve">a junior developer doesn’t know how to respond to a complicated issue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color w:val="0000ff"/>
          <w:rtl w:val="0"/>
        </w:rPr>
        <w:t xml:space="preserve">While there is no correct answer about whether or not to escalate an issue to your supervisor, the best way to go about dealing with these situations is by thinking about them and considering what you would do if they do arise.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b w:val="1"/>
          <w:color w:val="0000ff"/>
          <w:rtl w:val="0"/>
        </w:rPr>
        <w:t xml:space="preserve">Junior developers</w:t>
      </w:r>
      <w:r w:rsidDel="00000000" w:rsidR="00000000" w:rsidRPr="00000000">
        <w:rPr>
          <w:color w:val="0000ff"/>
          <w:rtl w:val="0"/>
        </w:rPr>
        <w:t xml:space="preserve"> should always approach their supervisor with a question or situation if it has the potential to cause a bigger problem if it goes unaddressed. </w:t>
      </w:r>
    </w:p>
    <w:p w:rsidR="00000000" w:rsidDel="00000000" w:rsidP="00000000" w:rsidRDefault="00000000" w:rsidRPr="00000000" w14:paraId="0000004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rPr>
      </w:pPr>
      <w:r w:rsidDel="00000000" w:rsidR="00000000" w:rsidRPr="00000000">
        <w:rPr>
          <w:color w:val="0000ff"/>
          <w:rtl w:val="0"/>
        </w:rPr>
        <w:t xml:space="preserve">They should use discretion when interrupting their supervisor’s work for a question that could be answered by a coworker or by reading an employee handbook.  </w:t>
      </w:r>
    </w:p>
    <w:p w:rsidR="00000000" w:rsidDel="00000000" w:rsidP="00000000" w:rsidRDefault="00000000" w:rsidRPr="00000000" w14:paraId="0000004E">
      <w:pPr>
        <w:numPr>
          <w:ilvl w:val="1"/>
          <w:numId w:val="13"/>
        </w:numPr>
        <w:pBdr>
          <w:top w:color="auto" w:space="0" w:sz="0" w:val="none"/>
          <w:bottom w:color="auto" w:space="0" w:sz="0" w:val="none"/>
          <w:right w:color="auto" w:space="0" w:sz="0" w:val="none"/>
          <w:between w:color="auto" w:space="0" w:sz="0" w:val="none"/>
        </w:pBdr>
        <w:spacing w:after="200" w:lineRule="auto"/>
        <w:ind w:left="2200" w:hanging="360"/>
        <w:rPr>
          <w:color w:val="0000ff"/>
          <w:sz w:val="22"/>
          <w:szCs w:val="22"/>
        </w:rPr>
      </w:pPr>
      <w:r w:rsidDel="00000000" w:rsidR="00000000" w:rsidRPr="00000000">
        <w:rPr>
          <w:color w:val="0000ff"/>
          <w:rtl w:val="0"/>
        </w:rPr>
        <w:t xml:space="preserve">They shouldn’t interrupt their supervisor’s work for small talk but wait until a more casual opportunity presents itself (lunch break, etc.).</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00" w:lineRule="auto"/>
        <w:ind w:left="1440" w:firstLine="0"/>
        <w:rPr>
          <w:color w:val="ff0000"/>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u w:val="single"/>
          <w:rtl w:val="0"/>
        </w:rPr>
        <w:t xml:space="preserve">Staying up to date in the industry </w:t>
      </w:r>
      <w:r w:rsidDel="00000000" w:rsidR="00000000" w:rsidRPr="00000000">
        <w:rPr>
          <w:color w:val="ff0000"/>
          <w:rtl w:val="0"/>
        </w:rPr>
        <w:t xml:space="preserve">(Canvas - Day 15)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color w:val="333333"/>
          <w:sz w:val="24"/>
          <w:szCs w:val="24"/>
          <w:highlight w:val="white"/>
        </w:rPr>
      </w:pPr>
      <w:r w:rsidDel="00000000" w:rsidR="00000000" w:rsidRPr="00000000">
        <w:rPr/>
        <w:drawing>
          <wp:inline distB="114300" distT="114300" distL="114300" distR="114300">
            <wp:extent cx="4852988" cy="272708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52988" cy="27270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before="180" w:lineRule="auto"/>
        <w:rPr>
          <w:color w:val="0000ff"/>
          <w:highlight w:val="white"/>
        </w:rPr>
      </w:pPr>
      <w:r w:rsidDel="00000000" w:rsidR="00000000" w:rsidRPr="00000000">
        <w:rPr>
          <w:color w:val="0000ff"/>
          <w:highlight w:val="white"/>
          <w:rtl w:val="0"/>
        </w:rPr>
        <w:t xml:space="preserve">Each of the following is a tool that we can use to keep us updated as junior developers:</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Blogs &amp; Newsletters</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Social Networks</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Webinars, Courses and Tutorials</w:t>
      </w:r>
    </w:p>
    <w:p w:rsidR="00000000" w:rsidDel="00000000" w:rsidP="00000000" w:rsidRDefault="00000000" w:rsidRPr="00000000" w14:paraId="00000057">
      <w:pPr>
        <w:numPr>
          <w:ilvl w:val="0"/>
          <w:numId w:val="10"/>
        </w:numPr>
        <w:pBdr>
          <w:top w:color="auto" w:space="0" w:sz="0" w:val="none"/>
          <w:bottom w:color="auto" w:space="0" w:sz="0" w:val="none"/>
          <w:right w:color="auto" w:space="0" w:sz="0" w:val="none"/>
          <w:between w:color="auto" w:space="0" w:sz="0" w:val="none"/>
        </w:pBdr>
        <w:shd w:fill="ffffff" w:val="clear"/>
        <w:spacing w:after="200" w:lineRule="auto"/>
        <w:ind w:left="1100" w:hanging="360"/>
        <w:rPr>
          <w:color w:val="0000ff"/>
          <w:sz w:val="22"/>
          <w:szCs w:val="22"/>
          <w:highlight w:val="white"/>
        </w:rPr>
      </w:pPr>
      <w:r w:rsidDel="00000000" w:rsidR="00000000" w:rsidRPr="00000000">
        <w:rPr>
          <w:color w:val="0000ff"/>
          <w:highlight w:val="white"/>
          <w:rtl w:val="0"/>
        </w:rPr>
        <w:t xml:space="preserve">Meet-ups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before="180" w:lineRule="auto"/>
        <w:rPr>
          <w:color w:val="0000ff"/>
          <w:highlight w:val="white"/>
        </w:rPr>
      </w:pPr>
      <w:r w:rsidDel="00000000" w:rsidR="00000000" w:rsidRPr="00000000">
        <w:rPr>
          <w:color w:val="0000ff"/>
          <w:highlight w:val="white"/>
          <w:rtl w:val="0"/>
        </w:rPr>
        <w:t xml:space="preserve">If you are not familiar with any of the above tools, read below:</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b w:val="1"/>
          <w:color w:val="0000ff"/>
          <w:highlight w:val="white"/>
          <w:rtl w:val="0"/>
        </w:rPr>
        <w:t xml:space="preserve">Blogs: </w:t>
      </w:r>
      <w:r w:rsidDel="00000000" w:rsidR="00000000" w:rsidRPr="00000000">
        <w:rPr>
          <w:color w:val="0000ff"/>
          <w:highlight w:val="white"/>
          <w:rtl w:val="0"/>
        </w:rPr>
        <w:t xml:space="preserve">Discussion forums in which different users ask and answer specific questions. </w:t>
      </w:r>
    </w:p>
    <w:p w:rsidR="00000000" w:rsidDel="00000000" w:rsidP="00000000" w:rsidRDefault="00000000" w:rsidRPr="00000000" w14:paraId="0000005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b w:val="1"/>
          <w:color w:val="0000ff"/>
          <w:highlight w:val="white"/>
          <w:rtl w:val="0"/>
        </w:rPr>
        <w:t xml:space="preserve">Newsletters:</w:t>
      </w:r>
      <w:r w:rsidDel="00000000" w:rsidR="00000000" w:rsidRPr="00000000">
        <w:rPr>
          <w:color w:val="0000ff"/>
          <w:highlight w:val="white"/>
          <w:rtl w:val="0"/>
        </w:rPr>
        <w:t xml:space="preserve"> Publication that companies send to affiliate members to communicate interesting information about advances or new developments. </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b w:val="1"/>
          <w:color w:val="0000ff"/>
          <w:highlight w:val="white"/>
          <w:rtl w:val="0"/>
        </w:rPr>
        <w:t xml:space="preserve">Social networks:</w:t>
      </w:r>
      <w:r w:rsidDel="00000000" w:rsidR="00000000" w:rsidRPr="00000000">
        <w:rPr>
          <w:color w:val="0000ff"/>
          <w:highlight w:val="white"/>
          <w:rtl w:val="0"/>
        </w:rPr>
        <w:t xml:space="preserve">. As a junior developer, you can follow experts in areas of your interest, take ideas from what others publish and establish contact with people who can teach you something you want to learn. </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b w:val="1"/>
          <w:color w:val="0000ff"/>
          <w:highlight w:val="white"/>
          <w:rtl w:val="0"/>
        </w:rPr>
        <w:t xml:space="preserve">Webinars, courses, and tutorials:</w:t>
      </w:r>
      <w:r w:rsidDel="00000000" w:rsidR="00000000" w:rsidRPr="00000000">
        <w:rPr>
          <w:color w:val="0000ff"/>
          <w:highlight w:val="white"/>
          <w:rtl w:val="0"/>
        </w:rPr>
        <w:t xml:space="preserve"> Online classes or videos specialized in certain topics of interest. </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shd w:fill="ffffff" w:val="clear"/>
        <w:spacing w:after="200" w:lineRule="auto"/>
        <w:ind w:left="1100" w:hanging="360"/>
        <w:rPr>
          <w:color w:val="0000ff"/>
          <w:sz w:val="22"/>
          <w:szCs w:val="22"/>
          <w:highlight w:val="white"/>
        </w:rPr>
      </w:pPr>
      <w:r w:rsidDel="00000000" w:rsidR="00000000" w:rsidRPr="00000000">
        <w:rPr>
          <w:b w:val="1"/>
          <w:color w:val="0000ff"/>
          <w:highlight w:val="white"/>
          <w:rtl w:val="0"/>
        </w:rPr>
        <w:t xml:space="preserve">Meet-ups: </w:t>
      </w:r>
      <w:r w:rsidDel="00000000" w:rsidR="00000000" w:rsidRPr="00000000">
        <w:rPr>
          <w:color w:val="0000ff"/>
          <w:highlight w:val="white"/>
          <w:rtl w:val="0"/>
        </w:rPr>
        <w:t xml:space="preserve">Conferences in which the members of the industry participate and where they can learn about new trends and advances. These can be face-to-face or virtual.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before="180" w:lineRule="auto"/>
        <w:rPr>
          <w:color w:val="0000ff"/>
          <w:highlight w:val="white"/>
        </w:rPr>
      </w:pPr>
      <w:r w:rsidDel="00000000" w:rsidR="00000000" w:rsidRPr="00000000">
        <w:rPr>
          <w:color w:val="0000ff"/>
          <w:highlight w:val="white"/>
          <w:rtl w:val="0"/>
        </w:rPr>
        <w:t xml:space="preserve">Some resources include:</w:t>
      </w:r>
    </w:p>
    <w:p w:rsidR="00000000" w:rsidDel="00000000" w:rsidP="00000000" w:rsidRDefault="00000000" w:rsidRPr="00000000" w14:paraId="0000005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Blogs &amp; Newsletters:</w:t>
      </w:r>
    </w:p>
    <w:p w:rsidR="00000000" w:rsidDel="00000000" w:rsidP="00000000" w:rsidRDefault="00000000" w:rsidRPr="00000000" w14:paraId="00000060">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0">
        <w:r w:rsidDel="00000000" w:rsidR="00000000" w:rsidRPr="00000000">
          <w:rPr>
            <w:color w:val="0000ff"/>
            <w:highlight w:val="white"/>
            <w:rtl w:val="0"/>
          </w:rPr>
          <w:t xml:space="preserve">https://stackoverflow.com/</w:t>
        </w:r>
      </w:hyperlink>
      <w:r w:rsidDel="00000000" w:rsidR="00000000" w:rsidRPr="00000000">
        <w:rPr>
          <w:rtl w:val="0"/>
        </w:rPr>
      </w:r>
    </w:p>
    <w:p w:rsidR="00000000" w:rsidDel="00000000" w:rsidP="00000000" w:rsidRDefault="00000000" w:rsidRPr="00000000" w14:paraId="00000061">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1">
        <w:r w:rsidDel="00000000" w:rsidR="00000000" w:rsidRPr="00000000">
          <w:rPr>
            <w:color w:val="0000ff"/>
            <w:highlight w:val="white"/>
            <w:rtl w:val="0"/>
          </w:rPr>
          <w:t xml:space="preserve">https://www.geeksforgeeks.org/</w:t>
        </w:r>
      </w:hyperlink>
      <w:r w:rsidDel="00000000" w:rsidR="00000000" w:rsidRPr="00000000">
        <w:rPr>
          <w:rtl w:val="0"/>
        </w:rPr>
      </w:r>
    </w:p>
    <w:p w:rsidR="00000000" w:rsidDel="00000000" w:rsidP="00000000" w:rsidRDefault="00000000" w:rsidRPr="00000000" w14:paraId="00000062">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2">
        <w:r w:rsidDel="00000000" w:rsidR="00000000" w:rsidRPr="00000000">
          <w:rPr>
            <w:color w:val="0000ff"/>
            <w:highlight w:val="white"/>
            <w:rtl w:val="0"/>
          </w:rPr>
          <w:t xml:space="preserve">https://www.w3schools.com/</w:t>
        </w:r>
      </w:hyperlink>
      <w:r w:rsidDel="00000000" w:rsidR="00000000" w:rsidRPr="00000000">
        <w:rPr>
          <w:rtl w:val="0"/>
        </w:rPr>
      </w:r>
    </w:p>
    <w:p w:rsidR="00000000" w:rsidDel="00000000" w:rsidP="00000000" w:rsidRDefault="00000000" w:rsidRPr="00000000" w14:paraId="00000063">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3">
        <w:r w:rsidDel="00000000" w:rsidR="00000000" w:rsidRPr="00000000">
          <w:rPr>
            <w:color w:val="0000ff"/>
            <w:highlight w:val="white"/>
            <w:rtl w:val="0"/>
          </w:rPr>
          <w:t xml:space="preserve">https://martinfowler.com/</w:t>
        </w:r>
      </w:hyperlink>
      <w:r w:rsidDel="00000000" w:rsidR="00000000" w:rsidRPr="00000000">
        <w:rPr>
          <w:rtl w:val="0"/>
        </w:rPr>
      </w:r>
    </w:p>
    <w:p w:rsidR="00000000" w:rsidDel="00000000" w:rsidP="00000000" w:rsidRDefault="00000000" w:rsidRPr="00000000" w14:paraId="00000064">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4">
        <w:r w:rsidDel="00000000" w:rsidR="00000000" w:rsidRPr="00000000">
          <w:rPr>
            <w:color w:val="0000ff"/>
            <w:highlight w:val="white"/>
            <w:rtl w:val="0"/>
          </w:rPr>
          <w:t xml:space="preserve">https://www.infoq.com/</w:t>
        </w:r>
      </w:hyperlink>
      <w:r w:rsidDel="00000000" w:rsidR="00000000" w:rsidRPr="00000000">
        <w:rPr>
          <w:rtl w:val="0"/>
        </w:rPr>
      </w:r>
    </w:p>
    <w:p w:rsidR="00000000" w:rsidDel="00000000" w:rsidP="00000000" w:rsidRDefault="00000000" w:rsidRPr="00000000" w14:paraId="00000065">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5">
        <w:r w:rsidDel="00000000" w:rsidR="00000000" w:rsidRPr="00000000">
          <w:rPr>
            <w:color w:val="0000ff"/>
            <w:highlight w:val="white"/>
            <w:rtl w:val="0"/>
          </w:rPr>
          <w:t xml:space="preserve">https://medium.com/</w:t>
        </w:r>
      </w:hyperlink>
      <w:r w:rsidDel="00000000" w:rsidR="00000000" w:rsidRPr="00000000">
        <w:rPr>
          <w:rtl w:val="0"/>
        </w:rPr>
      </w:r>
    </w:p>
    <w:p w:rsidR="00000000" w:rsidDel="00000000" w:rsidP="00000000" w:rsidRDefault="00000000" w:rsidRPr="00000000" w14:paraId="0000006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Social Networks</w:t>
      </w:r>
    </w:p>
    <w:p w:rsidR="00000000" w:rsidDel="00000000" w:rsidP="00000000" w:rsidRDefault="00000000" w:rsidRPr="00000000" w14:paraId="00000067">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Reddi</w:t>
      </w:r>
    </w:p>
    <w:p w:rsidR="00000000" w:rsidDel="00000000" w:rsidP="00000000" w:rsidRDefault="00000000" w:rsidRPr="00000000" w14:paraId="00000068">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Twitter</w:t>
      </w:r>
    </w:p>
    <w:p w:rsidR="00000000" w:rsidDel="00000000" w:rsidP="00000000" w:rsidRDefault="00000000" w:rsidRPr="00000000" w14:paraId="00000069">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LinkedIn</w:t>
      </w:r>
    </w:p>
    <w:p w:rsidR="00000000" w:rsidDel="00000000" w:rsidP="00000000" w:rsidRDefault="00000000" w:rsidRPr="00000000" w14:paraId="0000006A">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Facebook</w:t>
      </w:r>
    </w:p>
    <w:p w:rsidR="00000000" w:rsidDel="00000000" w:rsidP="00000000" w:rsidRDefault="00000000" w:rsidRPr="00000000" w14:paraId="0000006B">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Webinars, Courses, and Tutorials</w:t>
      </w:r>
    </w:p>
    <w:p w:rsidR="00000000" w:rsidDel="00000000" w:rsidP="00000000" w:rsidRDefault="00000000" w:rsidRPr="00000000" w14:paraId="0000006C">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Podcasts</w:t>
      </w:r>
    </w:p>
    <w:p w:rsidR="00000000" w:rsidDel="00000000" w:rsidP="00000000" w:rsidRDefault="00000000" w:rsidRPr="00000000" w14:paraId="0000006D">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YouTube</w:t>
      </w:r>
    </w:p>
    <w:p w:rsidR="00000000" w:rsidDel="00000000" w:rsidP="00000000" w:rsidRDefault="00000000" w:rsidRPr="00000000" w14:paraId="0000006E">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r w:rsidDel="00000000" w:rsidR="00000000" w:rsidRPr="00000000">
        <w:rPr>
          <w:color w:val="0000ff"/>
          <w:highlight w:val="white"/>
          <w:rtl w:val="0"/>
        </w:rPr>
        <w:t xml:space="preserve">Online learning platforms (such as Udacity or EdX)</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highlight w:val="white"/>
        </w:rPr>
      </w:pPr>
      <w:r w:rsidDel="00000000" w:rsidR="00000000" w:rsidRPr="00000000">
        <w:rPr>
          <w:color w:val="0000ff"/>
          <w:highlight w:val="white"/>
          <w:rtl w:val="0"/>
        </w:rPr>
        <w:t xml:space="preserve">Meetups/Conferences</w:t>
      </w:r>
    </w:p>
    <w:p w:rsidR="00000000" w:rsidDel="00000000" w:rsidP="00000000" w:rsidRDefault="00000000" w:rsidRPr="00000000" w14:paraId="00000070">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200" w:hanging="360"/>
        <w:rPr>
          <w:color w:val="0000ff"/>
          <w:sz w:val="22"/>
          <w:szCs w:val="22"/>
          <w:highlight w:val="white"/>
        </w:rPr>
      </w:pPr>
      <w:hyperlink r:id="rId16">
        <w:r w:rsidDel="00000000" w:rsidR="00000000" w:rsidRPr="00000000">
          <w:rPr>
            <w:color w:val="0000ff"/>
            <w:highlight w:val="white"/>
            <w:rtl w:val="0"/>
          </w:rPr>
          <w:t xml:space="preserve">https://www.meetup.com/topics/software-engineering/</w:t>
        </w:r>
      </w:hyperlink>
      <w:r w:rsidDel="00000000" w:rsidR="00000000" w:rsidRPr="00000000">
        <w:rPr>
          <w:rtl w:val="0"/>
        </w:rPr>
      </w:r>
    </w:p>
    <w:p w:rsidR="00000000" w:rsidDel="00000000" w:rsidP="00000000" w:rsidRDefault="00000000" w:rsidRPr="00000000" w14:paraId="00000071">
      <w:pPr>
        <w:numPr>
          <w:ilvl w:val="1"/>
          <w:numId w:val="14"/>
        </w:numPr>
        <w:pBdr>
          <w:top w:color="auto" w:space="0" w:sz="0" w:val="none"/>
          <w:bottom w:color="auto" w:space="0" w:sz="0" w:val="none"/>
          <w:right w:color="auto" w:space="0" w:sz="0" w:val="none"/>
          <w:between w:color="auto" w:space="0" w:sz="0" w:val="none"/>
        </w:pBdr>
        <w:spacing w:after="200" w:lineRule="auto"/>
        <w:ind w:left="2200" w:hanging="360"/>
        <w:rPr>
          <w:color w:val="0000ff"/>
          <w:sz w:val="22"/>
          <w:szCs w:val="22"/>
          <w:highlight w:val="white"/>
        </w:rPr>
      </w:pPr>
      <w:hyperlink r:id="rId17">
        <w:r w:rsidDel="00000000" w:rsidR="00000000" w:rsidRPr="00000000">
          <w:rPr>
            <w:color w:val="0000ff"/>
            <w:highlight w:val="white"/>
            <w:rtl w:val="0"/>
          </w:rPr>
          <w:t xml:space="preserve">https://techmeetups.com/</w:t>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4"/>
        </w:numPr>
        <w:ind w:left="720" w:hanging="360"/>
        <w:rPr/>
      </w:pPr>
      <w:r w:rsidDel="00000000" w:rsidR="00000000" w:rsidRPr="00000000">
        <w:rPr>
          <w:u w:val="single"/>
          <w:rtl w:val="0"/>
        </w:rPr>
        <w:t xml:space="preserve">Problem solving steps </w:t>
      </w:r>
      <w:r w:rsidDel="00000000" w:rsidR="00000000" w:rsidRPr="00000000">
        <w:rPr>
          <w:color w:val="ff0000"/>
          <w:rtl w:val="0"/>
        </w:rPr>
        <w:t xml:space="preserve">(Canvas - Day 18) </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0000ff"/>
        </w:rPr>
      </w:pPr>
      <w:r w:rsidDel="00000000" w:rsidR="00000000" w:rsidRPr="00000000">
        <w:rPr>
          <w:color w:val="0000ff"/>
          <w:rtl w:val="0"/>
        </w:rPr>
        <w:t xml:space="preserve">7 key steps to solving a problem, which include:</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Define the Problem: Step 1 is to </w:t>
      </w:r>
      <w:r w:rsidDel="00000000" w:rsidR="00000000" w:rsidRPr="00000000">
        <w:rPr>
          <w:b w:val="1"/>
          <w:color w:val="0000ff"/>
          <w:rtl w:val="0"/>
        </w:rPr>
        <w:t xml:space="preserve">define the problem</w:t>
      </w:r>
      <w:r w:rsidDel="00000000" w:rsidR="00000000" w:rsidRPr="00000000">
        <w:rPr>
          <w:color w:val="0000ff"/>
          <w:rtl w:val="0"/>
        </w:rPr>
        <w:t xml:space="preserve">, which means </w:t>
      </w:r>
      <w:r w:rsidDel="00000000" w:rsidR="00000000" w:rsidRPr="00000000">
        <w:rPr>
          <w:b w:val="1"/>
          <w:color w:val="0000ff"/>
          <w:rtl w:val="0"/>
        </w:rPr>
        <w:t xml:space="preserve">to make sure you are handling the right problem. </w:t>
      </w:r>
      <w:r w:rsidDel="00000000" w:rsidR="00000000" w:rsidRPr="00000000">
        <w:rPr>
          <w:color w:val="0000ff"/>
          <w:rtl w:val="0"/>
        </w:rPr>
        <w:t xml:space="preserve">Sometimes problems can be complicated and confusing, and it is important to break them down to uncover the real problem.</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Come up with Solutions: </w:t>
      </w:r>
      <w:r w:rsidDel="00000000" w:rsidR="00000000" w:rsidRPr="00000000">
        <w:rPr>
          <w:color w:val="0000ff"/>
          <w:highlight w:val="white"/>
          <w:rtl w:val="0"/>
        </w:rPr>
        <w:t xml:space="preserve">Step 2 is to </w:t>
      </w:r>
      <w:r w:rsidDel="00000000" w:rsidR="00000000" w:rsidRPr="00000000">
        <w:rPr>
          <w:b w:val="1"/>
          <w:color w:val="0000ff"/>
          <w:highlight w:val="white"/>
          <w:rtl w:val="0"/>
        </w:rPr>
        <w:t xml:space="preserve">come up with as many solutions as possible (brainstorm) using your findings from the previous step, your knowledge and your creativity.</w:t>
      </w:r>
      <w:r w:rsidDel="00000000" w:rsidR="00000000" w:rsidRPr="00000000">
        <w:rPr>
          <w:rtl w:val="0"/>
        </w:rPr>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Do Your Research but Don’t Reinvent the Wheel: Step 3 is to do research but don’t reinvent the wheel. This </w:t>
      </w:r>
      <w:r w:rsidDel="00000000" w:rsidR="00000000" w:rsidRPr="00000000">
        <w:rPr>
          <w:b w:val="1"/>
          <w:color w:val="0000ff"/>
          <w:rtl w:val="0"/>
        </w:rPr>
        <w:t xml:space="preserve">means figuring out which questions you have to ask and which existing resources you can pull from to help you implement your solutions. </w:t>
      </w:r>
      <w:r w:rsidDel="00000000" w:rsidR="00000000" w:rsidRPr="00000000">
        <w:rPr>
          <w:color w:val="0000ff"/>
          <w:rtl w:val="0"/>
        </w:rPr>
        <w:t xml:space="preserve">With a plan of action for what to research, you make sure you don’t reinvent the wheel as you start gathering data. Whatever problem you are facing, chances are that someone somewhere has worked on something similar. So your next step here is to look through all possible internal documents and then look externally.</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Think About and Choose a Solution: Step 4 is to</w:t>
      </w:r>
      <w:r w:rsidDel="00000000" w:rsidR="00000000" w:rsidRPr="00000000">
        <w:rPr>
          <w:b w:val="1"/>
          <w:color w:val="0000ff"/>
          <w:rtl w:val="0"/>
        </w:rPr>
        <w:t xml:space="preserve"> choose the best options to provide a solution to your problem. </w:t>
      </w:r>
      <w:r w:rsidDel="00000000" w:rsidR="00000000" w:rsidRPr="00000000">
        <w:rPr>
          <w:color w:val="0000ff"/>
          <w:rtl w:val="0"/>
        </w:rPr>
        <w:t xml:space="preserve">This involves narrowing down the list of ideas by crossing out any you do not want to pursue, then ranking the remaining ideas. Choosing the best option can often be a challenge. Professionals have developed some tools to help quantify your options and see how they compare against each other! One of these tools is the decision matrix.</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Take Action: Step 5 is to </w:t>
      </w:r>
      <w:r w:rsidDel="00000000" w:rsidR="00000000" w:rsidRPr="00000000">
        <w:rPr>
          <w:b w:val="1"/>
          <w:color w:val="0000ff"/>
          <w:rtl w:val="0"/>
        </w:rPr>
        <w:t xml:space="preserve">take action, to commit to the solutions you selected. </w:t>
      </w:r>
      <w:r w:rsidDel="00000000" w:rsidR="00000000" w:rsidRPr="00000000">
        <w:rPr>
          <w:color w:val="0000ff"/>
          <w:rtl w:val="0"/>
        </w:rPr>
        <w:t xml:space="preserve">Remember, some problems may even require multiple solutions. Let’s brainstorm actions we could have taken for the problem addressed in Step 1 (being late for the morning huddle)!</w:t>
      </w:r>
    </w:p>
    <w:p w:rsidR="00000000" w:rsidDel="00000000" w:rsidP="00000000" w:rsidRDefault="00000000" w:rsidRPr="00000000" w14:paraId="0000007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Hit Singles: </w:t>
      </w:r>
      <w:r w:rsidDel="00000000" w:rsidR="00000000" w:rsidRPr="00000000">
        <w:rPr>
          <w:color w:val="0000ff"/>
          <w:highlight w:val="white"/>
          <w:rtl w:val="0"/>
        </w:rPr>
        <w:t xml:space="preserve">Step 6 is to </w:t>
      </w:r>
      <w:r w:rsidDel="00000000" w:rsidR="00000000" w:rsidRPr="00000000">
        <w:rPr>
          <w:b w:val="1"/>
          <w:color w:val="0000ff"/>
          <w:highlight w:val="white"/>
          <w:rtl w:val="0"/>
        </w:rPr>
        <w:t xml:space="preserve">hit singles, which means to do few things well rather than a ton with mediocre execution or results. Stick to targeted focus rather than perfection and drilling into every little piece. Quality over quantity.</w:t>
      </w:r>
      <w:r w:rsidDel="00000000" w:rsidR="00000000" w:rsidRPr="00000000">
        <w:rPr>
          <w:rtl w:val="0"/>
        </w:rPr>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color w:val="0000ff"/>
          <w:sz w:val="22"/>
          <w:szCs w:val="22"/>
        </w:rPr>
      </w:pPr>
      <w:r w:rsidDel="00000000" w:rsidR="00000000" w:rsidRPr="00000000">
        <w:rPr>
          <w:color w:val="0000ff"/>
          <w:rtl w:val="0"/>
        </w:rPr>
        <w:t xml:space="preserve">Respect Your Time: </w:t>
      </w:r>
      <w:r w:rsidDel="00000000" w:rsidR="00000000" w:rsidRPr="00000000">
        <w:rPr>
          <w:color w:val="0000ff"/>
          <w:highlight w:val="white"/>
          <w:rtl w:val="0"/>
        </w:rPr>
        <w:t xml:space="preserve">Step 7 is to </w:t>
      </w:r>
      <w:r w:rsidDel="00000000" w:rsidR="00000000" w:rsidRPr="00000000">
        <w:rPr>
          <w:b w:val="1"/>
          <w:color w:val="0000ff"/>
          <w:highlight w:val="white"/>
          <w:rtl w:val="0"/>
        </w:rPr>
        <w:t xml:space="preserve">respect your time, which means to know when there’s a lot of work to be done, and delegate around your  limitations. </w:t>
      </w: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Terms:</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URL </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API</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CLI</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DevTools</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Environmental variables</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Agile and SCRUM review sheet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ind w:left="0" w:firstLine="0"/>
        <w:rPr>
          <w:color w:val="1155cc"/>
          <w:sz w:val="24"/>
          <w:szCs w:val="24"/>
          <w:u w:val="single"/>
        </w:rPr>
      </w:pPr>
      <w:r w:rsidDel="00000000" w:rsidR="00000000" w:rsidRPr="00000000">
        <w:rPr>
          <w:b w:val="1"/>
          <w:color w:val="333333"/>
          <w:sz w:val="24"/>
          <w:szCs w:val="24"/>
          <w:rtl w:val="0"/>
        </w:rPr>
        <w:t xml:space="preserve">Read </w:t>
      </w:r>
      <w:r w:rsidDel="00000000" w:rsidR="00000000" w:rsidRPr="00000000">
        <w:rPr>
          <w:color w:val="333333"/>
          <w:sz w:val="24"/>
          <w:szCs w:val="24"/>
          <w:rtl w:val="0"/>
        </w:rPr>
        <w:t xml:space="preserve">this </w:t>
      </w:r>
      <w:r w:rsidDel="00000000" w:rsidR="00000000" w:rsidRPr="00000000">
        <w:fldChar w:fldCharType="begin"/>
        <w:instrText xml:space="preserve"> HYPERLINK "https://www.agilealliance.org/agile-essentials/" </w:instrText>
        <w:fldChar w:fldCharType="separate"/>
      </w:r>
      <w:r w:rsidDel="00000000" w:rsidR="00000000" w:rsidRPr="00000000">
        <w:rPr>
          <w:color w:val="1155cc"/>
          <w:sz w:val="24"/>
          <w:szCs w:val="24"/>
          <w:u w:val="single"/>
          <w:rtl w:val="0"/>
        </w:rPr>
        <w:t xml:space="preserve">Agile Essentials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333333"/>
          <w:sz w:val="24"/>
          <w:szCs w:val="24"/>
        </w:rPr>
      </w:pPr>
      <w:r w:rsidDel="00000000" w:rsidR="00000000" w:rsidRPr="00000000">
        <w:fldChar w:fldCharType="end"/>
      </w:r>
      <w:r w:rsidDel="00000000" w:rsidR="00000000" w:rsidRPr="00000000">
        <w:rPr>
          <w:color w:val="333333"/>
          <w:sz w:val="24"/>
          <w:szCs w:val="24"/>
          <w:rtl w:val="0"/>
        </w:rPr>
        <w:t xml:space="preserve"> guide, sections:</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hyperlink r:id="rId18">
        <w:r w:rsidDel="00000000" w:rsidR="00000000" w:rsidRPr="00000000">
          <w:rPr>
            <w:color w:val="1155cc"/>
            <w:sz w:val="24"/>
            <w:szCs w:val="24"/>
            <w:u w:val="single"/>
            <w:rtl w:val="0"/>
          </w:rPr>
          <w:t xml:space="preserve">What is Agile Software Development?</w:t>
        </w:r>
      </w:hyperlink>
      <w:r w:rsidDel="00000000" w:rsidR="00000000" w:rsidRPr="00000000">
        <w:rPr>
          <w:rtl w:val="0"/>
        </w:rPr>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hyperlink r:id="rId19">
        <w:r w:rsidDel="00000000" w:rsidR="00000000" w:rsidRPr="00000000">
          <w:rPr>
            <w:color w:val="1155cc"/>
            <w:sz w:val="24"/>
            <w:szCs w:val="24"/>
            <w:u w:val="single"/>
            <w:rtl w:val="0"/>
          </w:rPr>
          <w:t xml:space="preserve">Agile Manifesto for Software Development</w:t>
        </w:r>
      </w:hyperlink>
      <w:r w:rsidDel="00000000" w:rsidR="00000000" w:rsidRPr="00000000">
        <w:rPr>
          <w:rtl w:val="0"/>
        </w:rPr>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hyperlink r:id="rId20">
        <w:r w:rsidDel="00000000" w:rsidR="00000000" w:rsidRPr="00000000">
          <w:rPr>
            <w:color w:val="1155cc"/>
            <w:sz w:val="24"/>
            <w:szCs w:val="24"/>
            <w:u w:val="single"/>
            <w:rtl w:val="0"/>
          </w:rPr>
          <w:t xml:space="preserve">12 Principles Behind the Agile Manifesto</w:t>
        </w:r>
      </w:hyperlink>
      <w:r w:rsidDel="00000000" w:rsidR="00000000" w:rsidRPr="00000000">
        <w:rPr>
          <w:rtl w:val="0"/>
        </w:rPr>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spacing w:after="200" w:lineRule="auto"/>
        <w:ind w:left="720" w:hanging="360"/>
        <w:rPr>
          <w:color w:val="333333"/>
          <w:sz w:val="24"/>
          <w:szCs w:val="24"/>
        </w:rPr>
      </w:pPr>
      <w:hyperlink r:id="rId21">
        <w:r w:rsidDel="00000000" w:rsidR="00000000" w:rsidRPr="00000000">
          <w:rPr>
            <w:color w:val="1155cc"/>
            <w:sz w:val="24"/>
            <w:szCs w:val="24"/>
            <w:u w:val="single"/>
            <w:rtl w:val="0"/>
          </w:rPr>
          <w:t xml:space="preserve">Agile Glossary and Terminology</w:t>
        </w:r>
      </w:hyperlink>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b w:val="1"/>
          <w:color w:val="1155cc"/>
          <w:sz w:val="24"/>
          <w:szCs w:val="24"/>
          <w:u w:val="single"/>
        </w:rPr>
      </w:pPr>
      <w:r w:rsidDel="00000000" w:rsidR="00000000" w:rsidRPr="00000000">
        <w:rPr>
          <w:b w:val="1"/>
          <w:color w:val="333333"/>
          <w:sz w:val="24"/>
          <w:szCs w:val="24"/>
          <w:rtl w:val="0"/>
        </w:rPr>
        <w:t xml:space="preserve">Take the </w:t>
      </w:r>
      <w:r w:rsidDel="00000000" w:rsidR="00000000" w:rsidRPr="00000000">
        <w:fldChar w:fldCharType="begin"/>
        <w:instrText xml:space="preserve"> HYPERLINK "http://scrumtrainingseries.com/" </w:instrText>
        <w:fldChar w:fldCharType="separate"/>
      </w:r>
      <w:r w:rsidDel="00000000" w:rsidR="00000000" w:rsidRPr="00000000">
        <w:rPr>
          <w:b w:val="1"/>
          <w:color w:val="1155cc"/>
          <w:sz w:val="24"/>
          <w:szCs w:val="24"/>
          <w:u w:val="single"/>
          <w:rtl w:val="0"/>
        </w:rPr>
        <w:t xml:space="preserve">Scrum Training Series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b w:val="1"/>
          <w:color w:val="333333"/>
          <w:sz w:val="24"/>
          <w:szCs w:val="24"/>
        </w:rPr>
      </w:pPr>
      <w:r w:rsidDel="00000000" w:rsidR="00000000" w:rsidRPr="00000000">
        <w:fldChar w:fldCharType="end"/>
      </w:r>
      <w:r w:rsidDel="00000000" w:rsidR="00000000" w:rsidRPr="00000000">
        <w:rPr>
          <w:b w:val="1"/>
          <w:color w:val="333333"/>
          <w:sz w:val="24"/>
          <w:szCs w:val="24"/>
          <w:rtl w:val="0"/>
        </w:rPr>
        <w:t xml:space="preserve"> sections:</w:t>
      </w:r>
    </w:p>
    <w:p w:rsidR="00000000" w:rsidDel="00000000" w:rsidP="00000000" w:rsidRDefault="00000000" w:rsidRPr="00000000" w14:paraId="0000008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hyperlink r:id="rId22">
        <w:r w:rsidDel="00000000" w:rsidR="00000000" w:rsidRPr="00000000">
          <w:rPr>
            <w:color w:val="1155cc"/>
            <w:sz w:val="24"/>
            <w:szCs w:val="24"/>
            <w:u w:val="single"/>
            <w:rtl w:val="0"/>
          </w:rPr>
          <w:t xml:space="preserve">Introduction to Scrum</w:t>
        </w:r>
      </w:hyperlink>
      <w:r w:rsidDel="00000000" w:rsidR="00000000" w:rsidRPr="00000000">
        <w:rPr>
          <w:rtl w:val="0"/>
        </w:rPr>
      </w:r>
    </w:p>
    <w:p w:rsidR="00000000" w:rsidDel="00000000" w:rsidP="00000000" w:rsidRDefault="00000000" w:rsidRPr="00000000" w14:paraId="0000008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r w:rsidDel="00000000" w:rsidR="00000000" w:rsidRPr="00000000">
        <w:fldChar w:fldCharType="begin"/>
        <w:instrText xml:space="preserve"> HYPERLINK "http://scrumtrainingseries.com/BacklogRefinementMeeting/" </w:instrText>
        <w:fldChar w:fldCharType="separate"/>
      </w:r>
      <w:r w:rsidDel="00000000" w:rsidR="00000000" w:rsidRPr="00000000">
        <w:rPr>
          <w:color w:val="1155cc"/>
          <w:sz w:val="24"/>
          <w:szCs w:val="24"/>
          <w:u w:val="single"/>
          <w:rtl w:val="0"/>
        </w:rPr>
        <w:t xml:space="preserve">Backlog Refinement Meeting</w:t>
      </w:r>
    </w:p>
    <w:p w:rsidR="00000000" w:rsidDel="00000000" w:rsidP="00000000" w:rsidRDefault="00000000" w:rsidRPr="00000000" w14:paraId="0000008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r w:rsidDel="00000000" w:rsidR="00000000" w:rsidRPr="00000000">
        <w:fldChar w:fldCharType="end"/>
      </w:r>
      <w:r w:rsidDel="00000000" w:rsidR="00000000" w:rsidRPr="00000000">
        <w:fldChar w:fldCharType="begin"/>
        <w:instrText xml:space="preserve"> HYPERLINK "http://scrumtrainingseries.com/DailyScrumMeeting/" </w:instrText>
        <w:fldChar w:fldCharType="separate"/>
      </w:r>
      <w:r w:rsidDel="00000000" w:rsidR="00000000" w:rsidRPr="00000000">
        <w:rPr>
          <w:color w:val="1155cc"/>
          <w:sz w:val="24"/>
          <w:szCs w:val="24"/>
          <w:u w:val="single"/>
          <w:rtl w:val="0"/>
        </w:rPr>
        <w:t xml:space="preserve">Daily Scrum Meeting</w:t>
      </w:r>
    </w:p>
    <w:p w:rsidR="00000000" w:rsidDel="00000000" w:rsidP="00000000" w:rsidRDefault="00000000" w:rsidRPr="00000000" w14:paraId="0000009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r w:rsidDel="00000000" w:rsidR="00000000" w:rsidRPr="00000000">
        <w:fldChar w:fldCharType="end"/>
      </w:r>
      <w:r w:rsidDel="00000000" w:rsidR="00000000" w:rsidRPr="00000000">
        <w:fldChar w:fldCharType="begin"/>
        <w:instrText xml:space="preserve"> HYPERLINK "http://scrumtrainingseries.com/SprintReviewMeeting/" </w:instrText>
        <w:fldChar w:fldCharType="separate"/>
      </w:r>
      <w:r w:rsidDel="00000000" w:rsidR="00000000" w:rsidRPr="00000000">
        <w:rPr>
          <w:color w:val="1155cc"/>
          <w:sz w:val="24"/>
          <w:szCs w:val="24"/>
          <w:u w:val="single"/>
          <w:rtl w:val="0"/>
        </w:rPr>
        <w:t xml:space="preserve">Sprint Review Meeting</w:t>
      </w:r>
    </w:p>
    <w:p w:rsidR="00000000" w:rsidDel="00000000" w:rsidP="00000000" w:rsidRDefault="00000000" w:rsidRPr="00000000" w14:paraId="0000009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sz w:val="24"/>
          <w:szCs w:val="24"/>
        </w:rPr>
      </w:pPr>
      <w:r w:rsidDel="00000000" w:rsidR="00000000" w:rsidRPr="00000000">
        <w:fldChar w:fldCharType="end"/>
      </w:r>
      <w:hyperlink r:id="rId23">
        <w:r w:rsidDel="00000000" w:rsidR="00000000" w:rsidRPr="00000000">
          <w:rPr>
            <w:color w:val="1155cc"/>
            <w:sz w:val="24"/>
            <w:szCs w:val="24"/>
            <w:u w:val="single"/>
            <w:rtl w:val="0"/>
          </w:rPr>
          <w:t xml:space="preserve">Sprint Retrospective Meeting</w:t>
        </w:r>
      </w:hyperlink>
      <w:r w:rsidDel="00000000" w:rsidR="00000000" w:rsidRPr="00000000">
        <w:rPr>
          <w:rtl w:val="0"/>
        </w:rPr>
      </w:r>
    </w:p>
    <w:p w:rsidR="00000000" w:rsidDel="00000000" w:rsidP="00000000" w:rsidRDefault="00000000" w:rsidRPr="00000000" w14:paraId="00000092">
      <w:pPr>
        <w:numPr>
          <w:ilvl w:val="0"/>
          <w:numId w:val="4"/>
        </w:numPr>
        <w:pBdr>
          <w:top w:color="auto" w:space="0" w:sz="0" w:val="none"/>
          <w:bottom w:color="auto" w:space="0" w:sz="0" w:val="none"/>
          <w:right w:color="auto" w:space="0" w:sz="0" w:val="none"/>
          <w:between w:color="auto" w:space="0" w:sz="0" w:val="none"/>
        </w:pBdr>
        <w:spacing w:after="200" w:lineRule="auto"/>
        <w:ind w:left="720" w:hanging="360"/>
        <w:rPr>
          <w:color w:val="333333"/>
          <w:sz w:val="24"/>
          <w:szCs w:val="24"/>
        </w:rPr>
      </w:pPr>
      <w:hyperlink r:id="rId24">
        <w:r w:rsidDel="00000000" w:rsidR="00000000" w:rsidRPr="00000000">
          <w:rPr>
            <w:color w:val="1155cc"/>
            <w:u w:val="single"/>
            <w:rtl w:val="0"/>
          </w:rPr>
          <w:t xml:space="preserve">http://www.scrumreferencecard.com/</w:t>
        </w:r>
      </w:hyperlink>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00" w:lineRule="auto"/>
        <w:ind w:left="0" w:firstLine="0"/>
        <w:rPr/>
      </w:pPr>
      <w:r w:rsidDel="00000000" w:rsidR="00000000" w:rsidRPr="00000000">
        <w:rPr>
          <w:rtl w:val="0"/>
        </w:rPr>
        <w:t xml:space="preserve">Rhea’s notes: </w:t>
      </w:r>
      <w:hyperlink r:id="rId25">
        <w:r w:rsidDel="00000000" w:rsidR="00000000" w:rsidRPr="00000000">
          <w:rPr>
            <w:color w:val="1155cc"/>
            <w:u w:val="single"/>
            <w:rtl w:val="0"/>
          </w:rPr>
          <w:t xml:space="preserve">https://docs.google.com/document/d/13w78lBOuXjZzlfEALQcNjq3Z3z0g1ofpdIzSxnq66gQ/edit</w:t>
        </w:r>
      </w:hyperlink>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00" w:lineRule="auto"/>
        <w:ind w:left="0" w:firstLine="0"/>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Command Line &amp; Git review sheet</w:t>
      </w:r>
    </w:p>
    <w:p w:rsidR="00000000" w:rsidDel="00000000" w:rsidP="00000000" w:rsidRDefault="00000000" w:rsidRPr="00000000" w14:paraId="0000009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ddfefc"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agilealliance.org/agile101/12-principles-behind-the-agile-manifesto/" TargetMode="External"/><Relationship Id="rId22" Type="http://schemas.openxmlformats.org/officeDocument/2006/relationships/hyperlink" Target="http://scrumtrainingseries.com/Intro_to_Scrum/" TargetMode="External"/><Relationship Id="rId21" Type="http://schemas.openxmlformats.org/officeDocument/2006/relationships/hyperlink" Target="https://www.agilealliance.org/agile101/agile-glossary/" TargetMode="External"/><Relationship Id="rId24" Type="http://schemas.openxmlformats.org/officeDocument/2006/relationships/hyperlink" Target="http://www.scrumreferencecard.com/" TargetMode="External"/><Relationship Id="rId23" Type="http://schemas.openxmlformats.org/officeDocument/2006/relationships/hyperlink" Target="http://scrumtrainingseries.com/SprintRetrospectiveMee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docs.google.com/document/d/13w78lBOuXjZzlfEALQcNjq3Z3z0g1ofpdIzSxnq66gQ/ed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youtube.com/watch?v=GEfuOMzRgXo" TargetMode="External"/><Relationship Id="rId11" Type="http://schemas.openxmlformats.org/officeDocument/2006/relationships/hyperlink" Target="https://www.geeksforgeeks.org/" TargetMode="External"/><Relationship Id="rId10" Type="http://schemas.openxmlformats.org/officeDocument/2006/relationships/hyperlink" Target="https://stackoverflow.com/" TargetMode="External"/><Relationship Id="rId13" Type="http://schemas.openxmlformats.org/officeDocument/2006/relationships/hyperlink" Target="https://martinfowler.com/" TargetMode="External"/><Relationship Id="rId12" Type="http://schemas.openxmlformats.org/officeDocument/2006/relationships/hyperlink" Target="https://www.w3schools.com/" TargetMode="External"/><Relationship Id="rId15" Type="http://schemas.openxmlformats.org/officeDocument/2006/relationships/hyperlink" Target="https://medium.com/" TargetMode="External"/><Relationship Id="rId14" Type="http://schemas.openxmlformats.org/officeDocument/2006/relationships/hyperlink" Target="https://www.infoq.com/" TargetMode="External"/><Relationship Id="rId17" Type="http://schemas.openxmlformats.org/officeDocument/2006/relationships/hyperlink" Target="https://techmeetups.com/" TargetMode="External"/><Relationship Id="rId16" Type="http://schemas.openxmlformats.org/officeDocument/2006/relationships/hyperlink" Target="https://www.meetup.com/topics/software-engineering/" TargetMode="External"/><Relationship Id="rId19" Type="http://schemas.openxmlformats.org/officeDocument/2006/relationships/hyperlink" Target="https://www.agilealliance.org/agile101/the-agile-manifesto/" TargetMode="External"/><Relationship Id="rId18" Type="http://schemas.openxmlformats.org/officeDocument/2006/relationships/hyperlink" Target="https://www.agilealliance.org/agile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