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764E1E7" w:rsidR="002C5F65" w:rsidRPr="0081732E" w:rsidRDefault="00890163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модели для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47144E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2E123A" w14:textId="0BD2F818" w:rsidR="0047144E" w:rsidRDefault="0047144E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коммит:</w:t>
      </w:r>
    </w:p>
    <w:p w14:paraId="6D43E0FD" w14:textId="3926CA89" w:rsidR="0047144E" w:rsidRPr="0047144E" w:rsidRDefault="0047144E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428BE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https://github.com/ItIsAnyx/Featurify/commit/7a5e89a03f2c81dbaf4c5e478072fc5700141a8b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36A9C5BF" w:rsid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BDCCE5" w14:textId="3AD4EEE5" w:rsidR="00232E24" w:rsidRDefault="00232E24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Жёсткие атрибуты и ограничения:</w:t>
      </w:r>
    </w:p>
    <w:p w14:paraId="72A29FA3" w14:textId="58644AC9" w:rsidR="00232E24" w:rsidRPr="00E607AF" w:rsidRDefault="00232E24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</w:rPr>
        <w:t>Конфиденциальность (Использование пользовательских данных из переписок) – данные не являются критически чувствительными, допустимо использование внешних API;</w:t>
      </w:r>
    </w:p>
    <w:p w14:paraId="70859375" w14:textId="04EB19B7" w:rsidR="00232E24" w:rsidRPr="00E607AF" w:rsidRDefault="00232E24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</w:rPr>
        <w:t xml:space="preserve">Лицензия и правовые риски – предпочтительны коммерческие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E607AF">
        <w:rPr>
          <w:rFonts w:ascii="Times New Roman" w:hAnsi="Times New Roman" w:cs="Times New Roman"/>
          <w:sz w:val="24"/>
          <w:szCs w:val="24"/>
        </w:rPr>
        <w:t xml:space="preserve"> с юридической ответственностью поставщика;</w:t>
      </w:r>
    </w:p>
    <w:p w14:paraId="01847707" w14:textId="6C64E9B3" w:rsidR="00232E24" w:rsidRPr="00E607AF" w:rsidRDefault="00232E24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</w:rPr>
        <w:t>Языковая поддержка (Возможность обрабатывать запросы на русском и на английском языках) – модели без качественной поддержки многоязычности исключаются;</w:t>
      </w:r>
    </w:p>
    <w:p w14:paraId="505F2C60" w14:textId="768B1984" w:rsidR="00232E24" w:rsidRPr="00E607AF" w:rsidRDefault="00E607AF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</w:rPr>
        <w:t xml:space="preserve">Качество генерации (Модели должны следовать структуре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E607AF">
        <w:rPr>
          <w:rFonts w:ascii="Times New Roman" w:hAnsi="Times New Roman" w:cs="Times New Roman"/>
          <w:sz w:val="24"/>
          <w:szCs w:val="24"/>
        </w:rPr>
        <w:t xml:space="preserve"> и соблюдать логическую связность) – легковесные модели (1-2 млрд. токенов) не подойдут для данной задачи;</w:t>
      </w:r>
    </w:p>
    <w:p w14:paraId="3FD2B3CB" w14:textId="02008AD9" w:rsidR="00E607AF" w:rsidRDefault="00E607AF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</w:rPr>
        <w:t>Инфраструктура – отсутствуют ресурсы для локального развёртывания крупных моделей (&gt;2 млрд. токенов)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5165963" w14:textId="1D610EAE" w:rsidR="00E607AF" w:rsidRDefault="00E607AF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Доступность –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удалённых моделей должны быть доступны из России.</w:t>
      </w:r>
    </w:p>
    <w:p w14:paraId="1DE34118" w14:textId="322B4FCD" w:rsidR="00E607AF" w:rsidRDefault="00E607AF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Удобство в подключении – Для модели отсутствует необходимость в установке дополнительных сертификатов и прочего стороннего ПО.</w:t>
      </w:r>
    </w:p>
    <w:p w14:paraId="6D4C45BB" w14:textId="0B0DF880" w:rsidR="001D1466" w:rsidRPr="00E607AF" w:rsidRDefault="001D1466" w:rsidP="00E607AF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– Стоимость 100000 токенов не должны превышать 100 рублей.</w:t>
      </w:r>
    </w:p>
    <w:p w14:paraId="46EDF7A8" w14:textId="521ADDEA" w:rsidR="00E607AF" w:rsidRDefault="00E607AF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кандидаты:</w:t>
      </w:r>
    </w:p>
    <w:p w14:paraId="480D77F1" w14:textId="39EBD171" w:rsidR="00E607AF" w:rsidRP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E607AF">
        <w:rPr>
          <w:rFonts w:ascii="Times New Roman" w:hAnsi="Times New Roman" w:cs="Times New Roman"/>
          <w:sz w:val="24"/>
          <w:szCs w:val="24"/>
        </w:rPr>
        <w:t>-2.5-1.5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607AF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Instruct</w:t>
      </w:r>
      <w:r w:rsidRPr="00E607AF">
        <w:rPr>
          <w:rFonts w:ascii="Times New Roman" w:hAnsi="Times New Roman" w:cs="Times New Roman"/>
          <w:sz w:val="24"/>
          <w:szCs w:val="24"/>
        </w:rPr>
        <w:t xml:space="preserve"> (локальное развёртывание)</w:t>
      </w:r>
    </w:p>
    <w:p w14:paraId="641632A2" w14:textId="44525223" w:rsidR="00E607AF" w:rsidRP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>SmolLM</w:t>
      </w:r>
      <w:r w:rsidRPr="00E607AF">
        <w:rPr>
          <w:rFonts w:ascii="Times New Roman" w:hAnsi="Times New Roman" w:cs="Times New Roman"/>
          <w:sz w:val="24"/>
          <w:szCs w:val="24"/>
        </w:rPr>
        <w:t>2-1.7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607AF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Instruct</w:t>
      </w:r>
      <w:r w:rsidRPr="00E607AF">
        <w:rPr>
          <w:rFonts w:ascii="Times New Roman" w:hAnsi="Times New Roman" w:cs="Times New Roman"/>
          <w:sz w:val="24"/>
          <w:szCs w:val="24"/>
        </w:rPr>
        <w:t xml:space="preserve"> (локальное развёртывание)</w:t>
      </w:r>
    </w:p>
    <w:p w14:paraId="3B5CBD25" w14:textId="75D3A5F9" w:rsidR="00E607AF" w:rsidRPr="0047144E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>EuroLLM</w:t>
      </w:r>
      <w:r w:rsidRPr="00E607AF">
        <w:rPr>
          <w:rFonts w:ascii="Times New Roman" w:hAnsi="Times New Roman" w:cs="Times New Roman"/>
          <w:sz w:val="24"/>
          <w:szCs w:val="24"/>
        </w:rPr>
        <w:t>-1.7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607AF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Instruct</w:t>
      </w:r>
      <w:r w:rsidRPr="00E607AF">
        <w:rPr>
          <w:rFonts w:ascii="Times New Roman" w:hAnsi="Times New Roman" w:cs="Times New Roman"/>
          <w:sz w:val="24"/>
          <w:szCs w:val="24"/>
        </w:rPr>
        <w:t xml:space="preserve"> (локальное развёртывание)</w:t>
      </w:r>
    </w:p>
    <w:p w14:paraId="40151DED" w14:textId="7A3301B2" w:rsidR="00E607AF" w:rsidRP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>GigaChat</w:t>
      </w:r>
      <w:r w:rsidRPr="00E607AF">
        <w:rPr>
          <w:rFonts w:ascii="Times New Roman" w:hAnsi="Times New Roman" w:cs="Times New Roman"/>
          <w:sz w:val="24"/>
          <w:szCs w:val="24"/>
        </w:rPr>
        <w:t>-3.1-10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607AF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607AF">
        <w:rPr>
          <w:rFonts w:ascii="Times New Roman" w:hAnsi="Times New Roman" w:cs="Times New Roman"/>
          <w:sz w:val="24"/>
          <w:szCs w:val="24"/>
        </w:rPr>
        <w:t>1,8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607AF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GGUF</w:t>
      </w:r>
      <w:r w:rsidRPr="00E607AF">
        <w:rPr>
          <w:rFonts w:ascii="Times New Roman" w:hAnsi="Times New Roman" w:cs="Times New Roman"/>
          <w:sz w:val="24"/>
          <w:szCs w:val="24"/>
        </w:rPr>
        <w:t xml:space="preserve"> (локальное развёртывание)</w:t>
      </w:r>
    </w:p>
    <w:p w14:paraId="5BD6FCB9" w14:textId="1A7AFDB4" w:rsidR="00232E24" w:rsidRP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E607AF">
        <w:rPr>
          <w:rFonts w:ascii="Times New Roman" w:hAnsi="Times New Roman" w:cs="Times New Roman"/>
          <w:sz w:val="24"/>
          <w:szCs w:val="24"/>
        </w:rPr>
        <w:t xml:space="preserve"> с подключением по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35EC5DA8" w14:textId="5CEF494F" w:rsidR="00E607AF" w:rsidRP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lastRenderedPageBreak/>
        <w:t>Gemini</w:t>
      </w:r>
      <w:r w:rsidRPr="00E607AF">
        <w:rPr>
          <w:rFonts w:ascii="Times New Roman" w:hAnsi="Times New Roman" w:cs="Times New Roman"/>
          <w:sz w:val="24"/>
          <w:szCs w:val="24"/>
        </w:rPr>
        <w:t xml:space="preserve"> с подключением по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3868997E" w14:textId="44C1EDD7" w:rsidR="00E607AF" w:rsidRP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 xml:space="preserve">Qwen </w:t>
      </w:r>
      <w:r w:rsidRPr="00E607AF">
        <w:rPr>
          <w:rFonts w:ascii="Times New Roman" w:hAnsi="Times New Roman" w:cs="Times New Roman"/>
          <w:sz w:val="24"/>
          <w:szCs w:val="24"/>
        </w:rPr>
        <w:t xml:space="preserve">с подключением по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282F821F" w14:textId="6A39814A" w:rsidR="00E607AF" w:rsidRP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 xml:space="preserve">ChatGPT </w:t>
      </w:r>
      <w:r w:rsidRPr="00E607AF">
        <w:rPr>
          <w:rFonts w:ascii="Times New Roman" w:hAnsi="Times New Roman" w:cs="Times New Roman"/>
          <w:sz w:val="24"/>
          <w:szCs w:val="24"/>
        </w:rPr>
        <w:t xml:space="preserve">с подключением по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35C5B15D" w14:textId="23125B4E" w:rsidR="00E607AF" w:rsidRDefault="00E607AF" w:rsidP="00E607AF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 xml:space="preserve">GigaChat </w:t>
      </w:r>
      <w:r w:rsidRPr="00E607AF">
        <w:rPr>
          <w:rFonts w:ascii="Times New Roman" w:hAnsi="Times New Roman" w:cs="Times New Roman"/>
          <w:sz w:val="24"/>
          <w:szCs w:val="24"/>
        </w:rPr>
        <w:t xml:space="preserve">с подключением по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04F0B156" w14:textId="22E39174" w:rsidR="00E607AF" w:rsidRDefault="00ED493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Модели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ED4936">
        <w:rPr>
          <w:rFonts w:ascii="Times New Roman" w:hAnsi="Times New Roman" w:cs="Times New Roman"/>
          <w:sz w:val="24"/>
          <w:szCs w:val="24"/>
        </w:rPr>
        <w:t>-2.5-1.5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D4936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Instruct</w:t>
      </w:r>
      <w:r w:rsidRPr="00ED4936">
        <w:rPr>
          <w:rFonts w:ascii="Times New Roman" w:hAnsi="Times New Roman" w:cs="Times New Roman"/>
          <w:sz w:val="24"/>
          <w:szCs w:val="24"/>
        </w:rPr>
        <w:t xml:space="preserve">, </w:t>
      </w:r>
      <w:r w:rsidRPr="00ED4936">
        <w:rPr>
          <w:rFonts w:ascii="Times New Roman" w:hAnsi="Times New Roman" w:cs="Times New Roman"/>
          <w:sz w:val="24"/>
          <w:szCs w:val="24"/>
          <w:lang w:val="en-US"/>
        </w:rPr>
        <w:t>SmolLM</w:t>
      </w:r>
      <w:r w:rsidRPr="00ED4936">
        <w:rPr>
          <w:rFonts w:ascii="Times New Roman" w:hAnsi="Times New Roman" w:cs="Times New Roman"/>
          <w:sz w:val="24"/>
          <w:szCs w:val="24"/>
        </w:rPr>
        <w:t>2-1.7</w:t>
      </w:r>
      <w:r w:rsidRPr="00ED493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D4936">
        <w:rPr>
          <w:rFonts w:ascii="Times New Roman" w:hAnsi="Times New Roman" w:cs="Times New Roman"/>
          <w:sz w:val="24"/>
          <w:szCs w:val="24"/>
        </w:rPr>
        <w:t>-</w:t>
      </w:r>
      <w:r w:rsidRPr="00ED4936">
        <w:rPr>
          <w:rFonts w:ascii="Times New Roman" w:hAnsi="Times New Roman" w:cs="Times New Roman"/>
          <w:sz w:val="24"/>
          <w:szCs w:val="24"/>
          <w:lang w:val="en-US"/>
        </w:rPr>
        <w:t>Instruct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EuroLLM</w:t>
      </w:r>
      <w:r w:rsidRPr="00ED4936">
        <w:rPr>
          <w:rFonts w:ascii="Times New Roman" w:hAnsi="Times New Roman" w:cs="Times New Roman"/>
          <w:sz w:val="24"/>
          <w:szCs w:val="24"/>
        </w:rPr>
        <w:t>-1.7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D4936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Instruct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подходят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задачи</w:t>
      </w:r>
      <w:r w:rsidRPr="00ED493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D493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ED493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них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достаточно низкое качество ответов и, ввиду своего размера, они плохо соблюдают качество генерации – модели часто выдают кривой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 или вовсе не следуют его структуре.</w:t>
      </w:r>
    </w:p>
    <w:p w14:paraId="157FF668" w14:textId="46B3D59B" w:rsidR="00ED4936" w:rsidRDefault="00ED493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7AF">
        <w:rPr>
          <w:rFonts w:ascii="Times New Roman" w:hAnsi="Times New Roman" w:cs="Times New Roman"/>
          <w:sz w:val="24"/>
          <w:szCs w:val="24"/>
          <w:lang w:val="en-US"/>
        </w:rPr>
        <w:t>GigaChat</w:t>
      </w:r>
      <w:r w:rsidRPr="00ED4936">
        <w:rPr>
          <w:rFonts w:ascii="Times New Roman" w:hAnsi="Times New Roman" w:cs="Times New Roman"/>
          <w:sz w:val="24"/>
          <w:szCs w:val="24"/>
        </w:rPr>
        <w:t>-3.1-10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D4936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D4936">
        <w:rPr>
          <w:rFonts w:ascii="Times New Roman" w:hAnsi="Times New Roman" w:cs="Times New Roman"/>
          <w:sz w:val="24"/>
          <w:szCs w:val="24"/>
        </w:rPr>
        <w:t>1,8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D4936">
        <w:rPr>
          <w:rFonts w:ascii="Times New Roman" w:hAnsi="Times New Roman" w:cs="Times New Roman"/>
          <w:sz w:val="24"/>
          <w:szCs w:val="24"/>
        </w:rPr>
        <w:t>-</w:t>
      </w:r>
      <w:r w:rsidRPr="00E607AF">
        <w:rPr>
          <w:rFonts w:ascii="Times New Roman" w:hAnsi="Times New Roman" w:cs="Times New Roman"/>
          <w:sz w:val="24"/>
          <w:szCs w:val="24"/>
          <w:lang w:val="en-US"/>
        </w:rPr>
        <w:t>GGUF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неплохо справляться с поставленными задачами, но он является слишком тяжёлым для локального развёртывания, мощностей моего устройства не хватит для его работы.</w:t>
      </w:r>
    </w:p>
    <w:p w14:paraId="05F4D4D5" w14:textId="2FDBDA96" w:rsidR="00ED4936" w:rsidRDefault="00ED493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удалённые модели хорошо подходят для решения поставленной задачи, но у них есть некоторые критические ограничения:</w:t>
      </w:r>
    </w:p>
    <w:p w14:paraId="3FDA5256" w14:textId="3E5D4318" w:rsidR="00ED4936" w:rsidRDefault="00ED493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Gemini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слишком жёстко следит за своими пользователями и при первом же подозрении в том, что пользователь из РФ, закрывает доступ к своим услугам.</w:t>
      </w:r>
    </w:p>
    <w:p w14:paraId="2C5CCB4B" w14:textId="4C3ABBE3" w:rsidR="00ED4936" w:rsidRDefault="00ED493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GigaChat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просит ставить сертификаты Минцифры, что сильно добавляет неудобства при использовании его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и при переносе системы на разные устройства.</w:t>
      </w:r>
    </w:p>
    <w:p w14:paraId="29C66BF3" w14:textId="1379657E" w:rsidR="00ED4936" w:rsidRDefault="00ED493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остаются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ED493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ED4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ChatGPT</w:t>
      </w:r>
      <w:r>
        <w:rPr>
          <w:rFonts w:ascii="Times New Roman" w:hAnsi="Times New Roman" w:cs="Times New Roman"/>
          <w:sz w:val="24"/>
          <w:szCs w:val="24"/>
        </w:rPr>
        <w:t>.</w:t>
      </w:r>
      <w:r w:rsidR="001D1466">
        <w:rPr>
          <w:rFonts w:ascii="Times New Roman" w:hAnsi="Times New Roman" w:cs="Times New Roman"/>
          <w:sz w:val="24"/>
          <w:szCs w:val="24"/>
        </w:rPr>
        <w:t xml:space="preserve"> Все они соблюдают жёсткие атрибуты и ограничения, для выбора между ними сформирована сравнительная таблица.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821"/>
      </w:tblGrid>
      <w:tr w:rsidR="00ED4936" w14:paraId="3C553682" w14:textId="77777777" w:rsidTr="00ED4936">
        <w:tc>
          <w:tcPr>
            <w:tcW w:w="1696" w:type="dxa"/>
          </w:tcPr>
          <w:p w14:paraId="22DD6F16" w14:textId="152073E8" w:rsidR="00ED4936" w:rsidRDefault="00ED493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3828" w:type="dxa"/>
          </w:tcPr>
          <w:p w14:paraId="23FB5F35" w14:textId="4B6E9629" w:rsidR="00ED4936" w:rsidRDefault="0090753A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3821" w:type="dxa"/>
          </w:tcPr>
          <w:p w14:paraId="7D804147" w14:textId="588DFC3B" w:rsidR="00ED4936" w:rsidRDefault="0090753A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</w:tr>
      <w:tr w:rsidR="00ED4936" w14:paraId="19CB806D" w14:textId="77777777" w:rsidTr="00ED4936">
        <w:tc>
          <w:tcPr>
            <w:tcW w:w="1696" w:type="dxa"/>
          </w:tcPr>
          <w:p w14:paraId="2C18DA7E" w14:textId="29B289F4" w:rsidR="00ED4936" w:rsidRPr="00ED4936" w:rsidRDefault="00ED493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DeepSeek</w:t>
            </w:r>
          </w:p>
        </w:tc>
        <w:tc>
          <w:tcPr>
            <w:tcW w:w="3828" w:type="dxa"/>
          </w:tcPr>
          <w:p w14:paraId="390D6047" w14:textId="11BAB1D2" w:rsidR="00261476" w:rsidRDefault="001D146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Дешёвые токены (1 млн</w:t>
            </w:r>
            <w:r w:rsidR="002614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токенов</w:t>
            </w:r>
            <w:r w:rsidRPr="001D14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входе за 25 рублей и 1 млн. токенов на выходе за 40 рублей)</w:t>
            </w:r>
            <w:r w:rsidR="00376A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82CF44" w14:textId="424490D1" w:rsidR="00261476" w:rsidRPr="001D1466" w:rsidRDefault="0026147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Неплохое следование инструкциям</w:t>
            </w:r>
            <w:r w:rsidR="00376A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45564615" w14:textId="761FF48B" w:rsidR="00ED4936" w:rsidRPr="00261476" w:rsidRDefault="0026147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Достаточно короткий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</w:tr>
      <w:tr w:rsidR="00ED4936" w14:paraId="4068CE06" w14:textId="77777777" w:rsidTr="00ED4936">
        <w:tc>
          <w:tcPr>
            <w:tcW w:w="1696" w:type="dxa"/>
          </w:tcPr>
          <w:p w14:paraId="2F0AA58C" w14:textId="45F56B86" w:rsidR="00ED4936" w:rsidRPr="00ED4936" w:rsidRDefault="00ED493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ChatGPT</w:t>
            </w:r>
          </w:p>
        </w:tc>
        <w:tc>
          <w:tcPr>
            <w:tcW w:w="3828" w:type="dxa"/>
          </w:tcPr>
          <w:p w14:paraId="79F31783" w14:textId="18FF35AB" w:rsidR="00ED4936" w:rsidRDefault="001D146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Лучше своих аналогов следует инструкциям, выдавая более качественные результаты</w:t>
            </w:r>
            <w:r w:rsidR="00376A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7DBE6E" w14:textId="5B747F5C" w:rsidR="00261476" w:rsidRPr="00376A69" w:rsidRDefault="0026147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Очень подробное описание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="00376A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60FF623E" w14:textId="399B0CF1" w:rsidR="00ED4936" w:rsidRDefault="001D146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Токены </w:t>
            </w:r>
            <w:r w:rsidR="00261476">
              <w:rPr>
                <w:rFonts w:ascii="Times New Roman" w:hAnsi="Times New Roman" w:cs="Times New Roman"/>
                <w:sz w:val="24"/>
                <w:szCs w:val="24"/>
              </w:rPr>
              <w:t>сильно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дороже своих </w:t>
            </w:r>
            <w:r w:rsidR="00261476">
              <w:rPr>
                <w:rFonts w:ascii="Times New Roman" w:hAnsi="Times New Roman" w:cs="Times New Roman"/>
                <w:sz w:val="24"/>
                <w:szCs w:val="24"/>
              </w:rPr>
              <w:t>конкурентов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 млн токенов на входе ≈ 250 рублей, 1 млн. токенов на выходе ≈ 1500 рублей)</w:t>
            </w:r>
          </w:p>
        </w:tc>
      </w:tr>
      <w:tr w:rsidR="00ED4936" w14:paraId="75DEF7BE" w14:textId="77777777" w:rsidTr="00ED4936">
        <w:tc>
          <w:tcPr>
            <w:tcW w:w="1696" w:type="dxa"/>
          </w:tcPr>
          <w:p w14:paraId="0FB48C6E" w14:textId="3C4237F9" w:rsidR="00ED4936" w:rsidRPr="00ED4936" w:rsidRDefault="00ED493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Qwen</w:t>
            </w:r>
          </w:p>
        </w:tc>
        <w:tc>
          <w:tcPr>
            <w:tcW w:w="3828" w:type="dxa"/>
          </w:tcPr>
          <w:p w14:paraId="5E101D9A" w14:textId="1F46D9AB" w:rsidR="00ED4936" w:rsidRDefault="0026147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Достаточно дешёвые токены (1 млн. токенов на входе за 35 рублей, 1 млн. токенов на выходе за 210 рублей)</w:t>
            </w:r>
            <w:r w:rsidR="00376A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7C200B" w14:textId="7C194883" w:rsidR="00261476" w:rsidRPr="00376A69" w:rsidRDefault="0026147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Подробное описание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="00376A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60E615CB" w14:textId="14C61BD9" w:rsidR="00ED4936" w:rsidRDefault="001D1466" w:rsidP="00ED4936">
            <w:pPr>
              <w:pStyle w:val="a7"/>
              <w:tabs>
                <w:tab w:val="left" w:pos="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Хуже следует инструкциям по сравнению с конкурентами</w:t>
            </w:r>
          </w:p>
        </w:tc>
      </w:tr>
    </w:tbl>
    <w:p w14:paraId="1C494EEB" w14:textId="77777777" w:rsidR="00ED4936" w:rsidRDefault="00ED493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3CE0D6" w14:textId="22873E3C" w:rsidR="00261476" w:rsidRPr="0055623D" w:rsidRDefault="00261476" w:rsidP="00ED493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целом, </w:t>
      </w:r>
      <w:r w:rsidR="0055623D">
        <w:rPr>
          <w:rFonts w:ascii="Times New Roman" w:hAnsi="Times New Roman" w:cs="Times New Roman"/>
          <w:sz w:val="24"/>
          <w:szCs w:val="24"/>
        </w:rPr>
        <w:t>поскольку все варианты подходят для решения задачи</w:t>
      </w:r>
      <w:r w:rsidR="0090753A">
        <w:rPr>
          <w:rFonts w:ascii="Times New Roman" w:hAnsi="Times New Roman" w:cs="Times New Roman"/>
          <w:sz w:val="24"/>
          <w:szCs w:val="24"/>
        </w:rPr>
        <w:t xml:space="preserve"> и у всех трёх моделей примерно схожий сценарий подключения по </w:t>
      </w:r>
      <w:r w:rsidR="0090753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623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выбор модели сужается к одному жёсткому атрибуту – цена.</w:t>
      </w:r>
      <w:r w:rsidR="0055623D">
        <w:rPr>
          <w:rFonts w:ascii="Times New Roman" w:hAnsi="Times New Roman" w:cs="Times New Roman"/>
          <w:sz w:val="24"/>
          <w:szCs w:val="24"/>
        </w:rPr>
        <w:t xml:space="preserve"> Таким образом, наиболее оптимальным вариантом является </w:t>
      </w:r>
      <w:r w:rsidR="0055623D"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="0055623D" w:rsidRPr="0055623D">
        <w:rPr>
          <w:rFonts w:ascii="Times New Roman" w:hAnsi="Times New Roman" w:cs="Times New Roman"/>
          <w:sz w:val="24"/>
          <w:szCs w:val="24"/>
        </w:rPr>
        <w:t xml:space="preserve"> </w:t>
      </w:r>
      <w:r w:rsidR="0055623D">
        <w:rPr>
          <w:rFonts w:ascii="Times New Roman" w:hAnsi="Times New Roman" w:cs="Times New Roman"/>
          <w:sz w:val="24"/>
          <w:szCs w:val="24"/>
        </w:rPr>
        <w:t xml:space="preserve">с подключением по </w:t>
      </w:r>
      <w:r w:rsidR="0055623D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623D">
        <w:rPr>
          <w:rFonts w:ascii="Times New Roman" w:hAnsi="Times New Roman" w:cs="Times New Roman"/>
          <w:sz w:val="24"/>
          <w:szCs w:val="24"/>
        </w:rPr>
        <w:t>.</w:t>
      </w:r>
    </w:p>
    <w:sectPr w:rsidR="00261476" w:rsidRPr="00556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8"/>
  </w:num>
  <w:num w:numId="2" w16cid:durableId="166404214">
    <w:abstractNumId w:val="3"/>
  </w:num>
  <w:num w:numId="3" w16cid:durableId="1528132432">
    <w:abstractNumId w:val="1"/>
  </w:num>
  <w:num w:numId="4" w16cid:durableId="274947052">
    <w:abstractNumId w:val="10"/>
  </w:num>
  <w:num w:numId="5" w16cid:durableId="857231666">
    <w:abstractNumId w:val="7"/>
  </w:num>
  <w:num w:numId="6" w16cid:durableId="1756321285">
    <w:abstractNumId w:val="9"/>
  </w:num>
  <w:num w:numId="7" w16cid:durableId="1856963109">
    <w:abstractNumId w:val="15"/>
  </w:num>
  <w:num w:numId="8" w16cid:durableId="2139684929">
    <w:abstractNumId w:val="5"/>
  </w:num>
  <w:num w:numId="9" w16cid:durableId="1298026385">
    <w:abstractNumId w:val="11"/>
  </w:num>
  <w:num w:numId="10" w16cid:durableId="602735121">
    <w:abstractNumId w:val="16"/>
  </w:num>
  <w:num w:numId="11" w16cid:durableId="1591229590">
    <w:abstractNumId w:val="4"/>
  </w:num>
  <w:num w:numId="12" w16cid:durableId="1363481762">
    <w:abstractNumId w:val="17"/>
  </w:num>
  <w:num w:numId="13" w16cid:durableId="744959291">
    <w:abstractNumId w:val="13"/>
  </w:num>
  <w:num w:numId="14" w16cid:durableId="160588174">
    <w:abstractNumId w:val="12"/>
  </w:num>
  <w:num w:numId="15" w16cid:durableId="2036153037">
    <w:abstractNumId w:val="6"/>
  </w:num>
  <w:num w:numId="16" w16cid:durableId="1016737868">
    <w:abstractNumId w:val="0"/>
  </w:num>
  <w:num w:numId="17" w16cid:durableId="671447748">
    <w:abstractNumId w:val="14"/>
  </w:num>
  <w:num w:numId="18" w16cid:durableId="601717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E12DF"/>
    <w:rsid w:val="00105C68"/>
    <w:rsid w:val="00160361"/>
    <w:rsid w:val="001C1EEB"/>
    <w:rsid w:val="001D1466"/>
    <w:rsid w:val="00232E24"/>
    <w:rsid w:val="00261476"/>
    <w:rsid w:val="00282828"/>
    <w:rsid w:val="002C5F65"/>
    <w:rsid w:val="002C6F6A"/>
    <w:rsid w:val="002F5D7E"/>
    <w:rsid w:val="00322B3A"/>
    <w:rsid w:val="00376A69"/>
    <w:rsid w:val="0039137A"/>
    <w:rsid w:val="003C75BD"/>
    <w:rsid w:val="003D1377"/>
    <w:rsid w:val="003F0E97"/>
    <w:rsid w:val="003F6403"/>
    <w:rsid w:val="0047144E"/>
    <w:rsid w:val="0048455C"/>
    <w:rsid w:val="004A5DF4"/>
    <w:rsid w:val="004F44CD"/>
    <w:rsid w:val="005374F1"/>
    <w:rsid w:val="005543AA"/>
    <w:rsid w:val="0055623D"/>
    <w:rsid w:val="00635889"/>
    <w:rsid w:val="006540CE"/>
    <w:rsid w:val="006B2586"/>
    <w:rsid w:val="006C0B9E"/>
    <w:rsid w:val="006D2052"/>
    <w:rsid w:val="006D4C0C"/>
    <w:rsid w:val="006D7A3E"/>
    <w:rsid w:val="00710793"/>
    <w:rsid w:val="00720B1D"/>
    <w:rsid w:val="00731871"/>
    <w:rsid w:val="007B0FE0"/>
    <w:rsid w:val="007F72B8"/>
    <w:rsid w:val="0081732E"/>
    <w:rsid w:val="00877DAD"/>
    <w:rsid w:val="00890163"/>
    <w:rsid w:val="008A4CE7"/>
    <w:rsid w:val="008B5A04"/>
    <w:rsid w:val="008C1731"/>
    <w:rsid w:val="0090753A"/>
    <w:rsid w:val="00924158"/>
    <w:rsid w:val="00951D30"/>
    <w:rsid w:val="00971ED9"/>
    <w:rsid w:val="009900DA"/>
    <w:rsid w:val="009F0A19"/>
    <w:rsid w:val="009F79F0"/>
    <w:rsid w:val="00A206B4"/>
    <w:rsid w:val="00A24D57"/>
    <w:rsid w:val="00A45272"/>
    <w:rsid w:val="00A7515B"/>
    <w:rsid w:val="00AA0634"/>
    <w:rsid w:val="00B17E14"/>
    <w:rsid w:val="00B43838"/>
    <w:rsid w:val="00B46625"/>
    <w:rsid w:val="00B622A7"/>
    <w:rsid w:val="00B909E9"/>
    <w:rsid w:val="00B95644"/>
    <w:rsid w:val="00C0712B"/>
    <w:rsid w:val="00C16761"/>
    <w:rsid w:val="00C83984"/>
    <w:rsid w:val="00C879F6"/>
    <w:rsid w:val="00CA23FC"/>
    <w:rsid w:val="00CA6871"/>
    <w:rsid w:val="00CB0A72"/>
    <w:rsid w:val="00D51C38"/>
    <w:rsid w:val="00D920F3"/>
    <w:rsid w:val="00DA2E0A"/>
    <w:rsid w:val="00E41D0C"/>
    <w:rsid w:val="00E607AF"/>
    <w:rsid w:val="00E61902"/>
    <w:rsid w:val="00ED4936"/>
    <w:rsid w:val="00F27DF4"/>
    <w:rsid w:val="00F33259"/>
    <w:rsid w:val="00F3345E"/>
    <w:rsid w:val="00F340C6"/>
    <w:rsid w:val="00F55957"/>
    <w:rsid w:val="00F921BD"/>
    <w:rsid w:val="00FA1E6D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936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IsAnyx/Featurify/commit/7a5e89a03f2c81dbaf4c5e478072fc5700141a8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56</cp:revision>
  <cp:lastPrinted>2026-03-24T20:16:00Z</cp:lastPrinted>
  <dcterms:created xsi:type="dcterms:W3CDTF">2026-03-14T20:48:00Z</dcterms:created>
  <dcterms:modified xsi:type="dcterms:W3CDTF">2026-03-24T20:17:00Z</dcterms:modified>
</cp:coreProperties>
</file>