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trHeight w:val="600" w:hRule="atLeast"/>
          <w:tblHeader/>
          <w:cantSplit/>
          <w:jc w:val="center"/>
          <w:gridBefore w:val="1"/>
          <w:gridAfter w:val="1"/>
        </w:trPr>
        <w:tc>
          <w:p>
            <w:r>
              <w:t xml:space="preserve">Complex Row</w:t>
            </w:r>
          </w:p>
        </w:tc>
        <w:tc>
          <w:p>
            <w:r/>
          </w:p>
        </w:tc>
      </w:tr>
      <w:tr>
        <w:tc>
          <w:p>
            <w:r/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2025-11-12T21:24:32.094Z</dcterms:created>
  <dcterms:modified xsi:type="dcterms:W3CDTF">2025-11-12T21:24:32.094Z</dcterms:modified>
</cp:coreProperties>
</file>