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tcPr>
            <w:vMerge w:val="restart"/>
          </w:tcPr>
          <w:p>
            <w:r>
              <w:t xml:space="preserve">Merged cell (start)</w:t>
            </w:r>
          </w:p>
        </w:tc>
        <w:tc>
          <w:p>
            <w:r>
              <w:t xml:space="preserve">Row 1</w:t>
            </w:r>
          </w:p>
        </w:tc>
      </w:tr>
      <w:tr>
        <w:tc>
          <w:tcPr>
            <w:vMerge/>
          </w:tcPr>
          <w:p>
            <w:r/>
          </w:p>
        </w:tc>
        <w:tc>
          <w:p>
            <w:r>
              <w:t xml:space="preserve">Row 2</w:t>
            </w:r>
          </w:p>
        </w:tc>
      </w:tr>
      <w:tr>
        <w:tc>
          <w:tcPr>
            <w:vMerge/>
          </w:tcPr>
          <w:p>
            <w:r/>
          </w:p>
        </w:tc>
        <w:tc>
          <w:p>
            <w:r>
              <w:t xml:space="preserve">Row 3</w:t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2025-11-07T01:03:45.406Z</dcterms:created>
  <dcterms:modified xsi:type="dcterms:W3CDTF">2025-11-07T01:03:45.406Z</dcterms:modified>
</cp:coreProperties>
</file>