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UC1-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mysql&gt; create database payroll_service;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Query OK, 1 row affected (0.79 sec)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UC2-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838450" cy="22764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543425" cy="1638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Uc3-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05475" cy="4857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Uc4-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648075" cy="14954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UC5-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UC6-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772025" cy="1295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UC7-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991100" cy="13144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