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E166A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</w:t>
      </w:r>
      <w:hyperlink r:id="rId7" w:history="1">
        <w:r w:rsidR="004A17A3" w:rsidRPr="00582811">
          <w:rPr>
            <w:rStyle w:val="Hyperlink"/>
          </w:rPr>
          <w:t>avi.c33@gmail.com</w:t>
        </w:r>
      </w:hyperlink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w:rPr>
            <w:rFonts w:ascii="Cambria Math" w:eastAsiaTheme="minorEastAsia" w:hAnsi="Cambria Math"/>
          </w:rPr>
          <m:t>0,0,..,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th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index</m:t>
            </m:r>
          </m:lim>
        </m:limLow>
        <m:r>
          <w:rPr>
            <w:rFonts w:ascii="Cambria Math" w:eastAsiaTheme="minorEastAsia" w:hAnsi="Cambria Math"/>
          </w:rPr>
          <m:t>,0,…,0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</w:t>
      </w:r>
      <w:r w:rsidR="008534DD">
        <w:rPr>
          <w:rFonts w:eastAsiaTheme="minorEastAsia"/>
        </w:rPr>
        <w:t>length</w:t>
      </w:r>
      <w:r w:rsidR="004A17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56918">
        <w:rPr>
          <w:rFonts w:eastAsiaTheme="minorEastAsia"/>
        </w:rPr>
        <w:t>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c∈</m:t>
        </m:r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>∀1≤i≤d-1.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386859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CA3235">
        <w:rPr>
          <w:rFonts w:eastAsiaTheme="minorEastAsia"/>
        </w:rPr>
        <w:t>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m:oMath>
        <m:r>
          <w:rPr>
            <w:rFonts w:ascii="Cambria Math" w:hAnsi="Cambria Math"/>
          </w:rPr>
          <m:t>j</m:t>
        </m:r>
      </m:oMath>
      <w:r w:rsidR="00901E08">
        <w:t xml:space="preserve"> in layer </w:t>
      </w:r>
      <m:oMath>
        <m:r>
          <w:rPr>
            <w:rFonts w:ascii="Cambria Math" w:hAnsi="Cambria Math"/>
          </w:rPr>
          <m:t>i</m:t>
        </m:r>
      </m:oMath>
      <w:r w:rsidR="0055498D">
        <w:rPr>
          <w:rFonts w:eastAsiaTheme="minorEastAsia"/>
        </w:rPr>
        <w:t xml:space="preserve"> </w:t>
      </w:r>
      <w:r>
        <w:t xml:space="preserve">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</w:t>
      </w:r>
      <w:r w:rsidR="00E02D44">
        <w:rPr>
          <w:rFonts w:eastAsiaTheme="minorEastAsia"/>
        </w:rPr>
        <w:t xml:space="preserve">one </w:t>
      </w:r>
      <w:r w:rsidRPr="006F68CC">
        <w:rPr>
          <w:rFonts w:eastAsiaTheme="minorEastAsia"/>
        </w:rPr>
        <w:t xml:space="preserve">of each other, </w:t>
      </w:r>
      <w:r w:rsidR="00DB01FB">
        <w:rPr>
          <w:rFonts w:eastAsiaTheme="minorEastAsia"/>
        </w:rPr>
        <w:t xml:space="preserve">we get that for each layer </w:t>
      </w:r>
      <m:oMath>
        <m:r>
          <w:rPr>
            <w:rFonts w:ascii="Cambria Math" w:eastAsiaTheme="minorEastAsia" w:hAnsi="Cambria Math"/>
          </w:rPr>
          <m:t>i</m:t>
        </m:r>
      </m:oMath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397197">
        <w:rPr>
          <w:rFonts w:eastAsiaTheme="minorEastAsia"/>
        </w:rPr>
        <w:t xml:space="preserve">. Because there are </w:t>
      </w:r>
      <m:oMath>
        <m:r>
          <w:rPr>
            <w:rFonts w:ascii="Cambria Math" w:eastAsiaTheme="minorEastAsia" w:hAnsi="Cambria Math"/>
          </w:rPr>
          <m:t>d</m:t>
        </m:r>
      </m:oMath>
      <w:r w:rsidR="00901E08" w:rsidRPr="006F68CC">
        <w:rPr>
          <w:rFonts w:eastAsiaTheme="minorEastAsia"/>
        </w:rPr>
        <w:t xml:space="preserve">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397197">
        <w:rPr>
          <w:rFonts w:eastAsiaTheme="minorEastAsia"/>
        </w:rPr>
        <w:t>s</w:t>
      </w:r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</w:t>
      </w:r>
      <w:r w:rsidR="00E01ABC">
        <w:t>of</w:t>
      </w:r>
      <w:r w:rsidR="001A1594">
        <w:t xml:space="preserve">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126851">
        <w:t xml:space="preserve"> times</w:t>
      </w:r>
      <w:r w:rsidR="006F68CC">
        <w:t>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7B1A33" w:rsidRPr="00F471A4" w:rsidRDefault="00843056" w:rsidP="00F471A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m≤Nlog(em</m:t>
          </m:r>
          <m:r>
            <w:rPr>
              <w:rFonts w:ascii="Cambria Math" w:eastAsiaTheme="minorEastAsia" w:hAnsi="Cambria Math"/>
            </w:rPr>
            <m:t>)</m:t>
          </m:r>
          <m:limLow>
            <m:limLowPr>
              <m:ctrlPr>
                <w:rPr>
                  <w:rFonts w:ascii="Cambria Math" w:hAnsi="Consolas"/>
                  <w:color w:val="242729"/>
                  <w:sz w:val="20"/>
                  <w:szCs w:val="20"/>
                  <w:shd w:val="clear" w:color="auto" w:fill="EFF0F1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color w:val="242729"/>
                      <w:sz w:val="20"/>
                      <w:szCs w:val="20"/>
                      <w:shd w:val="clear" w:color="auto" w:fill="EFF0F1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m&lt;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lim>
          </m:limLow>
          <m:r>
            <w:rPr>
              <w:rFonts w:ascii="Cambria Math" w:eastAsiaTheme="minorEastAsia" w:hAnsi="Cambria Math"/>
            </w:rPr>
            <m:t>Nlog(e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))≤2Nlog(eN</m:t>
          </m:r>
          <m:r>
            <w:rPr>
              <w:rFonts w:ascii="Cambria Math" w:eastAsiaTheme="minorEastAsia" w:hAnsi="Cambria Math"/>
            </w:rPr>
            <m:t>).</m:t>
          </m:r>
        </m:oMath>
      </m:oMathPara>
    </w:p>
    <w:p w:rsidR="0038673B" w:rsidRPr="007B1A33" w:rsidRDefault="00AE42FD" w:rsidP="007B1A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We</w:t>
      </w:r>
      <w:r w:rsidR="00BD3AC5">
        <w:t xml:space="preserve"> </w:t>
      </w:r>
      <w:r w:rsidR="00CF77FE">
        <w:t>get</w:t>
      </w:r>
      <w:r w:rsidR="00BD3AC5">
        <w:t xml:space="preserve">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D3AC5">
        <w:t xml:space="preserve">. Now, let </w:t>
      </w:r>
      <m:oMath>
        <m:r>
          <w:rPr>
            <w:rFonts w:ascii="Cambria Math" w:hAnsi="Cambria Math"/>
          </w:rPr>
          <m:t>S</m:t>
        </m:r>
      </m:oMath>
      <w:r w:rsidR="005C023D">
        <w:t xml:space="preserve"> </w:t>
      </w:r>
      <w:r w:rsidR="00BD3AC5">
        <w:t xml:space="preserve">be a set of size </w:t>
      </w:r>
      <m:oMath>
        <m:r>
          <w:rPr>
            <w:rFonts w:ascii="Cambria Math" w:hAnsi="Cambria Math"/>
          </w:rPr>
          <m:t>m</m:t>
        </m:r>
      </m:oMath>
      <w:r w:rsidR="00BD3AC5" w:rsidRPr="007B1A33">
        <w:rPr>
          <w:rFonts w:eastAsiaTheme="minorEastAsia"/>
        </w:rPr>
        <w:t xml:space="preserve"> </w:t>
      </w:r>
      <w:r w:rsidR="005C023D">
        <w:rPr>
          <w:rFonts w:eastAsiaTheme="minorEastAsia"/>
        </w:rPr>
        <w:t>which</w:t>
      </w:r>
      <w:r w:rsidR="00BD3AC5" w:rsidRPr="007B1A33">
        <w:rPr>
          <w:rFonts w:eastAsiaTheme="minorEastAsia"/>
        </w:rPr>
        <w:t xml:space="preserve">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BD3AC5" w:rsidRPr="007B1A33">
        <w:rPr>
          <w:rFonts w:eastAsiaTheme="minorEastAsia"/>
        </w:rPr>
        <w:t xml:space="preserve">. </w:t>
      </w:r>
      <w:r w:rsidR="00211F13">
        <w:rPr>
          <w:rFonts w:eastAsiaTheme="minorEastAsia"/>
        </w:rPr>
        <w:t>C</w:t>
      </w:r>
      <w:r w:rsidR="00BD3AC5" w:rsidRPr="007B1A33">
        <w:rPr>
          <w:rFonts w:eastAsiaTheme="minorEastAsia"/>
        </w:rPr>
        <w:t xml:space="preserve">ombining this with the inequality </w:t>
      </w:r>
      <w:r w:rsidR="00211F13">
        <w:rPr>
          <w:rFonts w:eastAsiaTheme="minorEastAsia"/>
        </w:rPr>
        <w:t>above,</w:t>
      </w:r>
      <w:r w:rsidR="00BD3AC5" w:rsidRPr="007B1A33">
        <w:rPr>
          <w:rFonts w:eastAsiaTheme="minorEastAsia"/>
        </w:rPr>
        <w:t xml:space="preserve"> we get</w:t>
      </w:r>
      <w:r w:rsidR="00211F13">
        <w:rPr>
          <w:rFonts w:eastAsiaTheme="minorEastAsia"/>
        </w:rPr>
        <w:t xml:space="preserve"> that</w:t>
      </w:r>
      <w:r w:rsidR="00BD3AC5" w:rsidRPr="007B1A3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 xml:space="preserve">. </w:t>
      </w:r>
      <w:r w:rsidR="001E2A88">
        <w:t>Combining the result f</w:t>
      </w:r>
      <w:r w:rsidR="00B5246B">
        <w:t xml:space="preserve">rom section </w:t>
      </w:r>
      <w:r w:rsidR="001E2A88">
        <w:t>(</w:t>
      </w:r>
      <w:r w:rsidR="00B5246B">
        <w:t>d</w:t>
      </w:r>
      <w:r w:rsidR="001E2A88">
        <w:t xml:space="preserve">), </w:t>
      </w:r>
      <w:r w:rsidR="00BD3AC5">
        <w:t xml:space="preserve">we get that </w:t>
      </w:r>
      <m:oMath>
        <m:r>
          <w:rPr>
            <w:rFonts w:ascii="Cambria Math" w:hAnsi="Cambria Math"/>
          </w:rPr>
          <m:t>m≤2Nlog(eN)</m:t>
        </m:r>
      </m:oMath>
      <w:r w:rsidR="00533F5F" w:rsidRPr="007B1A33">
        <w:rPr>
          <w:rFonts w:eastAsiaTheme="minorEastAsia"/>
        </w:rPr>
        <w:t xml:space="preserve">. </w:t>
      </w:r>
      <w:r w:rsidR="00A43B7F" w:rsidRPr="007B1A33">
        <w:rPr>
          <w:rFonts w:eastAsiaTheme="minorEastAsia"/>
        </w:rPr>
        <w:t>Thus,</w:t>
      </w:r>
      <w:r w:rsidR="00BD3AC5" w:rsidRPr="007B1A33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="00BD3AC5" w:rsidRPr="007B1A33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386859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386859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w-z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 w:rsidR="00355E2E">
        <w:rPr>
          <w:rFonts w:eastAsiaTheme="minorEastAsia"/>
        </w:rPr>
        <w:t xml:space="preserve"> (it comes from the Pythagorean theorem)</w:t>
      </w:r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⊥(z-x)</m:t>
        </m:r>
      </m:oMath>
      <w:r w:rsidR="004724CF">
        <w:rPr>
          <w:rFonts w:eastAsiaTheme="minorEastAsia"/>
        </w:rPr>
        <w:t>. F</w:t>
      </w:r>
      <w:r w:rsidR="006653E8">
        <w:rPr>
          <w:rFonts w:eastAsiaTheme="minorEastAsia"/>
        </w:rPr>
        <w:t>rom the Pythagorean</w:t>
      </w:r>
      <w:r w:rsidR="0017476D">
        <w:rPr>
          <w:rFonts w:eastAsiaTheme="minorEastAsia"/>
        </w:rPr>
        <w:t xml:space="preserve">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2E06DF"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κ</m:t>
        </m:r>
      </m:oMath>
      <w:r w:rsidR="00F558C3">
        <w:rPr>
          <w:rFonts w:eastAsiaTheme="minorEastAsia"/>
          <w:bCs/>
        </w:rPr>
        <w:t xml:space="preserve"> (because we get it in the last iteration)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386859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 xml:space="preserve">section b and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386859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386859" w:rsidP="006E2C16">
      <w:pPr>
        <w:pStyle w:val="ListParagraph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386859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80BE1" w:rsidRDefault="00F80BE1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D212C" w:rsidRPr="003E2170" w:rsidRDefault="0029024B" w:rsidP="005E43CC">
      <w:pPr>
        <w:pStyle w:val="ListParagraph"/>
        <w:numPr>
          <w:ilvl w:val="0"/>
          <w:numId w:val="8"/>
        </w:numPr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For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find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kernel version of our algorithm, we could solve the dual problem and derive the optimal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despite this, we will try to retrieve the kernel version as we did in the kernel perceptron algorithm.</w:t>
      </w:r>
    </w:p>
    <w:p w:rsidR="00DD212C" w:rsidRPr="003E2170" w:rsidRDefault="00DD212C" w:rsidP="00DD212C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seen in section b, a weight vector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written as:</w:t>
      </w:r>
    </w:p>
    <w:p w:rsidR="00DD212C" w:rsidRPr="003E2170" w:rsidRDefault="00386859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…</m:t>
            </m:r>
          </m:e>
        </m:d>
      </m:oMath>
      <w:r w:rsidR="00DD212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04D63" w:rsidRPr="003E2170" w:rsidRDefault="00DD212C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 can notice that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</m:oMath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can be expressed as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following</w:t>
      </w: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linear combination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F04D63" w:rsidRPr="003E2170" w:rsidRDefault="00386859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,</m:t>
                </m:r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</m:nary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B4D4C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coefficient for class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time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 w:rsidR="00F04D63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DD212C" w:rsidRPr="003E2170" w:rsidRDefault="00F04D63" w:rsidP="003E2170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Combining the last section, we derive the following algorithm: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04D63" w:rsidRPr="00402D9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56742C" w:rsidRPr="00B850AA" w:rsidRDefault="00F04D63" w:rsidP="00B850AA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</w:p>
    <w:p w:rsidR="00F04D6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j=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)-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color w:val="25252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r=1</m:t>
            </m:r>
          </m:sub>
          <m:sup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k(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Arial"/>
                    <w:b/>
                    <w:bCs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r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)+    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BC721B" w:rsidRPr="00A6268F" w:rsidRDefault="00BC721B" w:rsidP="00BC721B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K, 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m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BC721B" w:rsidRPr="00BC721B" w:rsidRDefault="00BC721B" w:rsidP="00BC721B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r,j</m:t>
            </m:r>
          </m:sub>
        </m:sSub>
      </m:oMath>
    </w:p>
    <w:p w:rsidR="00680C1E" w:rsidRPr="005E4B3F" w:rsidRDefault="00F04D63" w:rsidP="005E4B3F">
      <w:pPr>
        <w:pStyle w:val="ListParagraph"/>
        <w:tabs>
          <w:tab w:val="left" w:pos="5940"/>
        </w:tabs>
        <w:rPr>
          <w:rFonts w:ascii="Arial" w:eastAsiaTheme="minorEastAsia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F04D63" w:rsidRPr="00402D93" w:rsidRDefault="00F04D63" w:rsidP="00F04D63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</m:acc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          </w:t>
      </w:r>
    </w:p>
    <w:p w:rsidR="00866573" w:rsidRPr="00BC721B" w:rsidRDefault="00F04D63" w:rsidP="00BC721B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 xml:space="preserve">      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4B13CC" w:rsidRPr="009F63BA">
        <w:rPr>
          <w:rFonts w:ascii="Arial" w:hAnsi="Arial" w:cs="Arial"/>
          <w:color w:val="FF0000"/>
          <w:shd w:val="clear" w:color="auto" w:fill="FFFFFF"/>
        </w:rPr>
        <w:t xml:space="preserve">           </w:t>
      </w:r>
    </w:p>
    <w:p w:rsidR="00F04D63" w:rsidRDefault="00F04D6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7540A1" w:rsidRDefault="007540A1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D614A9" w:rsidRPr="003E2170" w:rsidRDefault="00570623" w:rsidP="00F04D63">
      <w:pPr>
        <w:pStyle w:val="ListParagraph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</w:t>
      </w:r>
      <w:r w:rsidR="00D614A9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or new sample </w:t>
      </w:r>
      <m:oMath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="00D614A9" w:rsidRPr="003E21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we can use the classifier:</w:t>
      </w:r>
    </w:p>
    <w:p w:rsidR="00F04D63" w:rsidRPr="00D614A9" w:rsidRDefault="00386859" w:rsidP="00841C4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hAnsi="Cambria Math" w:cs="Arial"/>
                  <w:color w:val="252525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color w:val="252525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252525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52525"/>
                  <w:shd w:val="clear" w:color="auto" w:fill="FFFFFF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hd w:val="clear" w:color="auto" w:fill="FFFF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j∈K</m:t>
                      </m:r>
                      <m:ctrl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ϕ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(x</m:t>
                          </m: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525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(x</m:t>
                      </m:r>
                      <m:r>
                        <w:rPr>
                          <w:rFonts w:ascii="Cambria Math" w:hAnsi="Cambria Math" w:cs="Arial"/>
                          <w:color w:val="252525"/>
                          <w:shd w:val="clear" w:color="auto" w:fill="FFFFFF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Arial"/>
                      <w:color w:val="252525"/>
                      <w:shd w:val="clear" w:color="auto" w:fill="FFFFFF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52525"/>
                          <w:shd w:val="clear" w:color="auto" w:fill="FFFFFF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hd w:val="clear" w:color="auto" w:fill="FFFFFF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max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e>
                            <m:lim>
                              <m: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  <m:t>j∈K</m:t>
                              </m:r>
                              <m:ctrlPr>
                                <w:rPr>
                                  <w:rFonts w:ascii="Cambria Math" w:eastAsiaTheme="minorEastAsia" w:hAnsi="Cambria Math" w:cs="Arial"/>
                                  <w:color w:val="252525"/>
                                  <w:shd w:val="clear" w:color="auto" w:fill="FFFFFF"/>
                                </w:rPr>
                              </m:ctrlP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52525"/>
                                  <w:shd w:val="clear" w:color="auto" w:fill="FFFF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K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(x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bCs/>
                                      <w:i/>
                                      <w:color w:val="252525"/>
                                      <w:shd w:val="clear" w:color="auto" w:fill="FFFFFF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252525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,x</m:t>
                              </m:r>
                              <m:r>
                                <w:rPr>
                                  <w:rFonts w:ascii="Cambria Math" w:hAnsi="Cambria Math" w:cs="Arial"/>
                                  <w:color w:val="252525"/>
                                  <w:shd w:val="clear" w:color="auto" w:fill="FFFFFF"/>
                                </w:rPr>
                                <m:t>)</m:t>
                              </m:r>
                            </m:e>
                          </m:nary>
                        </m:e>
                      </m:func>
                    </m:e>
                  </m:func>
                </m:e>
              </m:func>
            </m:e>
          </m:func>
        </m:oMath>
      </m:oMathPara>
    </w:p>
    <w:p w:rsidR="00DD212C" w:rsidRPr="00314494" w:rsidRDefault="00DD212C" w:rsidP="00267977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41C44" w:rsidRPr="00314494" w:rsidRDefault="00841C44" w:rsidP="00841C44">
      <w:pPr>
        <w:pStyle w:val="ListParagraph"/>
        <w:tabs>
          <w:tab w:val="left" w:pos="594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Where</w:t>
      </w:r>
      <w:r w:rsidR="002746B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the linear kernel, we use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Pr="0031449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(</m:t>
            </m:r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,</m:t>
        </m:r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)=</m:t>
        </m:r>
        <m:sSub>
          <m:sSub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⋅ </m:t>
        </m:r>
        <m:r>
          <m:rPr>
            <m:sty m:val="bi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  <w:r w:rsidR="00CF3175" w:rsidRPr="00314494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74F11" w:rsidRPr="00DD212C" w:rsidRDefault="00374F11" w:rsidP="001D57F6">
      <w:pPr>
        <w:rPr>
          <w:color w:val="FF0000"/>
        </w:rPr>
      </w:pPr>
    </w:p>
    <w:p w:rsidR="00C22A0B" w:rsidRDefault="00C22A0B" w:rsidP="00374F11">
      <w:pPr>
        <w:rPr>
          <w:b/>
          <w:bCs/>
          <w:u w:val="single"/>
        </w:rPr>
      </w:pP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>roof by induction on</w:t>
      </w:r>
      <w:r w:rsidR="00AA3473">
        <w:rPr>
          <w:rFonts w:eastAsiaTheme="minorEastAsia"/>
        </w:rPr>
        <w:t xml:space="preserve"> the tree </w:t>
      </w:r>
      <w:r w:rsidR="00AA3473" w:rsidRPr="00AA3473">
        <w:rPr>
          <w:rFonts w:eastAsiaTheme="minorEastAsia"/>
        </w:rPr>
        <w:t>height</w:t>
      </w:r>
      <w:r w:rsidR="00E462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D65A0F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</w:t>
      </w:r>
      <w:r w:rsidR="00E46277">
        <w:rPr>
          <w:rFonts w:eastAsiaTheme="minorEastAsia"/>
        </w:rPr>
        <w:t xml:space="preserve">ase: </w:t>
      </w:r>
      <w:r w:rsidR="00120044">
        <w:rPr>
          <w:rFonts w:eastAsiaTheme="minorEastAsia"/>
        </w:rPr>
        <w:t>For</w:t>
      </w:r>
      <w:r w:rsidR="00E462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 w:rsidR="00E46277"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 w:rsidR="00E46277"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 w:rsidR="00E46277"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 w:rsidR="00E46277">
        <w:rPr>
          <w:rFonts w:eastAsiaTheme="minorEastAsia"/>
        </w:rPr>
        <w:t xml:space="preserve"> so only 1 node is needed to </w:t>
      </w:r>
      <w:proofErr w:type="spellStart"/>
      <w:r w:rsidR="004F0F56">
        <w:rPr>
          <w:rFonts w:eastAsiaTheme="minorEastAsia"/>
        </w:rPr>
        <w:t>comute</w:t>
      </w:r>
      <w:proofErr w:type="spellEnd"/>
      <w:r w:rsidR="00E46277">
        <w:rPr>
          <w:rFonts w:eastAsiaTheme="minorEastAsia"/>
        </w:rPr>
        <w:t xml:space="preserve"> </w:t>
      </w:r>
      <w:r w:rsidR="004F0F56">
        <w:rPr>
          <w:rFonts w:eastAsiaTheme="minorEastAsia"/>
        </w:rPr>
        <w:t xml:space="preserve">the label </w:t>
      </w:r>
      <w:r w:rsidR="004164F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 w:rsidR="00E46277"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</w:t>
      </w:r>
      <w:r w:rsidR="00C90AC9">
        <w:rPr>
          <w:rFonts w:eastAsiaTheme="minorEastAsia"/>
        </w:rPr>
        <w:t>is stated</w:t>
      </w:r>
      <w:r w:rsidR="00120044">
        <w:rPr>
          <w:rFonts w:eastAsiaTheme="minorEastAsia"/>
        </w:rPr>
        <w:t xml:space="preserve">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D0202E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p w:rsidR="00D0202E" w:rsidRDefault="00D0202E" w:rsidP="00D0202E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>
        <w:rPr>
          <w:b/>
          <w:bCs/>
        </w:rPr>
        <w:t>/students/</w:t>
      </w:r>
      <w:proofErr w:type="spellStart"/>
      <w:r>
        <w:rPr>
          <w:b/>
          <w:bCs/>
        </w:rPr>
        <w:t>cs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avicaciularu</w:t>
      </w:r>
      <w:proofErr w:type="spellEnd"/>
      <w:r>
        <w:rPr>
          <w:b/>
          <w:bCs/>
        </w:rPr>
        <w:t>/ML/HW3/: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>Q6- Q6.py</w:t>
      </w:r>
    </w:p>
    <w:p w:rsidR="0082310C" w:rsidRDefault="00AF409E" w:rsidP="00AF409E">
      <w:pPr>
        <w:rPr>
          <w:b/>
          <w:bCs/>
        </w:rPr>
      </w:pPr>
      <w:r>
        <w:rPr>
          <w:b/>
          <w:bCs/>
        </w:rPr>
        <w:t>Q7-</w:t>
      </w:r>
      <w:r w:rsidRPr="000C3D9D">
        <w:rPr>
          <w:b/>
          <w:bCs/>
        </w:rPr>
        <w:t xml:space="preserve"> </w:t>
      </w:r>
      <w:r>
        <w:rPr>
          <w:b/>
          <w:bCs/>
        </w:rPr>
        <w:t>Q7.py</w:t>
      </w:r>
    </w:p>
    <w:p w:rsidR="00962C4D" w:rsidRDefault="00962C4D" w:rsidP="00AF409E">
      <w:pPr>
        <w:rPr>
          <w:b/>
          <w:bCs/>
        </w:rPr>
      </w:pPr>
      <w:bookmarkStart w:id="0" w:name="_GoBack"/>
      <w:bookmarkEnd w:id="0"/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>Question 6:</w:t>
      </w:r>
    </w:p>
    <w:p w:rsidR="001935EF" w:rsidRDefault="001935EF" w:rsidP="001935EF">
      <w:pPr>
        <w:pStyle w:val="ListParagraph"/>
        <w:numPr>
          <w:ilvl w:val="0"/>
          <w:numId w:val="16"/>
        </w:numPr>
      </w:pPr>
      <w:r>
        <w:t>We performed grid search:</w:t>
      </w:r>
    </w:p>
    <w:p w:rsidR="001935EF" w:rsidRPr="00C64E87" w:rsidRDefault="001935EF" w:rsidP="001935EF">
      <w:pPr>
        <w:pStyle w:val="ListParagraph"/>
        <w:numPr>
          <w:ilvl w:val="0"/>
          <w:numId w:val="14"/>
        </w:numPr>
      </w:pPr>
      <w:r>
        <w:t xml:space="preserve">Firstly, for </w:t>
      </w:r>
      <m:oMath>
        <m:r>
          <w:rPr>
            <w:rFonts w:ascii="Cambria Math" w:hAnsi="Cambria Math"/>
          </w:rPr>
          <m:t>η∈{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1935EF" w:rsidRPr="00EF760C" w:rsidRDefault="001935EF" w:rsidP="001935EF">
      <w:pPr>
        <w:pStyle w:val="ListParagraph"/>
        <w:numPr>
          <w:ilvl w:val="0"/>
          <w:numId w:val="14"/>
        </w:numPr>
      </w:pPr>
      <w:r>
        <w:t xml:space="preserve">Secondly,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C=1</m:t>
        </m:r>
      </m:oMath>
      <w:r>
        <w:rPr>
          <w:rFonts w:eastAsiaTheme="minorEastAsia"/>
        </w:rPr>
        <w:t xml:space="preserve"> gives the best accuracy.</w:t>
      </w:r>
    </w:p>
    <w:p w:rsidR="00AF409E" w:rsidRDefault="001E50C8" w:rsidP="001935EF">
      <w:pPr>
        <w:pStyle w:val="ListParagraph"/>
        <w:ind w:left="1440"/>
      </w:pPr>
      <w:r>
        <w:t xml:space="preserve">The </w:t>
      </w:r>
      <w:r w:rsidR="001935EF">
        <w:t>grid search is represented in the plotted graph</w:t>
      </w:r>
      <w:r w:rsidR="00F839C0">
        <w:t xml:space="preserve"> (logarithmic scale)</w:t>
      </w:r>
      <w:r w:rsidR="001935EF">
        <w:t>, with the accuracy calculation over the validation test:</w:t>
      </w:r>
    </w:p>
    <w:p w:rsidR="001E50C8" w:rsidRDefault="001E50C8" w:rsidP="001935EF">
      <w:pPr>
        <w:pStyle w:val="ListParagraph"/>
        <w:ind w:left="1440"/>
      </w:pPr>
      <w:r>
        <w:t xml:space="preserve">For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>:</w:t>
      </w:r>
    </w:p>
    <w:p w:rsidR="001E50C8" w:rsidRDefault="001E50C8" w:rsidP="001935EF">
      <w:pPr>
        <w:pStyle w:val="ListParagraph"/>
        <w:ind w:left="1440"/>
      </w:pPr>
      <w:r w:rsidRPr="001E50C8">
        <w:rPr>
          <w:noProof/>
        </w:rPr>
        <w:drawing>
          <wp:inline distT="0" distB="0" distL="0" distR="0" wp14:anchorId="07DDAEFA" wp14:editId="4F648BB8">
            <wp:extent cx="3356800" cy="2517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533" cy="2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C8" w:rsidRDefault="001E50C8" w:rsidP="001935EF">
      <w:pPr>
        <w:pStyle w:val="ListParagraph"/>
        <w:ind w:left="1440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:</w:t>
      </w:r>
    </w:p>
    <w:p w:rsidR="00CD528F" w:rsidRDefault="00CD528F" w:rsidP="001935EF">
      <w:pPr>
        <w:pStyle w:val="ListParagraph"/>
        <w:ind w:left="1440"/>
        <w:rPr>
          <w:rFonts w:eastAsiaTheme="minorEastAsia"/>
        </w:rPr>
      </w:pPr>
      <w:r w:rsidRPr="00CD528F">
        <w:rPr>
          <w:rFonts w:eastAsiaTheme="minorEastAsia"/>
          <w:noProof/>
        </w:rPr>
        <w:drawing>
          <wp:inline distT="0" distB="0" distL="0" distR="0" wp14:anchorId="5452029E" wp14:editId="3ABE6830">
            <wp:extent cx="3384645" cy="2538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044" cy="254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C8" w:rsidRDefault="001E50C8" w:rsidP="000F79C6"/>
    <w:p w:rsidR="000F79C6" w:rsidRDefault="000F79C6" w:rsidP="000F79C6">
      <w:pPr>
        <w:pStyle w:val="ListParagraph"/>
        <w:numPr>
          <w:ilvl w:val="0"/>
          <w:numId w:val="16"/>
        </w:numPr>
      </w:pPr>
    </w:p>
    <w:p w:rsidR="000F79C6" w:rsidRDefault="000F79C6" w:rsidP="000F79C6">
      <w:pPr>
        <w:pStyle w:val="ListParagraph"/>
      </w:pPr>
      <w:r>
        <w:rPr>
          <w:noProof/>
        </w:rPr>
        <w:drawing>
          <wp:inline distT="0" distB="0" distL="0" distR="0">
            <wp:extent cx="5260975" cy="221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C2" w:rsidRDefault="00CF4CC2" w:rsidP="000F79C6">
      <w:pPr>
        <w:pStyle w:val="ListParagraph"/>
      </w:pPr>
      <w:r>
        <w:t xml:space="preserve">We can clearly see that each weight </w:t>
      </w:r>
      <w:r w:rsidR="007A5377">
        <w:t xml:space="preserve">reflects the digit it belongs to. </w:t>
      </w:r>
      <w:r w:rsidR="00E743F8">
        <w:t>T</w:t>
      </w:r>
      <w:r w:rsidR="00831AA4">
        <w:t>he</w:t>
      </w:r>
      <w:r w:rsidR="00E743F8">
        <w:t xml:space="preserve"> brighter the</w:t>
      </w:r>
      <w:r w:rsidR="00831AA4">
        <w:t xml:space="preserve"> pixel is, </w:t>
      </w:r>
      <w:r w:rsidR="00E743F8">
        <w:t xml:space="preserve">the more </w:t>
      </w:r>
      <w:r w:rsidR="00831AA4">
        <w:t>weight</w:t>
      </w:r>
      <w:r w:rsidR="00E743F8">
        <w:t xml:space="preserve"> it gives</w:t>
      </w:r>
      <w:r w:rsidR="00831AA4">
        <w:t xml:space="preserve"> to this pixel in the image we try to classify.</w:t>
      </w:r>
    </w:p>
    <w:p w:rsidR="00CF2BCA" w:rsidRDefault="000673C9" w:rsidP="000673C9">
      <w:pPr>
        <w:pStyle w:val="ListParagraph"/>
        <w:numPr>
          <w:ilvl w:val="0"/>
          <w:numId w:val="16"/>
        </w:numPr>
      </w:pPr>
      <w:r>
        <w:t xml:space="preserve">We got accuracy of </w:t>
      </w:r>
      <m:oMath>
        <m:r>
          <w:rPr>
            <w:rFonts w:ascii="Cambria Math" w:hAnsi="Cambria Math"/>
          </w:rPr>
          <m:t>≈89%</m:t>
        </m:r>
      </m:oMath>
      <w:r>
        <w:t xml:space="preserve"> over the test set.</w:t>
      </w:r>
    </w:p>
    <w:p w:rsidR="00CF2BCA" w:rsidRDefault="00CF2BCA" w:rsidP="00CF2BCA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7:</w:t>
      </w:r>
    </w:p>
    <w:p w:rsidR="00CE4EEF" w:rsidRDefault="00CE4EEF" w:rsidP="00CE4EEF">
      <w:pPr>
        <w:pStyle w:val="ListParagraph"/>
        <w:numPr>
          <w:ilvl w:val="0"/>
          <w:numId w:val="19"/>
        </w:numPr>
      </w:pPr>
      <w:r>
        <w:t>We performed grid search:</w:t>
      </w:r>
    </w:p>
    <w:p w:rsidR="00CE4EEF" w:rsidRPr="00C64E87" w:rsidRDefault="00CE4EEF" w:rsidP="00CE4EEF">
      <w:pPr>
        <w:pStyle w:val="ListParagraph"/>
        <w:numPr>
          <w:ilvl w:val="0"/>
          <w:numId w:val="14"/>
        </w:numPr>
      </w:pPr>
      <w:r>
        <w:t xml:space="preserve">Firstly, for </w:t>
      </w:r>
      <m:oMath>
        <m:r>
          <w:rPr>
            <w:rFonts w:ascii="Cambria Math" w:hAnsi="Cambria Math"/>
          </w:rPr>
          <m:t>η∈{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η=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13</m:t>
            </m:r>
          </m:sup>
        </m:sSup>
      </m:oMath>
      <w:r>
        <w:rPr>
          <w:rFonts w:eastAsiaTheme="minorEastAsia"/>
        </w:rPr>
        <w:t xml:space="preserve"> gives the best accuracy.</w:t>
      </w:r>
    </w:p>
    <w:p w:rsidR="00CE4EEF" w:rsidRPr="00EF760C" w:rsidRDefault="00CE4EEF" w:rsidP="00CE4EEF">
      <w:pPr>
        <w:pStyle w:val="ListParagraph"/>
        <w:numPr>
          <w:ilvl w:val="0"/>
          <w:numId w:val="14"/>
        </w:numPr>
      </w:pPr>
      <w:r>
        <w:t xml:space="preserve">Secondly, for </w:t>
      </w:r>
      <m:oMath>
        <m:r>
          <w:rPr>
            <w:rFonts w:ascii="Cambria Math" w:hAnsi="Cambria Math"/>
          </w:rPr>
          <m:t>C∈{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,…,1,10,…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we found that </w:t>
      </w:r>
      <m:oMath>
        <m:r>
          <w:rPr>
            <w:rFonts w:ascii="Cambria Math" w:hAnsi="Cambria Math"/>
          </w:rPr>
          <m:t>C=1</m:t>
        </m:r>
      </m:oMath>
      <w:r>
        <w:rPr>
          <w:rFonts w:eastAsiaTheme="minorEastAsia"/>
        </w:rPr>
        <w:t xml:space="preserve"> gives the best accuracy.</w:t>
      </w:r>
    </w:p>
    <w:p w:rsidR="00CE4EEF" w:rsidRDefault="00CE4EEF" w:rsidP="00CE4EEF">
      <w:pPr>
        <w:pStyle w:val="ListParagraph"/>
        <w:ind w:left="1440"/>
      </w:pPr>
      <w:r>
        <w:t>The grid search is represented in the plotted graph (logarithmic scale), with the accuracy calculation over the validation test:</w:t>
      </w:r>
    </w:p>
    <w:p w:rsidR="00CE4EEF" w:rsidRDefault="00CE4EEF" w:rsidP="00CE4EEF">
      <w:pPr>
        <w:pStyle w:val="ListParagraph"/>
        <w:ind w:left="1440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>:</w:t>
      </w:r>
    </w:p>
    <w:p w:rsidR="007A671B" w:rsidRDefault="007A671B" w:rsidP="00CE4EEF">
      <w:pPr>
        <w:pStyle w:val="ListParagraph"/>
        <w:ind w:left="1440"/>
      </w:pPr>
      <w:r w:rsidRPr="007A671B">
        <w:drawing>
          <wp:inline distT="0" distB="0" distL="0" distR="0" wp14:anchorId="642B9C58" wp14:editId="3CF97E07">
            <wp:extent cx="3381283" cy="2536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94" cy="25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1B" w:rsidRDefault="007A671B" w:rsidP="007A671B">
      <w:pPr>
        <w:pStyle w:val="ListParagraph"/>
        <w:ind w:left="1440"/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:</w:t>
      </w:r>
    </w:p>
    <w:p w:rsidR="00300006" w:rsidRDefault="00300006" w:rsidP="007A671B">
      <w:pPr>
        <w:pStyle w:val="ListParagraph"/>
        <w:ind w:left="1440"/>
        <w:rPr>
          <w:rFonts w:eastAsiaTheme="minorEastAsia"/>
        </w:rPr>
      </w:pPr>
      <w:r w:rsidRPr="00300006">
        <w:rPr>
          <w:rFonts w:eastAsiaTheme="minorEastAsia"/>
        </w:rPr>
        <w:drawing>
          <wp:inline distT="0" distB="0" distL="0" distR="0" wp14:anchorId="5F8F40F7" wp14:editId="637866E1">
            <wp:extent cx="3390181" cy="254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1910" cy="255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1B" w:rsidRDefault="007A671B" w:rsidP="00CE4EEF">
      <w:pPr>
        <w:pStyle w:val="ListParagraph"/>
        <w:ind w:left="1440"/>
      </w:pPr>
    </w:p>
    <w:p w:rsidR="00CE4EEF" w:rsidRPr="005E5F72" w:rsidRDefault="00BB1041" w:rsidP="00422E28">
      <w:pPr>
        <w:pStyle w:val="ListParagraph"/>
        <w:numPr>
          <w:ilvl w:val="0"/>
          <w:numId w:val="19"/>
        </w:numPr>
      </w:pPr>
      <w:r>
        <w:t xml:space="preserve">We got accuracy of </w:t>
      </w:r>
      <m:oMath>
        <m:r>
          <w:rPr>
            <w:rFonts w:ascii="Cambria Math" w:hAnsi="Cambria Math"/>
          </w:rPr>
          <m:t>≈94%</m:t>
        </m:r>
      </m:oMath>
      <w:r>
        <w:t xml:space="preserve"> over the test set.</w:t>
      </w:r>
    </w:p>
    <w:sectPr w:rsidR="00CE4EEF" w:rsidRPr="005E5F72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76704"/>
    <w:multiLevelType w:val="hybridMultilevel"/>
    <w:tmpl w:val="99E2F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067D"/>
    <w:multiLevelType w:val="hybridMultilevel"/>
    <w:tmpl w:val="314240C4"/>
    <w:lvl w:ilvl="0" w:tplc="C83C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5"/>
  </w:num>
  <w:num w:numId="6">
    <w:abstractNumId w:val="18"/>
  </w:num>
  <w:num w:numId="7">
    <w:abstractNumId w:val="2"/>
  </w:num>
  <w:num w:numId="8">
    <w:abstractNumId w:val="11"/>
  </w:num>
  <w:num w:numId="9">
    <w:abstractNumId w:val="17"/>
  </w:num>
  <w:num w:numId="10">
    <w:abstractNumId w:val="5"/>
  </w:num>
  <w:num w:numId="11">
    <w:abstractNumId w:val="13"/>
  </w:num>
  <w:num w:numId="12">
    <w:abstractNumId w:val="14"/>
  </w:num>
  <w:num w:numId="13">
    <w:abstractNumId w:val="16"/>
  </w:num>
  <w:num w:numId="14">
    <w:abstractNumId w:val="6"/>
  </w:num>
  <w:num w:numId="15">
    <w:abstractNumId w:val="1"/>
  </w:num>
  <w:num w:numId="16">
    <w:abstractNumId w:val="12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1141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3E6"/>
    <w:rsid w:val="000D0656"/>
    <w:rsid w:val="000D4A2C"/>
    <w:rsid w:val="000D615B"/>
    <w:rsid w:val="000D74F4"/>
    <w:rsid w:val="000E0075"/>
    <w:rsid w:val="000E14DC"/>
    <w:rsid w:val="000E4793"/>
    <w:rsid w:val="000E48D0"/>
    <w:rsid w:val="000E51B1"/>
    <w:rsid w:val="000E6D1C"/>
    <w:rsid w:val="000E79C2"/>
    <w:rsid w:val="000E7BDE"/>
    <w:rsid w:val="000E7C2A"/>
    <w:rsid w:val="000F0996"/>
    <w:rsid w:val="000F0DEC"/>
    <w:rsid w:val="000F1DCE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17D2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26851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2A88"/>
    <w:rsid w:val="001E461B"/>
    <w:rsid w:val="001E50C8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1F13"/>
    <w:rsid w:val="002139DC"/>
    <w:rsid w:val="00217D49"/>
    <w:rsid w:val="002201B1"/>
    <w:rsid w:val="00222D55"/>
    <w:rsid w:val="0022365F"/>
    <w:rsid w:val="00224022"/>
    <w:rsid w:val="002246DC"/>
    <w:rsid w:val="0022535E"/>
    <w:rsid w:val="002268CD"/>
    <w:rsid w:val="00232097"/>
    <w:rsid w:val="00232598"/>
    <w:rsid w:val="002343BE"/>
    <w:rsid w:val="00234D0E"/>
    <w:rsid w:val="002356C3"/>
    <w:rsid w:val="002359A7"/>
    <w:rsid w:val="00235CB4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7977"/>
    <w:rsid w:val="002705E3"/>
    <w:rsid w:val="0027228B"/>
    <w:rsid w:val="00274233"/>
    <w:rsid w:val="002746B0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4C1D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0006"/>
    <w:rsid w:val="00302DD7"/>
    <w:rsid w:val="00303352"/>
    <w:rsid w:val="003038C9"/>
    <w:rsid w:val="00303E06"/>
    <w:rsid w:val="00306C24"/>
    <w:rsid w:val="00306F18"/>
    <w:rsid w:val="00307101"/>
    <w:rsid w:val="00313CDB"/>
    <w:rsid w:val="00314494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3A8D"/>
    <w:rsid w:val="00345A60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6859"/>
    <w:rsid w:val="003879E0"/>
    <w:rsid w:val="00387B77"/>
    <w:rsid w:val="00387DF1"/>
    <w:rsid w:val="00395048"/>
    <w:rsid w:val="003955F8"/>
    <w:rsid w:val="0039575B"/>
    <w:rsid w:val="003970A9"/>
    <w:rsid w:val="00397197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16A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2E28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D7982"/>
    <w:rsid w:val="004E03E7"/>
    <w:rsid w:val="004E1E52"/>
    <w:rsid w:val="004F0F56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498D"/>
    <w:rsid w:val="00555C17"/>
    <w:rsid w:val="00562051"/>
    <w:rsid w:val="00565845"/>
    <w:rsid w:val="0056742C"/>
    <w:rsid w:val="00567F5F"/>
    <w:rsid w:val="00570534"/>
    <w:rsid w:val="00570623"/>
    <w:rsid w:val="00572EE9"/>
    <w:rsid w:val="005738CB"/>
    <w:rsid w:val="00580A4A"/>
    <w:rsid w:val="0058212A"/>
    <w:rsid w:val="00582811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163A"/>
    <w:rsid w:val="005B5F75"/>
    <w:rsid w:val="005B621C"/>
    <w:rsid w:val="005C023D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A5E86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3096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671B"/>
    <w:rsid w:val="007A725C"/>
    <w:rsid w:val="007B0F7B"/>
    <w:rsid w:val="007B1273"/>
    <w:rsid w:val="007B1A33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1C44"/>
    <w:rsid w:val="00843056"/>
    <w:rsid w:val="008436E1"/>
    <w:rsid w:val="00844AAC"/>
    <w:rsid w:val="00845B0A"/>
    <w:rsid w:val="008534DD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9BA"/>
    <w:rsid w:val="0088286D"/>
    <w:rsid w:val="00883130"/>
    <w:rsid w:val="00883841"/>
    <w:rsid w:val="00885698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00F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C4D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A01C29"/>
    <w:rsid w:val="00A06008"/>
    <w:rsid w:val="00A10464"/>
    <w:rsid w:val="00A10685"/>
    <w:rsid w:val="00A10D20"/>
    <w:rsid w:val="00A13149"/>
    <w:rsid w:val="00A149CD"/>
    <w:rsid w:val="00A158EE"/>
    <w:rsid w:val="00A15F48"/>
    <w:rsid w:val="00A25DB8"/>
    <w:rsid w:val="00A2706C"/>
    <w:rsid w:val="00A315A6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11D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3473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2FD"/>
    <w:rsid w:val="00AE4FAE"/>
    <w:rsid w:val="00AE5080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B1041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2A0B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77C32"/>
    <w:rsid w:val="00C80900"/>
    <w:rsid w:val="00C829FD"/>
    <w:rsid w:val="00C87594"/>
    <w:rsid w:val="00C904FA"/>
    <w:rsid w:val="00C90AC9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3235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4F19"/>
    <w:rsid w:val="00CD528F"/>
    <w:rsid w:val="00CE29AD"/>
    <w:rsid w:val="00CE3E64"/>
    <w:rsid w:val="00CE4693"/>
    <w:rsid w:val="00CE4EEF"/>
    <w:rsid w:val="00CE677C"/>
    <w:rsid w:val="00CE7A06"/>
    <w:rsid w:val="00CF22BC"/>
    <w:rsid w:val="00CF262C"/>
    <w:rsid w:val="00CF2BCA"/>
    <w:rsid w:val="00CF3175"/>
    <w:rsid w:val="00CF4CC2"/>
    <w:rsid w:val="00CF5641"/>
    <w:rsid w:val="00CF5DFB"/>
    <w:rsid w:val="00CF77FE"/>
    <w:rsid w:val="00D00D54"/>
    <w:rsid w:val="00D0193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09A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5A0F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1FB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1ABC"/>
    <w:rsid w:val="00E02258"/>
    <w:rsid w:val="00E02D44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43F8"/>
    <w:rsid w:val="00E77240"/>
    <w:rsid w:val="00E80545"/>
    <w:rsid w:val="00E813C1"/>
    <w:rsid w:val="00E8165A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1A4"/>
    <w:rsid w:val="00F47256"/>
    <w:rsid w:val="00F47A7A"/>
    <w:rsid w:val="00F50C47"/>
    <w:rsid w:val="00F5237D"/>
    <w:rsid w:val="00F53CD7"/>
    <w:rsid w:val="00F558C3"/>
    <w:rsid w:val="00F5616A"/>
    <w:rsid w:val="00F56918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9F8A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vi.c33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ECDBB-0F78-4FC7-9203-F48FB520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4865</TotalTime>
  <Pages>9</Pages>
  <Words>1778</Words>
  <Characters>10136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235</cp:revision>
  <dcterms:created xsi:type="dcterms:W3CDTF">2016-12-23T17:23:00Z</dcterms:created>
  <dcterms:modified xsi:type="dcterms:W3CDTF">2017-01-07T16:51:00Z</dcterms:modified>
</cp:coreProperties>
</file>