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9E166A">
      <w:pPr>
        <w:pStyle w:val="a3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r>
        <w:t xml:space="preserve">Dor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015B3E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r w:rsidR="00901E08" w:rsidRPr="006F68CC">
        <w:rPr>
          <w:i/>
          <w:iCs/>
        </w:rPr>
        <w:t>i</w:t>
      </w:r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r w:rsidR="00901E08" w:rsidRPr="006F68CC">
        <w:rPr>
          <w:rFonts w:eastAsiaTheme="minorEastAsia"/>
          <w:i/>
          <w:iCs/>
        </w:rPr>
        <w:t>i</w:t>
      </w:r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015B3E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015B3E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“Subgradient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015B3E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015B3E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>1.1 still holds for stochastic subgradient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015B3E" w:rsidP="006E2C16">
      <w:pPr>
        <w:pStyle w:val="aa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015B3E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2B735E" w:rsidRDefault="0049407C" w:rsidP="00703C08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402D93" w:rsidP="00703C0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1828EB">
        <w:rPr>
          <w:rFonts w:eastAsiaTheme="minorEastAsia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03C08">
        <w:rPr>
          <w:rFonts w:eastAsiaTheme="minorEastAsia"/>
        </w:rPr>
        <w:t xml:space="preserve"> is a K size vector, and is equal to one of the options stated in the following algorithm.</w:t>
      </w:r>
    </w:p>
    <w:p w:rsidR="00703C08" w:rsidRDefault="00703C08" w:rsidP="001828EB">
      <w:pPr>
        <w:pStyle w:val="aa"/>
        <w:tabs>
          <w:tab w:val="left" w:pos="5940"/>
        </w:tabs>
        <w:rPr>
          <w:rFonts w:eastAsiaTheme="minorEastAsia"/>
        </w:rPr>
      </w:pP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4663C3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</w:rPr>
      </w:pPr>
    </w:p>
    <w:p w:rsidR="00663B0E" w:rsidRPr="00404B19" w:rsidRDefault="00602460" w:rsidP="00404B19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  <w:bookmarkStart w:id="0" w:name="_GoBack"/>
      <w:bookmarkEnd w:id="0"/>
    </w:p>
    <w:p w:rsidR="00374F11" w:rsidRPr="001D57F6" w:rsidRDefault="00374F11" w:rsidP="001D57F6"/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6</Pages>
  <Words>1697</Words>
  <Characters>8487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140</cp:revision>
  <dcterms:created xsi:type="dcterms:W3CDTF">2016-12-23T17:23:00Z</dcterms:created>
  <dcterms:modified xsi:type="dcterms:W3CDTF">2017-01-04T08:03:00Z</dcterms:modified>
</cp:coreProperties>
</file>