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ICPN: Cinque Nuove Partnership per il Futuro degli Studenti Italiani e Stranieri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Italian Chinese Professional Network (ICPN) è un'associazione no-profit nata a Milano nel 2018. La nostra missione è di creare una comunità sempre più grande di persone accomunate da un senso di appartenenza e forte interesse verso l'Italia e la Cina. In modo tale da garantire il funzionamento di una piattaforma dove studenti, professionisti ed imprenditori possano dialogare liberamente condividendo all'interno esperienze personali, opinioni ed opportunità lavorative. Crediamo fermamente che nella capacità di comprendere, accettare e fondere le diversità culturali e professionali sia dell'Italia che della Cina, risieda una delle chiavi principali per costruire il proprio futuro. E' importante prendersi la responsabilità di agire da ponti tra le due realtà.</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Italian Chinese Professional Network (ICPN) ha recentemente firmato accordi con cinque associazioni studentesche: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Cattolica Chinese Student Association (CattolicaCSA)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Bocconi Chinese Student Association (BCSA)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WoShou del Politecnico di Milano</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Associazione Cinese del Politecnico di Torino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Associazione Studenti Cinesi dell’Università di Roma Tor Vergata.</w:t>
      </w:r>
    </w:p>
    <w:p w:rsidR="00000000" w:rsidDel="00000000" w:rsidP="00000000" w:rsidRDefault="00000000" w:rsidRPr="00000000" w14:paraId="0000000B">
      <w:pPr>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Noi di ICPN siamo partiti da un problema: la scarsa sinergia esistente tra le associazioni italo-cinesi. Allo stato attuale il mondo associativo si presenta in forma “atomica”: le associazioni sono sconnesse tra di loro e limitate a realtà locali. Ciò impedisce il raggiungimento del pieno potenziale associativo, che si tramuta in un’impossibilità di farsi carico di alcune esigenze degli associati, come la ricerca di un lavoro o la capacità di fare network al di fuori dell’associazione. </w:t>
      </w:r>
    </w:p>
    <w:p w:rsidR="00000000" w:rsidDel="00000000" w:rsidP="00000000" w:rsidRDefault="00000000" w:rsidRPr="00000000" w14:paraId="0000000D">
      <w:pPr>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Per questo abbiamo concepito l’accordo come catalizzatore di un network attualmente non esistente. Ciò è possibile solo se poniamo alla base progetti e valori condivisi. Vogliamo allargare gli orizzonti delle associazioni italo-cinesi per costruire una rete che sia in grado di intercettare le nuove opportunità provenienti dalla Nuova Via della Seta e dal Memorandum. E in questo contesto l’accordo è il sangue, la linfa e l’ossigeno del network, perché mira ad essere punto di intersezione tra la domanda delle associazioni e l’offerta di aziende e investitori.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0">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Luisa Chen, Presidentessa di CattolicaCSA: “ Spesso, le risorse e le potenzialità delle associazioni non vengono ottimizzate al meglio in quanto risulta facile cadere nell’errore di rimanere isolati e autoreferenziali. </w:t>
        <w:br w:type="textWrapping"/>
        <w:t xml:space="preserve">Tuttavia collaborando e mettendo a fattor comune le nostre competenze, risorse e strutture è possibile dar luogo ad un circolo virtuoso e sinergico. Una delle finalità di ICPN è proprio questa: essere un polo di incontro tra le piccole e grandi comunità, che hanno o vogliono avere un legame con la Cina, in modo da poter generare benefici non solo per sé stessi ma anche per chi ci sta intorno. "</w:t>
      </w:r>
    </w:p>
    <w:p w:rsidR="00000000" w:rsidDel="00000000" w:rsidP="00000000" w:rsidRDefault="00000000" w:rsidRPr="00000000" w14:paraId="00000011">
      <w:pP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Guo ZongLin, Presidente di TorVergataCSA: “Spero davvero che l’accordo appena firmato porti a grandi progetti comuni, e all’intensificazione delle sinergie tra le associazioni. TorVergataCSA metterà il massimo dell’impegno nel perseguire gli obiettivi comuni”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Teresa Wu, Presidentessa di BocconiCSA: “BCSA e ICPN hanno firmato un protocollo d'intesa. Grazie a questo accordo lavoreremo con altre Associazioni italo-cinesi per ampliare gli orizzonti e rafforzare la nostra rete. BCSA crede fortemente nel potenziale delle collaborazioni e riteniamo che la creazione di forti legami con associazioni che condividono con noi alcuni valori porterà ad una situazione vantaggiosa per tutti. Stay tuned per vedere i risultati di questa collaborazione!”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F UI Text" w:cs=".SF UI Text" w:eastAsia=".SF UI Text" w:hAnsi=".SF UI Text"/>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Lisa Zhou, Presidentessa di WoShou PoliMi: “Creare una rete di rapporti professionali tra le associazioni delle università più prestigiose d’Italia, favorendo la condivisione di idee ed esperienze in un ambiente variegato e internazionale. Questo è il senso dell’alleanza tra WoShou-Chinese Italian Polimi Students Association e ICPN. Un accordo che contribuisce a sviluppare le potenzialità delle associazioni attraverso l’unione delle risorse, moltiplicandone il valore.”</w:t>
      </w: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Zuoke Pan, Presidente di CSSAPoliTo: “Sono molto onorato di aver dato il via ad una partnership con un network di una realtà così stimolante ed intraprendente, e soprattutto al passo con i tempi. Visto il palcoscenico mondiale, con un evidente ascesa della Cina, e le relative grandi tendenze sociali ed economiche in evoluzione oggigiorno, scegliere la strada giusta è un passo molto importante, soprattutto affiancati ad una compagnia fortemente consapevole delle vocazioni future”.</w:t>
      </w:r>
    </w:p>
    <w:p w:rsidR="00000000" w:rsidDel="00000000" w:rsidP="00000000" w:rsidRDefault="00000000" w:rsidRPr="00000000" w14:paraId="00000019">
      <w:pPr>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i w:val="1"/>
          <w:color w:val="000000"/>
        </w:rPr>
      </w:pPr>
      <w:r w:rsidDel="00000000" w:rsidR="00000000" w:rsidRPr="00000000">
        <w:rPr>
          <w:rFonts w:ascii="Helvetica Neue" w:cs="Helvetica Neue" w:eastAsia="Helvetica Neue" w:hAnsi="Helvetica Neue"/>
          <w:i w:val="1"/>
          <w:color w:val="000000"/>
          <w:sz w:val="18"/>
          <w:szCs w:val="18"/>
          <w:rtl w:val="0"/>
        </w:rPr>
        <w:t xml:space="preserve">A cura di Luca De Carolis, Matteo Hu</w:t>
      </w:r>
      <w:r w:rsidDel="00000000" w:rsidR="00000000" w:rsidRPr="00000000">
        <w:rPr>
          <w:rtl w:val="0"/>
        </w:rPr>
      </w:r>
    </w:p>
    <w:p w:rsidR="00000000" w:rsidDel="00000000" w:rsidP="00000000" w:rsidRDefault="00000000" w:rsidRPr="00000000" w14:paraId="0000001B">
      <w:pPr>
        <w:pBdr>
          <w:bottom w:color="000000" w:space="1" w:sz="6" w:val="single"/>
        </w:pBd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English version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Italian Chinese Professional Network (ICPN) is a no-profit organization, born in Milan in 2018. Our mission consists in creating a growing community of people, all of which share a strong bond and interest towards both Italy and China. This network wants to ensure an effective and efficient platform through which students, professionals and entrepreneurs can freely share their experiences, job opportunities and exchange ideas. We firmly believe that in the ability of comprehending, accepting and merging the cultural and professional diversities of Italy and China, it resides one of the principal key to unlock and create our own future. It is important to act as the bridges between these two realities.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Italian Chinese Professional Network (ICPN) has recently signed agreements with five student associations: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Cattolica Chinese Student Association (CattolicaCSA)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Bocconi Chinese Student Association (BCSA)</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WoShou of the Milan Polytechnic</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Chinese Association of the Polytechnic of Turin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Chinese Students Association of the University of Rome Tor Vergata.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At ICPN we started from a problem: the scarce synergy between the Italian-Chinese associations. At present the associative world is in its "atomic" form: the associations are disconnected from each other and limited to local realities. This prevents the achievement of the full associative potential, which turns into an impossibility to take on some of the needs of the associates, such as the search for a job or the ability to network outside the association.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This is why we conceived the agreement as a catalyst for a network that does not currently exist. This is possible only if we build on shared projects and values. We want to broaden the horizons of the Italian-Chinese associations to build a network that is able to intercept the new opportunities coming from the New Silk Road and the memorandum. And in this context the agreement is the blood, the sap and the oxygen of the network, because it aims to be a point of intersection between the demand of the associations and the offer of companies and investors.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Luisa Chen, President of CattolicaCSA: "Often, the resources and potential of the associations are not optimized to the best since it is easy to fall into the error of remaining isolated and self-referential.</w:t>
      </w:r>
    </w:p>
    <w:p w:rsidR="00000000" w:rsidDel="00000000" w:rsidP="00000000" w:rsidRDefault="00000000" w:rsidRPr="00000000" w14:paraId="0000002D">
      <w:pPr>
        <w:jc w:val="both"/>
        <w:rPr/>
      </w:pPr>
      <w:r w:rsidDel="00000000" w:rsidR="00000000" w:rsidRPr="00000000">
        <w:rPr>
          <w:rtl w:val="0"/>
        </w:rPr>
        <w:t xml:space="preserve">However, by collaborating and pooling our skills, resources and structures it is possible to create a virtuous and synergic cycle. One of the aims of ICPN is precisely this: to be a meeting point between small and large communities, which have or want to have a bond with China, so as to be able to generate benefits not only for themselves but also for those around them.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Guo ZongLin, President of TorVergataCSA: "I really hope that the newly signed agreement will lead to major joint projects, and to the intensification of synergies between the associations. TorVergataCSA will put the maximum effort in pursuing common goals "</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rPr>
          <w:rFonts w:ascii="AppleSystemUIFont" w:cs="AppleSystemUIFont" w:eastAsia="AppleSystemUIFont" w:hAnsi="AppleSystemUIFont"/>
          <w:color w:val="353535"/>
        </w:rPr>
      </w:pPr>
      <w:r w:rsidDel="00000000" w:rsidR="00000000" w:rsidRPr="00000000">
        <w:rPr>
          <w:rtl w:val="0"/>
        </w:rPr>
        <w:t xml:space="preserve">Teresa Wu, President of BocconiCSA: "</w:t>
      </w:r>
      <w:r w:rsidDel="00000000" w:rsidR="00000000" w:rsidRPr="00000000">
        <w:rPr>
          <w:rFonts w:ascii="AppleSystemUIFont" w:cs="AppleSystemUIFont" w:eastAsia="AppleSystemUIFont" w:hAnsi="AppleSystemUIFont"/>
          <w:color w:val="353535"/>
          <w:rtl w:val="0"/>
        </w:rPr>
        <w:t xml:space="preserve">BCSA and ICPN have reached a partnership agreement through a Memorandum of Understanding. Thanks to this agreement we will work with other Italian-Chinese Associations to broaden horizons and to strengthen our network. BCSA strongly believes in the potential of collaborations, and we think that creating a strong connection with other organizations that share some of our values will only lead to a win-win situation. Stay tuned to see the results of this collaboration!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Lisa Zhou, President of WoShou PoliMi: "Creating a network of professional relationships between the associations of the most prestigious universities in Italy, favoring the sharing of ideas and experiences in a varied and international environment. This is the meaning of the alliance between WoShou-Chinese Italian Polimi Students Association and ICPN. An agreement that contributes to developing the potential of associations through the union of resources, multiplying their value.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Zuoke Pan, President of CSSAPoliTo: “I am very honored to have started a partnership with a network of such a stimulating and enterprising reality, and above all in step with the times. Given the world stage, with an obvious rise of China, and the relative great social and economic trends evolving today, choosing the right path is a very important step, especially alongside a company strongly aware of future vocations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i w:val="1"/>
        </w:rPr>
      </w:pPr>
      <w:r w:rsidDel="00000000" w:rsidR="00000000" w:rsidRPr="00000000">
        <w:rPr>
          <w:i w:val="1"/>
          <w:rtl w:val="0"/>
        </w:rPr>
        <w:t xml:space="preserve">By Luca De Carolis, Matteo Hu</w:t>
      </w:r>
    </w:p>
    <w:sectPr>
      <w:pgSz w:h="16840" w:w="11900"/>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ppleSystemUIFon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F UI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