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b w:val="1"/>
          <w:sz w:val="26"/>
          <w:szCs w:val="26"/>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1: Documentation of the incident</w:t>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How it was discovered: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website’s users emailed the helpdesk team alerting them </w:t>
            </w:r>
            <w:r w:rsidDel="00000000" w:rsidR="00000000" w:rsidRPr="00000000">
              <w:rPr>
                <w:rFonts w:ascii="Google Sans" w:cs="Google Sans" w:eastAsia="Google Sans" w:hAnsi="Google Sans"/>
                <w:sz w:val="24"/>
                <w:szCs w:val="24"/>
                <w:rtl w:val="0"/>
              </w:rPr>
              <w:t xml:space="preserve">for</w:t>
            </w:r>
            <w:r w:rsidDel="00000000" w:rsidR="00000000" w:rsidRPr="00000000">
              <w:rPr>
                <w:rFonts w:ascii="Google Sans" w:cs="Google Sans" w:eastAsia="Google Sans" w:hAnsi="Google Sans"/>
                <w:sz w:val="24"/>
                <w:szCs w:val="24"/>
                <w:rtl w:val="0"/>
              </w:rPr>
              <w:t xml:space="preserve"> the fact that all the site’s purchasable material was being displayed for free on its own web page. They also reported that whenever they clicked on the download link for the free material, they were being redirected to a similar web page with a completely different domain name, which displayed the reading material but caused slowness on the system.</w:t>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How it worked:</w:t>
            </w:r>
          </w:p>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way which the malware was implemented used a redirecting system, inserted at source code as a java script segment. It forced the web browser to make a query from the original website’s domain (</w:t>
            </w:r>
            <w:r w:rsidDel="00000000" w:rsidR="00000000" w:rsidRPr="00000000">
              <w:rPr>
                <w:rFonts w:ascii="Consolas" w:cs="Consolas" w:eastAsia="Consolas" w:hAnsi="Consolas"/>
                <w:rtl w:val="0"/>
              </w:rPr>
              <w:t xml:space="preserve">yummyrecipesforme.com</w:t>
            </w:r>
            <w:r w:rsidDel="00000000" w:rsidR="00000000" w:rsidRPr="00000000">
              <w:rPr>
                <w:rFonts w:ascii="Google Sans" w:cs="Google Sans" w:eastAsia="Google Sans" w:hAnsi="Google Sans"/>
                <w:sz w:val="24"/>
                <w:szCs w:val="24"/>
                <w:rtl w:val="0"/>
              </w:rPr>
              <w:t xml:space="preserve">) to a different one (</w:t>
            </w:r>
            <w:r w:rsidDel="00000000" w:rsidR="00000000" w:rsidRPr="00000000">
              <w:rPr>
                <w:rFonts w:ascii="Consolas" w:cs="Consolas" w:eastAsia="Consolas" w:hAnsi="Consolas"/>
                <w:rtl w:val="0"/>
              </w:rPr>
              <w:t xml:space="preserve">greatrecipesforme.com</w:t>
            </w:r>
            <w:r w:rsidDel="00000000" w:rsidR="00000000" w:rsidRPr="00000000">
              <w:rPr>
                <w:rFonts w:ascii="Google Sans" w:cs="Google Sans" w:eastAsia="Google Sans" w:hAnsi="Google Sans"/>
                <w:sz w:val="24"/>
                <w:szCs w:val="24"/>
                <w:rtl w:val="0"/>
              </w:rPr>
              <w:t xml:space="preserve">) with a new IP address, consequently establishing a connection with the malicious server. The new connection would then be authenticated through a TCP-3-way handshake and the contents of the insecure site were displayed using HTTP.</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F">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The network protocol involved in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initial connection to the original website was done as any normal connection: </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web browser would query the </w:t>
            </w:r>
            <w:r w:rsidDel="00000000" w:rsidR="00000000" w:rsidRPr="00000000">
              <w:rPr>
                <w:rFonts w:ascii="Google Sans" w:cs="Google Sans" w:eastAsia="Google Sans" w:hAnsi="Google Sans"/>
                <w:b w:val="1"/>
                <w:sz w:val="24"/>
                <w:szCs w:val="24"/>
                <w:rtl w:val="0"/>
              </w:rPr>
              <w:t xml:space="preserve">DNS</w:t>
            </w:r>
            <w:r w:rsidDel="00000000" w:rsidR="00000000" w:rsidRPr="00000000">
              <w:rPr>
                <w:rFonts w:ascii="Google Sans" w:cs="Google Sans" w:eastAsia="Google Sans" w:hAnsi="Google Sans"/>
                <w:sz w:val="24"/>
                <w:szCs w:val="24"/>
                <w:rtl w:val="0"/>
              </w:rPr>
              <w:t xml:space="preserve"> server for an address resolution for the website (</w:t>
            </w:r>
            <w:r w:rsidDel="00000000" w:rsidR="00000000" w:rsidRPr="00000000">
              <w:rPr>
                <w:rFonts w:ascii="Consolas" w:cs="Consolas" w:eastAsia="Consolas" w:hAnsi="Consolas"/>
                <w:rtl w:val="0"/>
              </w:rPr>
              <w:t xml:space="preserve">yummyrecipesforme.com</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4">
            <w:pPr>
              <w:widowControl w:val="0"/>
              <w:spacing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server would then answer the query with the </w:t>
            </w:r>
            <w:r w:rsidDel="00000000" w:rsidR="00000000" w:rsidRPr="00000000">
              <w:rPr>
                <w:rFonts w:ascii="Google Sans" w:cs="Google Sans" w:eastAsia="Google Sans" w:hAnsi="Google Sans"/>
                <w:sz w:val="24"/>
                <w:szCs w:val="24"/>
                <w:rtl w:val="0"/>
              </w:rPr>
              <w:t xml:space="preserve">correspond</w:t>
            </w:r>
            <w:r w:rsidDel="00000000" w:rsidR="00000000" w:rsidRPr="00000000">
              <w:rPr>
                <w:rFonts w:ascii="Google Sans" w:cs="Google Sans" w:eastAsia="Google Sans" w:hAnsi="Google Sans"/>
                <w:sz w:val="24"/>
                <w:szCs w:val="24"/>
                <w:rtl w:val="0"/>
              </w:rPr>
              <w:t xml:space="preserve">ing IP address (</w:t>
            </w:r>
            <w:r w:rsidDel="00000000" w:rsidR="00000000" w:rsidRPr="00000000">
              <w:rPr>
                <w:rFonts w:ascii="Consolas" w:cs="Consolas" w:eastAsia="Consolas" w:hAnsi="Consolas"/>
                <w:rtl w:val="0"/>
              </w:rPr>
              <w:t xml:space="preserve">203.0.113.22</w:t>
            </w:r>
            <w:r w:rsidDel="00000000" w:rsidR="00000000" w:rsidRPr="00000000">
              <w:rPr>
                <w:rFonts w:ascii="Google Sans" w:cs="Google Sans" w:eastAsia="Google Sans" w:hAnsi="Google Sans"/>
                <w:sz w:val="24"/>
                <w:szCs w:val="24"/>
                <w:rtl w:val="0"/>
              </w:rPr>
              <w:t xml:space="preserve">) to the original website (</w:t>
            </w:r>
            <w:r w:rsidDel="00000000" w:rsidR="00000000" w:rsidRPr="00000000">
              <w:rPr>
                <w:rFonts w:ascii="Consolas" w:cs="Consolas" w:eastAsia="Consolas" w:hAnsi="Consolas"/>
                <w:rtl w:val="0"/>
              </w:rPr>
              <w:t xml:space="preserve">yummyrecipesforme.com</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6">
            <w:pPr>
              <w:widowControl w:val="0"/>
              <w:spacing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client (the user accessing the website through the web browser) would initiate a </w:t>
            </w:r>
            <w:r w:rsidDel="00000000" w:rsidR="00000000" w:rsidRPr="00000000">
              <w:rPr>
                <w:rFonts w:ascii="Google Sans" w:cs="Google Sans" w:eastAsia="Google Sans" w:hAnsi="Google Sans"/>
                <w:b w:val="1"/>
                <w:sz w:val="24"/>
                <w:szCs w:val="24"/>
                <w:rtl w:val="0"/>
              </w:rPr>
              <w:t xml:space="preserve">TCP</w:t>
            </w:r>
            <w:r w:rsidDel="00000000" w:rsidR="00000000" w:rsidRPr="00000000">
              <w:rPr>
                <w:rFonts w:ascii="Google Sans" w:cs="Google Sans" w:eastAsia="Google Sans" w:hAnsi="Google Sans"/>
                <w:sz w:val="24"/>
                <w:szCs w:val="24"/>
                <w:rtl w:val="0"/>
              </w:rPr>
              <w:t xml:space="preserve"> connection with the server (the web application’s host server), doing a TCP-3-way handshake;</w:t>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numPr>
                <w:ilvl w:val="0"/>
                <w:numId w:val="4"/>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After the established and authenticated TCP connection, the client and the server would communicate through </w:t>
            </w:r>
            <w:r w:rsidDel="00000000" w:rsidR="00000000" w:rsidRPr="00000000">
              <w:rPr>
                <w:rFonts w:ascii="Google Sans" w:cs="Google Sans" w:eastAsia="Google Sans" w:hAnsi="Google Sans"/>
                <w:b w:val="1"/>
                <w:sz w:val="24"/>
                <w:szCs w:val="24"/>
                <w:rtl w:val="0"/>
              </w:rPr>
              <w:t xml:space="preserve">HTTP</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malware’s redirection system used a different domain and ip address, but the communication method was the same as the one done to the original website. Using the same protocols for the same purpose: </w:t>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b w:val="1"/>
                <w:sz w:val="24"/>
                <w:szCs w:val="24"/>
                <w:rtl w:val="0"/>
              </w:rPr>
              <w:t xml:space="preserve">DNS</w:t>
            </w:r>
            <w:r w:rsidDel="00000000" w:rsidR="00000000" w:rsidRPr="00000000">
              <w:rPr>
                <w:rFonts w:ascii="Google Sans" w:cs="Google Sans" w:eastAsia="Google Sans" w:hAnsi="Google Sans"/>
                <w:sz w:val="24"/>
                <w:szCs w:val="24"/>
                <w:rtl w:val="0"/>
              </w:rPr>
              <w:t xml:space="preserve">: Used for querying to resolve the new domain name (</w:t>
            </w:r>
            <w:r w:rsidDel="00000000" w:rsidR="00000000" w:rsidRPr="00000000">
              <w:rPr>
                <w:rFonts w:ascii="Consolas" w:cs="Consolas" w:eastAsia="Consolas" w:hAnsi="Consolas"/>
                <w:rtl w:val="0"/>
              </w:rPr>
              <w:t xml:space="preserve">greatrecipesforme.com</w:t>
            </w:r>
            <w:r w:rsidDel="00000000" w:rsidR="00000000" w:rsidRPr="00000000">
              <w:rPr>
                <w:rFonts w:ascii="Google Sans" w:cs="Google Sans" w:eastAsia="Google Sans" w:hAnsi="Google Sans"/>
                <w:sz w:val="24"/>
                <w:szCs w:val="24"/>
                <w:rtl w:val="0"/>
              </w:rPr>
              <w:t xml:space="preserve">) to the unsafe IP address (</w:t>
            </w:r>
            <w:r w:rsidDel="00000000" w:rsidR="00000000" w:rsidRPr="00000000">
              <w:rPr>
                <w:rFonts w:ascii="Consolas" w:cs="Consolas" w:eastAsia="Consolas" w:hAnsi="Consolas"/>
                <w:rtl w:val="0"/>
              </w:rPr>
              <w:t xml:space="preserve">192.0.2.17</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widowControl w:val="0"/>
              <w:numPr>
                <w:ilvl w:val="0"/>
                <w:numId w:val="6"/>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b w:val="1"/>
                <w:sz w:val="24"/>
                <w:szCs w:val="24"/>
                <w:rtl w:val="0"/>
              </w:rPr>
              <w:t xml:space="preserve">TCP</w:t>
            </w:r>
            <w:r w:rsidDel="00000000" w:rsidR="00000000" w:rsidRPr="00000000">
              <w:rPr>
                <w:rFonts w:ascii="Google Sans" w:cs="Google Sans" w:eastAsia="Google Sans" w:hAnsi="Google Sans"/>
                <w:sz w:val="24"/>
                <w:szCs w:val="24"/>
                <w:rtl w:val="0"/>
              </w:rPr>
              <w:t xml:space="preserve">: Used to establish and authenticate, through the 3-way handshake method, the connections for data stream;</w:t>
            </w:r>
          </w:p>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1">
            <w:pPr>
              <w:widowControl w:val="0"/>
              <w:numPr>
                <w:ilvl w:val="0"/>
                <w:numId w:val="5"/>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b w:val="1"/>
                <w:sz w:val="24"/>
                <w:szCs w:val="24"/>
                <w:rtl w:val="0"/>
              </w:rPr>
              <w:t xml:space="preserve">HTTP</w:t>
            </w:r>
            <w:r w:rsidDel="00000000" w:rsidR="00000000" w:rsidRPr="00000000">
              <w:rPr>
                <w:rFonts w:ascii="Google Sans" w:cs="Google Sans" w:eastAsia="Google Sans" w:hAnsi="Google Sans"/>
                <w:sz w:val="24"/>
                <w:szCs w:val="24"/>
                <w:rtl w:val="0"/>
              </w:rPr>
              <w:t xml:space="preserve">: Used to display the web application’s content onto the screen.</w:t>
            </w:r>
          </w:p>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3">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Recommended remediations for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other security analysts informed that the way in which the threat actor gained access to the web server, so that he could insert the malicious code into the web application, was through a brute force attack at the administrative backdoor of the web host. The “</w:t>
            </w:r>
            <w:r w:rsidDel="00000000" w:rsidR="00000000" w:rsidRPr="00000000">
              <w:rPr>
                <w:rFonts w:ascii="Google Sans" w:cs="Google Sans" w:eastAsia="Google Sans" w:hAnsi="Google Sans"/>
                <w:i w:val="1"/>
                <w:sz w:val="24"/>
                <w:szCs w:val="24"/>
                <w:rtl w:val="0"/>
              </w:rPr>
              <w:t xml:space="preserve">admin”</w:t>
            </w:r>
            <w:r w:rsidDel="00000000" w:rsidR="00000000" w:rsidRPr="00000000">
              <w:rPr>
                <w:rFonts w:ascii="Google Sans" w:cs="Google Sans" w:eastAsia="Google Sans" w:hAnsi="Google Sans"/>
                <w:sz w:val="24"/>
                <w:szCs w:val="24"/>
                <w:rtl w:val="0"/>
              </w:rPr>
              <w:t xml:space="preserve"> user was utilizing the default password provided by the host, which was weak and, consequently, insecure.</w:t>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Possible future remediations to be implemented are the following: </w:t>
            </w:r>
          </w:p>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9">
            <w:pPr>
              <w:widowControl w:val="0"/>
              <w:numPr>
                <w:ilvl w:val="0"/>
                <w:numId w:val="3"/>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Change the administrative password to a stronger one. The company should also implement a password policy, using a lengthy, multi </w:t>
            </w:r>
            <w:r w:rsidDel="00000000" w:rsidR="00000000" w:rsidRPr="00000000">
              <w:rPr>
                <w:rFonts w:ascii="Google Sans" w:cs="Google Sans" w:eastAsia="Google Sans" w:hAnsi="Google Sans"/>
                <w:sz w:val="24"/>
                <w:szCs w:val="24"/>
                <w:rtl w:val="0"/>
              </w:rPr>
              <w:t xml:space="preserve">charactered</w:t>
            </w:r>
            <w:r w:rsidDel="00000000" w:rsidR="00000000" w:rsidRPr="00000000">
              <w:rPr>
                <w:rFonts w:ascii="Google Sans" w:cs="Google Sans" w:eastAsia="Google Sans" w:hAnsi="Google Sans"/>
                <w:sz w:val="24"/>
                <w:szCs w:val="24"/>
                <w:rtl w:val="0"/>
              </w:rPr>
              <w:t xml:space="preserve"> passcode, making use of upper and lowercase letters, special characters, and numbers. This will make sure employees’ accounts cannot be used to gain access to the server, avoiding future breaking in problems caused by brute force attacks.</w:t>
            </w:r>
          </w:p>
          <w:p w:rsidR="00000000" w:rsidDel="00000000" w:rsidP="00000000" w:rsidRDefault="00000000" w:rsidRPr="00000000" w14:paraId="0000002A">
            <w:pPr>
              <w:widowControl w:val="0"/>
              <w:numPr>
                <w:ilvl w:val="0"/>
                <w:numId w:val="3"/>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company’s IT department should also implement a MFA (Multi Factor Authentication) framework to the web application’s server, hardening it against future threats. This implementation will make sure only allowed personnel have access to the web application’s source code, which will avoid malicious code insertions and won’t make the application rely on a simple username-password security measure.</w:t>
            </w:r>
          </w:p>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