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55555"/>
          <w:sz w:val="24"/>
        </w:rPr>
        <w:t>DOCUMENTO 6</w:t>
      </w:r>
    </w:p>
    <w:p>
      <w:pPr>
        <w:jc w:val="center"/>
      </w:pPr>
      <w:r>
        <w:rPr>
          <w:b/>
          <w:color w:val="1D4ED8"/>
          <w:sz w:val="36"/>
        </w:rPr>
        <w:t>ANEXOS TÉCNICOS</w:t>
      </w:r>
    </w:p>
    <w:p>
      <w:pPr>
        <w:jc w:val="center"/>
      </w:pPr>
      <w:r>
        <w:rPr>
          <w:color w:val="555555"/>
          <w:sz w:val="20"/>
        </w:rPr>
        <w:t>Software: AgentePro  ·  Autor y titular: Italo Eduardo Reyes Cordero  ·  Huancayo, Perú, 2026</w:t>
      </w:r>
    </w:p>
    <w:p/>
    <w:p>
      <w:pPr>
        <w:jc w:val="both"/>
      </w:pPr>
      <w:r>
        <w:t>Los anexos técnicos constituyen material complementario que respalda la descripción y el ejemplar del software, demostrando su estructura interna, su funcionamiento, sus interfaces y los procesos de calidad aplicados.</w:t>
      </w:r>
    </w:p>
    <w:p>
      <w:pPr>
        <w:pStyle w:val="Heading1"/>
      </w:pPr>
      <w:r>
        <w:rPr>
          <w:b/>
          <w:color w:val="1D4ED8"/>
          <w:sz w:val="28"/>
        </w:rPr>
        <w:t>1. Flujo principal del sistema</w:t>
      </w:r>
    </w:p>
    <w:p>
      <w:pPr>
        <w:jc w:val="both"/>
      </w:pPr>
      <w:r>
        <w:t>El flujo principal de AgentePro, para la atención automática de un cliente, comprende las siguientes etapas:</w:t>
      </w:r>
    </w:p>
    <w:p>
      <w:pPr>
        <w:pStyle w:val="ListNumber"/>
      </w:pPr>
      <w:r>
        <w:t>Un cliente envía un mensaje al WhatsApp o Instagram del negocio.</w:t>
      </w:r>
    </w:p>
    <w:p>
      <w:pPr>
        <w:pStyle w:val="ListNumber"/>
      </w:pPr>
      <w:r>
        <w:t>La plataforma recibe el evento mediante un webhook y lo asocia al negocio correspondiente.</w:t>
      </w:r>
    </w:p>
    <w:p>
      <w:pPr>
        <w:pStyle w:val="ListNumber"/>
      </w:pPr>
      <w:r>
        <w:t>El motor de inteligencia artificial genera una respuesta según la configuración del agente.</w:t>
      </w:r>
    </w:p>
    <w:p>
      <w:pPr>
        <w:pStyle w:val="ListNumber"/>
      </w:pPr>
      <w:r>
        <w:t>La respuesta se envía al cliente y la conversación se registra en la base de datos.</w:t>
      </w:r>
    </w:p>
    <w:p>
      <w:pPr>
        <w:pStyle w:val="ListNumber"/>
      </w:pPr>
      <w:r>
        <w:t>El sistema califica al cliente potencial, agenda citas y programa seguimientos según corresponda.</w:t>
      </w:r>
    </w:p>
    <w:p>
      <w:pPr>
        <w:pStyle w:val="ListNumber"/>
      </w:pPr>
      <w:r>
        <w:t>El negocio visualiza la actividad y las métricas en su panel de control en tiempo real.</w:t>
      </w:r>
    </w:p>
    <w:p>
      <w:pPr>
        <w:jc w:val="both"/>
      </w:pPr>
      <w:r>
        <w:t>Se recomienda adjuntar un diagrama de flujo (por ejemplo, en notación BPMN o UML) que represente gráficamente este proceso.</w:t>
      </w:r>
    </w:p>
    <w:p>
      <w:pPr>
        <w:pStyle w:val="Heading1"/>
      </w:pPr>
      <w:r>
        <w:rPr>
          <w:b/>
          <w:color w:val="1D4ED8"/>
          <w:sz w:val="28"/>
        </w:rPr>
        <w:t>2. Arquitectura del software</w:t>
      </w:r>
    </w:p>
    <w:p>
      <w:pPr>
        <w:jc w:val="both"/>
      </w:pPr>
      <w:r>
        <w:t>AgentePro se estructura bajo una arquitectura cliente-servidor, con los siguientes componentes:</w:t>
      </w:r>
    </w:p>
    <w:p>
      <w:pPr>
        <w:pStyle w:val="ListBullet"/>
      </w:pPr>
      <w:r>
        <w:rPr>
          <w:b/>
        </w:rPr>
        <w:t xml:space="preserve">Servidor (backend): </w:t>
      </w:r>
      <w:r>
        <w:t>desarrollado en Python con FastAPI; gestiona la lógica de negocio, la seguridad, el aislamiento de datos entre empresas y las integraciones externas; expone una interfaz de programación y procesa eventos mediante webhooks; usa Socket.IO para la comunicación en tiempo real y Celery para las tareas en segundo plano.</w:t>
      </w:r>
    </w:p>
    <w:p>
      <w:pPr>
        <w:pStyle w:val="ListBullet"/>
      </w:pPr>
      <w:r>
        <w:rPr>
          <w:b/>
        </w:rPr>
        <w:t xml:space="preserve">Interfaz (frontend): </w:t>
      </w:r>
      <w:r>
        <w:t>desarrollada en TypeScript con React; comprende la página pública, el panel del negocio y el panel de superadministración.</w:t>
      </w:r>
    </w:p>
    <w:p>
      <w:pPr>
        <w:pStyle w:val="ListBullet"/>
      </w:pPr>
      <w:r>
        <w:rPr>
          <w:b/>
        </w:rPr>
        <w:t xml:space="preserve">Base de datos: </w:t>
      </w:r>
      <w:r>
        <w:t>PostgreSQL, con un esquema versionado mediante migraciones.</w:t>
      </w:r>
    </w:p>
    <w:p>
      <w:pPr>
        <w:pStyle w:val="ListBullet"/>
      </w:pPr>
      <w:r>
        <w:rPr>
          <w:b/>
        </w:rPr>
        <w:t xml:space="preserve">Infraestructura: </w:t>
      </w:r>
      <w:r>
        <w:t>contenedores Docker, servidor web Caddy con HTTPS automático, memoria caché Redis y un servicio de copias de seguridad automáticas.</w:t>
      </w:r>
    </w:p>
    <w:p>
      <w:pPr>
        <w:jc w:val="both"/>
      </w:pPr>
      <w:r>
        <w:t>La arquitectura es modular y está preparada para funcionar en la nube. Se recomienda adjuntar un diagrama de arquitectura como anexo gráfico.</w:t>
      </w:r>
    </w:p>
    <w:p>
      <w:pPr>
        <w:pStyle w:val="Heading1"/>
      </w:pPr>
      <w:r>
        <w:rPr>
          <w:b/>
          <w:color w:val="1D4ED8"/>
          <w:sz w:val="28"/>
        </w:rPr>
        <w:t>3. Capturas de pantalla de módulos clave</w:t>
      </w:r>
    </w:p>
    <w:p>
      <w:pPr>
        <w:pStyle w:val="ListBullet"/>
      </w:pPr>
      <w:r>
        <w:t>Página pública de presentación con la marca y los planes.</w:t>
      </w:r>
    </w:p>
    <w:p>
      <w:pPr>
        <w:pStyle w:val="ListBullet"/>
      </w:pPr>
      <w:r>
        <w:t>Pantalla de inicio de sesión.</w:t>
      </w:r>
    </w:p>
    <w:p>
      <w:pPr>
        <w:pStyle w:val="ListBullet"/>
      </w:pPr>
      <w:r>
        <w:t>Panel del negocio: métricas, volumen de mensajes y embudo de clientes potenciales.</w:t>
      </w:r>
    </w:p>
    <w:p>
      <w:pPr>
        <w:pStyle w:val="ListBullet"/>
      </w:pPr>
      <w:r>
        <w:t>Sección de conversaciones y de configuración del agente de inteligencia artificial.</w:t>
      </w:r>
    </w:p>
    <w:p>
      <w:pPr>
        <w:pStyle w:val="ListBullet"/>
      </w:pPr>
      <w:r>
        <w:t>Panel de superadministración: gestión de negocios, uso y consumo, y cobros.</w:t>
      </w:r>
    </w:p>
    <w:p>
      <w:pPr>
        <w:pStyle w:val="Heading1"/>
      </w:pPr>
      <w:r>
        <w:rPr>
          <w:b/>
          <w:color w:val="1D4ED8"/>
          <w:sz w:val="28"/>
        </w:rPr>
        <w:t>4. Resumen de pruebas de calidad (QA)</w:t>
      </w:r>
    </w:p>
    <w:p>
      <w:pPr>
        <w:jc w:val="both"/>
      </w:pPr>
      <w:r>
        <w:t>El software cuenta con una batería de pruebas automatizadas que verifica su correcto funcionamiento. El resumen de resultados es el siguiente: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Pruebas de servidor ejecutadas con éxito</w:t>
            </w:r>
          </w:p>
        </w:tc>
        <w:tc>
          <w:tcPr>
            <w:tcW w:type="dxa" w:w="4320"/>
          </w:tcPr>
          <w:p>
            <w:r>
              <w:t>543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Pruebas deseleccionadas (requieren claves de servicios reales)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Tipos de prueba</w:t>
            </w:r>
          </w:p>
        </w:tc>
        <w:tc>
          <w:tcPr>
            <w:tcW w:type="dxa" w:w="4320"/>
          </w:tcPr>
          <w:p>
            <w:r>
              <w:t>Unitarias, de integración (HTTP), funcionales y de seguridad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Pruebas de interfaz</w:t>
            </w:r>
          </w:p>
        </w:tc>
        <w:tc>
          <w:tcPr>
            <w:tcW w:type="dxa" w:w="4320"/>
          </w:tcPr>
          <w:p>
            <w:r>
              <w:t>Ejecutadas correctamente con Vitest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Construcción de producción del frontend</w:t>
            </w:r>
          </w:p>
        </w:tc>
        <w:tc>
          <w:tcPr>
            <w:tcW w:type="dxa" w:w="4320"/>
          </w:tcPr>
          <w:p>
            <w:r>
              <w:t>Sin errores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Defectos críticos pendientes</w:t>
            </w:r>
          </w:p>
        </w:tc>
        <w:tc>
          <w:tcPr>
            <w:tcW w:type="dxa" w:w="4320"/>
          </w:tcPr>
          <w:p>
            <w:r>
              <w:t>Ninguno</w:t>
            </w:r>
          </w:p>
        </w:tc>
      </w:tr>
    </w:tbl>
    <w:p/>
    <w:p>
      <w:pPr>
        <w:jc w:val="both"/>
      </w:pPr>
      <w:r>
        <w:t>El detalle completo se encuentra en el documento «Plan de Pruebas de Software de AgentePro».</w:t>
      </w:r>
    </w:p>
    <w:p>
      <w:pPr>
        <w:pStyle w:val="Heading1"/>
      </w:pPr>
      <w:r>
        <w:rPr>
          <w:b/>
          <w:color w:val="1D4ED8"/>
          <w:sz w:val="28"/>
        </w:rPr>
        <w:t>5. Documentación complementaria</w:t>
      </w:r>
    </w:p>
    <w:p>
      <w:pPr>
        <w:pStyle w:val="ListBullet"/>
      </w:pPr>
      <w:r>
        <w:t>Manual de Usuario de AgentePro (instalación, configuración y operación).</w:t>
      </w:r>
    </w:p>
    <w:p>
      <w:pPr>
        <w:pStyle w:val="ListBullet"/>
      </w:pPr>
      <w:r>
        <w:t>Memoria Descriptiva de la obra.</w:t>
      </w:r>
    </w:p>
    <w:p>
      <w:pPr>
        <w:pStyle w:val="ListBullet"/>
      </w:pPr>
      <w:r>
        <w:t>Plan de Pruebas de Software.</w:t>
      </w:r>
    </w:p>
    <w:p>
      <w:pPr>
        <w:pStyle w:val="ListBullet"/>
      </w:pPr>
      <w:r>
        <w:t>Ficha Técnica del Software (Documento 1).</w:t>
      </w:r>
    </w:p>
    <w:p>
      <w:pPr>
        <w:pStyle w:val="Heading1"/>
      </w:pPr>
      <w:r>
        <w:rPr>
          <w:b/>
          <w:color w:val="1D4ED8"/>
          <w:sz w:val="28"/>
        </w:rPr>
        <w:t>6. Observaciones finales</w:t>
      </w:r>
    </w:p>
    <w:p>
      <w:pPr>
        <w:jc w:val="both"/>
      </w:pPr>
      <w:r>
        <w:t>Los anexos técnicos presentados constituyen evidencia adicional que respalda la originalidad y funcionalidad del software AgentePro, y complementan el paquete de documentos para su registro ante INDECOPI.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