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Fiscalização</w:t>
      </w:r>
    </w:p>
    <w:p>
      <w:r>
        <w:t>Data: 26/05/525</w:t>
      </w:r>
    </w:p>
    <w:p>
      <w:r>
        <w:t>Local: Terminal Rodoviário do Recife - TIP</w:t>
      </w:r>
    </w:p>
    <w:p>
      <w:r>
        <w:t>Fiscal: João Carlos José da Silva</w:t>
      </w:r>
    </w:p>
    <w:p>
      <w:r>
        <w:t>Descrição: NÃO CONFORME</w:t>
      </w:r>
    </w:p>
    <w:p>
      <w:r>
        <w:t>Foto: foto01.jpg</w:t>
      </w:r>
    </w:p>
    <w:p>
      <w:r>
        <w:drawing>
          <wp:inline xmlns:a="http://schemas.openxmlformats.org/drawingml/2006/main" xmlns:pic="http://schemas.openxmlformats.org/drawingml/2006/picture">
            <wp:extent cx="3657600" cy="2438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Foto: foto02.jpg</w:t>
      </w:r>
    </w:p>
    <w:p>
      <w:r>
        <w:drawing>
          <wp:inline xmlns:a="http://schemas.openxmlformats.org/drawingml/2006/main" xmlns:pic="http://schemas.openxmlformats.org/drawingml/2006/picture">
            <wp:extent cx="36576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