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5A7C" w14:textId="714AEA10" w:rsidR="00C87786" w:rsidRDefault="0043388E" w:rsidP="0043388E">
      <w:pPr>
        <w:pStyle w:val="a"/>
        <w:rPr>
          <w:rtl/>
        </w:rPr>
      </w:pPr>
      <w:r>
        <w:rPr>
          <w:rFonts w:hint="cs"/>
          <w:rtl/>
        </w:rPr>
        <w:t>רועי גרוס</w:t>
      </w:r>
    </w:p>
    <w:p w14:paraId="01EC5B79" w14:textId="21C3D368" w:rsidR="0043388E" w:rsidRPr="0043388E" w:rsidRDefault="0043388E" w:rsidP="0043388E">
      <w:pPr>
        <w:pStyle w:val="Title"/>
        <w:rPr>
          <w:rtl/>
        </w:rPr>
      </w:pPr>
      <w:r>
        <w:rPr>
          <w:rFonts w:hint="cs"/>
          <w:rtl/>
        </w:rPr>
        <w:t>כי פנה יום</w:t>
      </w:r>
    </w:p>
    <w:p w14:paraId="70945DC7" w14:textId="122AD9A8" w:rsidR="0043388E" w:rsidRPr="0043388E" w:rsidRDefault="0043388E" w:rsidP="00F04006">
      <w:pPr>
        <w:spacing w:before="240"/>
        <w:ind w:firstLine="0"/>
        <w:rPr>
          <w:rtl/>
          <w:lang w:val="en-IL"/>
        </w:rPr>
      </w:pPr>
      <w:r w:rsidRPr="0043388E">
        <w:rPr>
          <w:rtl/>
        </w:rPr>
        <w:t>בפעם הראשונה שלמדתי את מסכת יומא, התאכזבתי. המסכת מתחילה בשבעת הימים שלפני יום הכיפורים ותיאור ההכנה של הכהן הגדול ליום הכיפורים, היום המיוחד ביותר במסורת היהודית. לאור העובדה שהכהן הגדול מכפר על עם ישראל, ציפיתי שהמסכת תמשיך את תיאור עבודתו בחרדת קודש וביראה. אולם כאשר התחלתי ללמוד את המסכת גיליתי כי הרצף הסיפורי נקטע כל הזמן והוא לא נוח לקריאה סיפורית, משום שיש מחלוקות שמפריעות לאחידות הסיפור ומורידות מחשיבות עבודת הכהן הגדול ביום הכיפורים.</w:t>
      </w:r>
    </w:p>
    <w:p w14:paraId="2595A229" w14:textId="5F0F775F" w:rsidR="0043388E" w:rsidRPr="0043388E" w:rsidRDefault="0043388E" w:rsidP="00F04006">
      <w:pPr>
        <w:rPr>
          <w:rtl/>
          <w:lang w:val="en-IL"/>
        </w:rPr>
      </w:pPr>
      <w:r w:rsidRPr="0043388E">
        <w:rPr>
          <w:rtl/>
        </w:rPr>
        <w:t>לעומת זאת כשלמדתי את מסכת תמיד לא ציפיתי ליותר מידי. חשבתי שעיקר עיסוקה יהיה סביב קורבן התמיד והלכותיו, ואלמד מסכת יבשה ולא מעניינת במיוחד. אולם ברגע שהתחלתי לא יכולתי להפסיק. זה הרגיש כאילו המסכת יוצאת מהדף ומוציאה אותי מבית המדרש לבית המקדש, כאילו יצאתי לסיור בבית המקדש השני.</w:t>
      </w:r>
    </w:p>
    <w:p w14:paraId="3FF969D9" w14:textId="0556C930" w:rsidR="0043388E" w:rsidRPr="0043388E" w:rsidRDefault="0043388E" w:rsidP="00F04006">
      <w:pPr>
        <w:rPr>
          <w:rtl/>
          <w:lang w:val="en-IL"/>
        </w:rPr>
      </w:pPr>
      <w:r w:rsidRPr="0043388E">
        <w:rPr>
          <w:rtl/>
        </w:rPr>
        <w:t>במאמרי אעסוק בחלקים הסיפוריים במסכת יומא, ואנסה לספר את סיפורה של המסכת. ולברר כיצד מסכת יומא הפכה ממסכת בעל רצף סיפורי אחיד למסכת בעלת רצף סיפורי קטוע שמופרע על ידי מחלוקות וברייתות.</w:t>
      </w:r>
      <w:r w:rsidR="00F04006">
        <w:rPr>
          <w:rFonts w:hint="cs"/>
          <w:rtl/>
          <w:lang w:val="en-IL"/>
        </w:rPr>
        <w:t xml:space="preserve"> </w:t>
      </w:r>
      <w:r w:rsidRPr="0043388E">
        <w:rPr>
          <w:rtl/>
        </w:rPr>
        <w:t>החלקים במסכת שלדעתי מוקדמים יובאו בנספח בסוף המאמר.</w:t>
      </w:r>
    </w:p>
    <w:p w14:paraId="5E5E7BF4" w14:textId="77777777" w:rsidR="0043388E" w:rsidRPr="0043388E" w:rsidRDefault="0043388E" w:rsidP="00F04006">
      <w:pPr>
        <w:pStyle w:val="Heading2"/>
        <w:rPr>
          <w:lang w:val="en-IL"/>
        </w:rPr>
      </w:pPr>
      <w:r w:rsidRPr="0043388E">
        <w:rPr>
          <w:rtl/>
        </w:rPr>
        <w:t>סיפור המקור</w:t>
      </w:r>
    </w:p>
    <w:p w14:paraId="69C61C79" w14:textId="12837C5C" w:rsidR="0043388E" w:rsidRPr="0043388E" w:rsidRDefault="0043388E" w:rsidP="00552457">
      <w:pPr>
        <w:ind w:firstLine="0"/>
        <w:rPr>
          <w:rtl/>
        </w:rPr>
      </w:pPr>
      <w:r w:rsidRPr="0043388E">
        <w:rPr>
          <w:rtl/>
        </w:rPr>
        <w:t>במחקר המשנה במאות ה-19 וה-20, רווחה הדעה שעיקרה של מסכת יומא קדום לבית השני או לכל היותר סמוך לחורבנו.</w:t>
      </w:r>
      <w:r w:rsidR="00C939A5">
        <w:rPr>
          <w:rStyle w:val="FootnoteReference"/>
          <w:rtl/>
        </w:rPr>
        <w:footnoteReference w:id="1"/>
      </w:r>
      <w:r w:rsidRPr="0043388E">
        <w:rPr>
          <w:rtl/>
        </w:rPr>
        <w:t xml:space="preserve"> המחקר מתבסס בעיקרו על התלמוד </w:t>
      </w:r>
      <w:r w:rsidRPr="0043388E">
        <w:rPr>
          <w:rtl/>
        </w:rPr>
        <w:lastRenderedPageBreak/>
        <w:t>הבבלי שאומר כי ״שמעון איש המִצְפַּה אשר שנה את מסכת תמיד שנה גם את מסכת יומא״</w:t>
      </w:r>
      <w:r w:rsidR="005924B5">
        <w:rPr>
          <w:rStyle w:val="FootnoteReference"/>
          <w:rtl/>
        </w:rPr>
        <w:footnoteReference w:id="2"/>
      </w:r>
      <w:r w:rsidRPr="0043388E">
        <w:rPr>
          <w:rtl/>
        </w:rPr>
        <w:t xml:space="preserve"> שמעון איש המִצְפַּה מתוארך לימי בית שני בעקבות משנה במסכת פאה: "מעשה שזרע ר' שמעון איש המִצְפַּה לפני רבן גמליאל ועלו ללשכת הגזית ושאלו" (משנה פאה פרק ב משנה ו)</w:t>
      </w:r>
      <w:r w:rsidR="005B51D6">
        <w:rPr>
          <w:rFonts w:hint="cs"/>
          <w:rtl/>
        </w:rPr>
        <w:t xml:space="preserve"> </w:t>
      </w:r>
      <w:r w:rsidRPr="0043388E">
        <w:rPr>
          <w:rtl/>
        </w:rPr>
        <w:t>ממשנה זו אנו למדים שהוא חי בתקופת בית שני ואפשר לשייך את עיקר מסכת יומא אליו לתקופת בית שני. </w:t>
      </w:r>
    </w:p>
    <w:p w14:paraId="703F502E" w14:textId="7EB6CBC4" w:rsidR="0043388E" w:rsidRPr="0043388E" w:rsidRDefault="0043388E" w:rsidP="0043388E">
      <w:pPr>
        <w:rPr>
          <w:rtl/>
        </w:rPr>
      </w:pPr>
      <w:r w:rsidRPr="0043388E">
        <w:rPr>
          <w:rtl/>
        </w:rPr>
        <w:t>אך כל הטענות שלעיל ממוקדות במשניות ספציפיות ואינן מראות לנו באופן שיטתי מה הקדום ומה המאוחר. פרופסור ישי גלזנר טוען שניתן להסיק מהו החלק הקדום ומהו החלק המאוחר באופן שיטתי</w:t>
      </w:r>
      <w:r w:rsidR="00A31FAA">
        <w:rPr>
          <w:rStyle w:val="FootnoteReference"/>
          <w:rtl/>
        </w:rPr>
        <w:footnoteReference w:id="3"/>
      </w:r>
      <w:r w:rsidRPr="0043388E">
        <w:rPr>
          <w:rtl/>
        </w:rPr>
        <w:t>, מכיוון שהשמטת קטעים מסוימים מהמסכת יוצרים תיאור רציף של טקס יום הכיפורים. תיאור זה הוא קוהרנטי, נטול הוראות הלכתיות (קזואיסטיות או אפודיקטיות) ומחלוקות ועוקב באופן כרונולוגי אחר הכהן הגדול, כאשר כל העבודות שלא נעשות על ידי הכהן הגדול מושמטות.</w:t>
      </w:r>
    </w:p>
    <w:p w14:paraId="73415B2F" w14:textId="68789C3B" w:rsidR="0043388E" w:rsidRPr="0043388E" w:rsidRDefault="0043388E" w:rsidP="00C61247">
      <w:pPr>
        <w:rPr>
          <w:rtl/>
        </w:rPr>
      </w:pPr>
      <w:r w:rsidRPr="0043388E">
        <w:rPr>
          <w:rtl/>
        </w:rPr>
        <w:t>אם נתאר את חלקה הקדום של המסכת נוכל לראות שיש לנו תיאור רציף של עבודתו של הכהן הגדול ביום הכיפורים במקדש, בלי התייחסות למלאכות אחרות שקורות במקדש. וכאשר נקרא את החלק הקדום הוא יזרום בסיפור אחד רציף. ניתן להסיק שמדובר בכותב אחד אשר כתב את עבודתו של הכהן הגדול ביום הכיפורים.</w:t>
      </w:r>
    </w:p>
    <w:p w14:paraId="0F52BE07" w14:textId="1B0DFD0D" w:rsidR="0043388E" w:rsidRPr="0043388E" w:rsidRDefault="0043388E" w:rsidP="00C61247">
      <w:pPr>
        <w:rPr>
          <w:rtl/>
          <w:lang w:val="en-IL"/>
        </w:rPr>
      </w:pPr>
      <w:r w:rsidRPr="0043388E">
        <w:rPr>
          <w:rtl/>
        </w:rPr>
        <w:t>אולם נשאלת השאלה, האם האיש שמשלח את השעיר לעזאזל קשור לחלקה הקדום של המסכת או לא. מצד אחד הוא קוטע את עבודתו של הכהן הגדול במקדש, אבל מצד שני הוא תפקיד חשוב ביום הכיפורים במקדש.</w:t>
      </w:r>
      <w:r w:rsidR="007C6FF4">
        <w:rPr>
          <w:rFonts w:hint="cs"/>
          <w:rtl/>
        </w:rPr>
        <w:t xml:space="preserve"> </w:t>
      </w:r>
      <w:r w:rsidRPr="0043388E">
        <w:rPr>
          <w:rtl/>
        </w:rPr>
        <w:t>לפני שנוכל לענות על שאלה זאת נצטרך להבין מדוע תוארה לנו עבדותו של הכהן הגדול ביום הכיפורים במקדש.</w:t>
      </w:r>
    </w:p>
    <w:p w14:paraId="5AA115CA" w14:textId="6648013D" w:rsidR="0043388E" w:rsidRPr="0043388E" w:rsidRDefault="0043388E" w:rsidP="00C61247">
      <w:pPr>
        <w:rPr>
          <w:rtl/>
        </w:rPr>
      </w:pPr>
      <w:r w:rsidRPr="0043388E">
        <w:rPr>
          <w:rtl/>
        </w:rPr>
        <w:t xml:space="preserve">ישנן שלוש מטרות מרכזיות שיכולות להוות את הסיבה לכתיבת מסכת יומא </w:t>
      </w:r>
      <w:r w:rsidRPr="0043388E">
        <w:rPr>
          <w:rtl/>
        </w:rPr>
        <w:lastRenderedPageBreak/>
        <w:t>העתיקה:</w:t>
      </w:r>
      <w:r w:rsidR="00C61247">
        <w:rPr>
          <w:rFonts w:hint="cs"/>
          <w:rtl/>
        </w:rPr>
        <w:t xml:space="preserve"> </w:t>
      </w:r>
      <w:r w:rsidRPr="0043388E">
        <w:rPr>
          <w:rtl/>
        </w:rPr>
        <w:t>הדרך הליטרגית, התיעודית וההדרכתית.</w:t>
      </w:r>
    </w:p>
    <w:p w14:paraId="70CDBDAC" w14:textId="77777777" w:rsidR="0043388E" w:rsidRPr="0043388E" w:rsidRDefault="0043388E" w:rsidP="0043388E">
      <w:pPr>
        <w:rPr>
          <w:rtl/>
        </w:rPr>
      </w:pPr>
      <w:r w:rsidRPr="0043388E">
        <w:rPr>
          <w:b/>
          <w:bCs/>
          <w:rtl/>
        </w:rPr>
        <w:t>תיעודית</w:t>
      </w:r>
      <w:r w:rsidRPr="0043388E">
        <w:rPr>
          <w:rtl/>
        </w:rPr>
        <w:t xml:space="preserve"> - מסכת יומא מהווה מסמך תיעודי של עבודת הכהן הגדול בבית המקדש. תחת הנחה זו נצטרך לשאול מדוע היא מתארת לנו רק עבודתו של הכהן הגדול, ולא שום דבר אחר, בניגוד למסכת תמיד שלא חוסכת בלשונה, ומרבה בתיאור המבני של בית המקדש ואפילו חותמת בתפילה שיבנה במהרה.</w:t>
      </w:r>
    </w:p>
    <w:p w14:paraId="1FF260C7" w14:textId="0DC73EA4" w:rsidR="0043388E" w:rsidRPr="0043388E" w:rsidRDefault="0043388E" w:rsidP="0043388E">
      <w:pPr>
        <w:rPr>
          <w:rtl/>
        </w:rPr>
      </w:pPr>
      <w:r w:rsidRPr="0043388E">
        <w:rPr>
          <w:b/>
          <w:bCs/>
          <w:rtl/>
        </w:rPr>
        <w:t>הדרכתית</w:t>
      </w:r>
      <w:r w:rsidRPr="0043388E">
        <w:rPr>
          <w:rtl/>
        </w:rPr>
        <w:t>- בסיסה של מסכת יומא, היא הדרכה לכהן הגדול בעבודת יום הכיפורים בבית המקדש. המשנה עצמה דוחקת גישה זו בפרק הראשון</w:t>
      </w:r>
      <w:r w:rsidR="00C6775E">
        <w:rPr>
          <w:rStyle w:val="FootnoteReference"/>
          <w:rtl/>
        </w:rPr>
        <w:footnoteReference w:id="4"/>
      </w:r>
      <w:r w:rsidRPr="0043388E">
        <w:rPr>
          <w:rtl/>
        </w:rPr>
        <w:t xml:space="preserve"> כאשר היא אומרת שהזקנים היו "קוראין לפניו בסדר היום". הפירוש הרווח הוא שהיו קוראים לפניו את הפסוקים מהתורה אשר קשורים לעבודת יום הכיפורים. אולם הפסוקים מתארים לנו את עבודתו של אהרון הכהן במשכן, והעבודה במשכן דומה בתוכנה לעבודה במקדש אבל מבחינת המרחב הפיזי שונה לגמרי. הפסוקים מהתורה יתארו לנו אמנם מה צריך לעשות, ללא כל התאמה של העבודה למקדש. מכאן אנו נשארים עם סדר היום הינו מסכת יומא העתיקה שהיו קוראים לפני הכהן הגדול כדי שידע את עבודת המקדש.</w:t>
      </w:r>
    </w:p>
    <w:p w14:paraId="7336DDD1" w14:textId="21D524D2" w:rsidR="0043388E" w:rsidRPr="0043388E" w:rsidRDefault="0043388E" w:rsidP="00DA6BC5">
      <w:pPr>
        <w:rPr>
          <w:rtl/>
        </w:rPr>
      </w:pPr>
      <w:r w:rsidRPr="0043388E">
        <w:rPr>
          <w:b/>
          <w:bCs/>
          <w:rtl/>
        </w:rPr>
        <w:t>לִיטֻרְגִית</w:t>
      </w:r>
      <w:r w:rsidR="009249B7" w:rsidRPr="00123830">
        <w:rPr>
          <w:rStyle w:val="FootnoteReference"/>
          <w:rtl/>
        </w:rPr>
        <w:footnoteReference w:id="5"/>
      </w:r>
      <w:r w:rsidR="00123830">
        <w:rPr>
          <w:rFonts w:hint="cs"/>
          <w:rtl/>
        </w:rPr>
        <w:t xml:space="preserve"> </w:t>
      </w:r>
      <w:r w:rsidRPr="0043388E">
        <w:rPr>
          <w:rtl/>
        </w:rPr>
        <w:t>-</w:t>
      </w:r>
      <w:r w:rsidR="007073C8">
        <w:rPr>
          <w:rtl/>
        </w:rPr>
        <w:t xml:space="preserve"> </w:t>
      </w:r>
      <w:r w:rsidRPr="0043388E">
        <w:rPr>
          <w:rtl/>
        </w:rPr>
        <w:t>מסכת יומא נועדה להוות תחליף לעבודה עצמה. היא מתארת לנו את הפולחן אשר היה במקדש, ונועדה להוות נקודת חיבור למי שאינו נמצא במקדש ביום הכיפורים, כי אם אתה לא נמצא במקדש כל חווית יום הכיפורים שלך הינה צום ושמירת מלאכה ותפילות עדיין לא נסדרו מכיוון שבימי בית שני התפילה עוד לא הוסדרה כי תפילות כנגד קורבנות תיקנו.</w:t>
      </w:r>
      <w:r w:rsidR="0033356E">
        <w:rPr>
          <w:rStyle w:val="FootnoteReference"/>
          <w:rtl/>
        </w:rPr>
        <w:footnoteReference w:id="6"/>
      </w:r>
    </w:p>
    <w:p w14:paraId="6729E307" w14:textId="034D6080" w:rsidR="0043388E" w:rsidRPr="0043388E" w:rsidRDefault="0043388E" w:rsidP="00DA6BC5">
      <w:pPr>
        <w:rPr>
          <w:rtl/>
          <w:lang w:val="en-IL"/>
        </w:rPr>
      </w:pPr>
      <w:r w:rsidRPr="0043388E">
        <w:rPr>
          <w:rtl/>
        </w:rPr>
        <w:t>בין אם חלקה הקדום של המסכת הדרכתי או ליטורגי, היא הייתה בשימוש בזמן בית שני, ומכאן יש לנו קושי רב: כי מסכת יומא מצטטת את מסכת תמיד בכמה מקומות ומסכת תמיד (שמתוארכת לשנת 70 לספירה או לשנת 114 לספירה</w:t>
      </w:r>
      <w:r w:rsidR="00CC4E01">
        <w:rPr>
          <w:rStyle w:val="FootnoteReference"/>
          <w:rtl/>
        </w:rPr>
        <w:footnoteReference w:id="7"/>
      </w:r>
      <w:r w:rsidRPr="0043388E">
        <w:rPr>
          <w:rtl/>
        </w:rPr>
        <w:t>) נכתבה לאחר מסכת יומא.</w:t>
      </w:r>
      <w:r w:rsidR="00174DD3">
        <w:rPr>
          <w:rFonts w:hint="cs"/>
          <w:rtl/>
        </w:rPr>
        <w:t xml:space="preserve"> </w:t>
      </w:r>
      <w:r w:rsidRPr="0043388E">
        <w:rPr>
          <w:rtl/>
        </w:rPr>
        <w:t>מקושי</w:t>
      </w:r>
      <w:r w:rsidR="00174DD3">
        <w:rPr>
          <w:rFonts w:hint="cs"/>
          <w:rtl/>
        </w:rPr>
        <w:t>ה</w:t>
      </w:r>
      <w:r w:rsidRPr="0043388E">
        <w:rPr>
          <w:rtl/>
        </w:rPr>
        <w:t xml:space="preserve"> זאת משתמע שמסכת יומא לא </w:t>
      </w:r>
      <w:r w:rsidRPr="0043388E">
        <w:rPr>
          <w:rtl/>
        </w:rPr>
        <w:lastRenderedPageBreak/>
        <w:t>קדומה למסכת תמיד. </w:t>
      </w:r>
    </w:p>
    <w:p w14:paraId="4CD3FB96" w14:textId="4E77E227" w:rsidR="0043388E" w:rsidRPr="0043388E" w:rsidRDefault="0043388E" w:rsidP="00FD7BC7">
      <w:pPr>
        <w:rPr>
          <w:rtl/>
        </w:rPr>
      </w:pPr>
      <w:r w:rsidRPr="0043388E">
        <w:rPr>
          <w:rtl/>
        </w:rPr>
        <w:t>רוב הציטוטים שמופיעים במסכת יומא ממסכת תמיד עוסקים בחלקים הלא סיפוריים של המסכת, אולם יש משנה אחת שמקבילה באופן מושלם בין תמיד ליומא בחלקה הסיפורי. הצורה הפשוטה ביותר לענות על הקושיא הזאת זה להגיד שהמשנה התווספה ל״יומא העתיקה״, ואני אנסה לתת טעם מדוע היא התווספה מאוחר. </w:t>
      </w:r>
    </w:p>
    <w:p w14:paraId="46E2028F" w14:textId="77777777" w:rsidR="0022303C" w:rsidRDefault="0043388E" w:rsidP="0022303C">
      <w:pPr>
        <w:pStyle w:val="Quote"/>
        <w:rPr>
          <w:rtl/>
        </w:rPr>
      </w:pPr>
      <w:r w:rsidRPr="0043388E">
        <w:rPr>
          <w:rtl/>
        </w:rPr>
        <w:t>אמר להם הממונה, צאו וראו אם הגיע זמן השחיטה. אם הגיע הרואה אומר ברקאי. מתתיא בן שמואל אומר האיר פני כל המזרח עד שבחברון? והוא אומר הן:</w:t>
      </w:r>
    </w:p>
    <w:p w14:paraId="62E9ADFC" w14:textId="55141F5E" w:rsidR="0043388E" w:rsidRPr="0043388E" w:rsidRDefault="0043388E" w:rsidP="00223755">
      <w:pPr>
        <w:ind w:firstLine="0"/>
        <w:rPr>
          <w:rtl/>
        </w:rPr>
      </w:pPr>
      <w:r w:rsidRPr="0043388E">
        <w:rPr>
          <w:rtl/>
        </w:rPr>
        <w:t>המשנה הזאת זהה בין מסכת יומא ג,א לבין תמיד ג,ב. ניתן להציע שמסכת תמיד מצטטת את המשנה ממסכת יומא, אולם ההצעה נופלת כשרואים את המשנה שלפניה במסכת תמיד שגם היא פותחת</w:t>
      </w:r>
      <w:r w:rsidR="007073C8">
        <w:rPr>
          <w:rtl/>
        </w:rPr>
        <w:t xml:space="preserve"> </w:t>
      </w:r>
      <w:r w:rsidRPr="0043388E">
        <w:rPr>
          <w:rtl/>
        </w:rPr>
        <w:t>באותו ביטוי "אמר להם הממונה" ויוצא מכך שהמשנה המצוטטת היא חלק מרצף משניות של אמר להם הממונה והמסקנה היא שמסכת תמיד היא מקורן של המשניות הללו. </w:t>
      </w:r>
    </w:p>
    <w:p w14:paraId="4E33BD0B" w14:textId="79DB1755" w:rsidR="002039AE" w:rsidRDefault="0043388E" w:rsidP="002039AE">
      <w:pPr>
        <w:rPr>
          <w:rtl/>
        </w:rPr>
      </w:pPr>
      <w:r w:rsidRPr="0043388E">
        <w:rPr>
          <w:rtl/>
        </w:rPr>
        <w:t>אם יומא עתיקתא הייתה הדרכה לכהן הגדול, אז היינו זקוקים לציטוט ממסכת תמיד. אולם היות והוכחנו שהוא התווסף מאוחר יותר, אז הכהן הגדול לא היה יכול ללמוד מזה והיה חוסר של</w:t>
      </w:r>
      <w:r w:rsidR="007073C8">
        <w:rPr>
          <w:rtl/>
        </w:rPr>
        <w:t xml:space="preserve"> </w:t>
      </w:r>
      <w:r w:rsidRPr="0043388E">
        <w:rPr>
          <w:rtl/>
        </w:rPr>
        <w:t>זמן תחילת העבודה של היום. לכן יומא עתיקתא היא חיבור ליטורגי.</w:t>
      </w:r>
      <w:r w:rsidR="00601566">
        <w:rPr>
          <w:rStyle w:val="FootnoteReference"/>
          <w:rtl/>
        </w:rPr>
        <w:footnoteReference w:id="8"/>
      </w:r>
      <w:r w:rsidR="007073C8">
        <w:rPr>
          <w:rtl/>
        </w:rPr>
        <w:t xml:space="preserve"> </w:t>
      </w:r>
      <w:r w:rsidRPr="0043388E">
        <w:rPr>
          <w:rtl/>
        </w:rPr>
        <w:t>היות ומסכת יומא עתיקתא היא חיבור ליטורגי, נוכל לתרץ מדוע המשנה היא תוספת מאוחרת ליומא. </w:t>
      </w:r>
    </w:p>
    <w:p w14:paraId="3F733DE3" w14:textId="4AEBAC09" w:rsidR="0043388E" w:rsidRPr="0043388E" w:rsidRDefault="0043388E" w:rsidP="002039AE">
      <w:r w:rsidRPr="0043388E">
        <w:rPr>
          <w:rtl/>
        </w:rPr>
        <w:t>פרקה הראשון של מסכת יומא עוסק בשבעת הימים קודם ליום הכיפורים, הפרק השני עוסק בהשוואה בין יום הכיפורים ליום רגיל והפרק השלישי מתחיל את עבודת יום הכפורים. </w:t>
      </w:r>
    </w:p>
    <w:p w14:paraId="431A1371" w14:textId="77777777" w:rsidR="0043388E" w:rsidRPr="0043388E" w:rsidRDefault="0043388E" w:rsidP="0043388E">
      <w:pPr>
        <w:rPr>
          <w:rtl/>
        </w:rPr>
      </w:pPr>
      <w:r w:rsidRPr="0043388E">
        <w:rPr>
          <w:rtl/>
        </w:rPr>
        <w:lastRenderedPageBreak/>
        <w:t>מכאן נשאלת השאלה - מתי מתחילים?</w:t>
      </w:r>
    </w:p>
    <w:p w14:paraId="5A68B80E" w14:textId="51B6AD33" w:rsidR="0043388E" w:rsidRPr="0043388E" w:rsidRDefault="0043388E" w:rsidP="0043388E">
      <w:pPr>
        <w:rPr>
          <w:rtl/>
        </w:rPr>
      </w:pPr>
      <w:r w:rsidRPr="0043388E">
        <w:rPr>
          <w:rtl/>
        </w:rPr>
        <w:t>התשובה ההגיונית היא בבוקר כי עבודת המקדש מתחילה ביום. לכן ישאל השואל וישאל</w:t>
      </w:r>
      <w:r w:rsidR="00372963">
        <w:rPr>
          <w:rFonts w:hint="cs"/>
          <w:rtl/>
        </w:rPr>
        <w:t xml:space="preserve"> </w:t>
      </w:r>
      <w:r w:rsidRPr="0043388E">
        <w:rPr>
          <w:rtl/>
        </w:rPr>
        <w:t>- מתי זה בוק</w:t>
      </w:r>
      <w:r w:rsidR="00CB299A">
        <w:rPr>
          <w:rFonts w:hint="cs"/>
          <w:rtl/>
        </w:rPr>
        <w:t>ר</w:t>
      </w:r>
      <w:r w:rsidRPr="0043388E">
        <w:rPr>
          <w:rtl/>
        </w:rPr>
        <w:t>?</w:t>
      </w:r>
    </w:p>
    <w:p w14:paraId="3EF910F9" w14:textId="794149F4" w:rsidR="0043388E" w:rsidRPr="0043388E" w:rsidRDefault="0043388E" w:rsidP="00C70354">
      <w:pPr>
        <w:rPr>
          <w:rtl/>
        </w:rPr>
      </w:pPr>
      <w:r w:rsidRPr="0043388E">
        <w:rPr>
          <w:rtl/>
        </w:rPr>
        <w:t>לכן המשנה המצוטטת מצוייה כאן, על מנת להסביר לנו הקוראים מתי מתחיל הבוקר ומתחילה העבודה: הזמן שבו מתחילה העבודה על קורבן התמיד הוא אותו הזמן שמתחילה העבודה ביום הכיפורים, ובכל יום במקדש. אומנם את האדם הפשוט בזמן הבית השני לא מעניין מתי מתחיל הבוקר, יומו מתחיל כאשר השמש מתחילה לזרוח, כמה דקות לכל צד לא משפיעות. לכן המשנה המצוטטת התווספה מאוחר יותר, על מנת להסביר ללומד את המסכת מתי הבוקר. אבל היות ובסיס המסכת מיועד לאדם הפשוט כתפילה ביום הכיפורים לא רלוונטי לי הלימוד מתי מתחילה עבודת המקדש.</w:t>
      </w:r>
    </w:p>
    <w:p w14:paraId="2F9216CD" w14:textId="751145A0" w:rsidR="0043388E" w:rsidRPr="0043388E" w:rsidRDefault="0043388E" w:rsidP="008B23C7">
      <w:pPr>
        <w:rPr>
          <w:rtl/>
          <w:lang w:val="en-IL"/>
        </w:rPr>
      </w:pPr>
      <w:r w:rsidRPr="0043388E">
        <w:rPr>
          <w:rtl/>
        </w:rPr>
        <w:t>לאחר שפתרנו את הבעיות ההגדרתיות של חלקה הקדום של מסכת יומא, נוכל לענות על השאלה - האם האיש שמשלח את השעיר לעזאזל הוא חלק מן חלקה הקדום של המסכת או לא? והיה והחיבור הוא ליטורגי ונועד להוות נקודת חיבור ליום הכיפורים לאנשים שאינם נמצאים בבית המקדש, אזי האיש שמשלח את השעיר הוא חלק חשוב מעבודת יום הכיפורים במקדש והוא מתואר גם בתורה, וכאשר אני רוצה לחבר אנשים ליום הכיפורים, המשלח את השעיר לעזאזל הוא חלק חשוב מן היום משום שהוא מכפר על העם. בתור העם, כאשר אני שומע או קורא על השעיר המשתלח במקדש, אני קורא תיאור מאוד פרקטי של טיהור וניקוי החטאים של השנה שעברה, ולכן לדעתי פרשת השעיר המשתלח הוא חלק מחלקה הקדום של המסכת.</w:t>
      </w:r>
    </w:p>
    <w:p w14:paraId="12818BD2" w14:textId="77777777" w:rsidR="0043388E" w:rsidRPr="0043388E" w:rsidRDefault="0043388E" w:rsidP="001C612E">
      <w:pPr>
        <w:pStyle w:val="Heading2"/>
        <w:rPr>
          <w:lang w:val="en-IL"/>
        </w:rPr>
      </w:pPr>
      <w:r w:rsidRPr="0043388E">
        <w:rPr>
          <w:rtl/>
        </w:rPr>
        <w:t>קיבוץ החלקים</w:t>
      </w:r>
    </w:p>
    <w:p w14:paraId="0EDDA67F" w14:textId="77777777" w:rsidR="0043388E" w:rsidRPr="0043388E" w:rsidRDefault="0043388E" w:rsidP="001C612E">
      <w:pPr>
        <w:ind w:firstLine="0"/>
        <w:rPr>
          <w:rtl/>
        </w:rPr>
      </w:pPr>
      <w:r w:rsidRPr="0043388E">
        <w:rPr>
          <w:rtl/>
        </w:rPr>
        <w:t>כעת, השאלה המתבקשת היא מדוע הפכנו את מסכת יומא מתיאור עבודתו של הכהן הגדול למסכת אשר נראית כמו כל מסכת אחרת במשנה, בניגוד למסכת תמיד אשר בקריאתה אתה מרגיש שהיא אחרת, הרבה יותר פיוטית. </w:t>
      </w:r>
    </w:p>
    <w:p w14:paraId="68491A3F" w14:textId="77777777" w:rsidR="0043388E" w:rsidRPr="0043388E" w:rsidRDefault="0043388E" w:rsidP="0043388E">
      <w:pPr>
        <w:rPr>
          <w:rtl/>
        </w:rPr>
      </w:pPr>
      <w:r w:rsidRPr="0043388E">
        <w:rPr>
          <w:rtl/>
        </w:rPr>
        <w:t xml:space="preserve">אני חושב שהדבר נובע מההבדל בין נושאי המָסַכְתוֹת, מסכת תמיד עוסקת בקורבן התמיד וההלכות הנלוות אליו שתלויות בבית המקדש בלבד. אולם מסכת יומא לא עוסקת רק בדברים הקשורים למקדש, כי ביום הכיפורים ישנם עוד מוטיבים הלכתיים מלבד עבודת הכהן הגדול במקדש. הצום ועניין הכפרה </w:t>
      </w:r>
      <w:r w:rsidRPr="0043388E">
        <w:rPr>
          <w:rtl/>
        </w:rPr>
        <w:lastRenderedPageBreak/>
        <w:t>מתקיימים במקביל לעבודת היום במקדש, לכן בעניין יום הכיפורים היו כנראה עוד כמה קבצי משניות אשר עסקו בנושאי היום. ונראה שבמסכת יומא קיבצו לנו את כל דיני יום הכיפורים כמו בשאר מָסַכְתוֹת המשנה ולא השאירו לנו את עבודת הכהן בלבד. כי עבודת הכהן הגדול אינה עומדת ביום הכיפורים בפני עצמה כשאין לנו בית מקדש. אולם מסכת תמיד תלויה בבית המקדש ואינה מתקיימת כאשר אין לנו בית מקדש לכן מסכת יומא מנוסחת בצורה יותר משנתית.</w:t>
      </w:r>
    </w:p>
    <w:p w14:paraId="5780C0FF" w14:textId="77777777" w:rsidR="0043388E" w:rsidRPr="0043388E" w:rsidRDefault="0043388E" w:rsidP="0043388E">
      <w:pPr>
        <w:rPr>
          <w:rtl/>
        </w:rPr>
      </w:pPr>
      <w:r w:rsidRPr="0043388E">
        <w:rPr>
          <w:rtl/>
        </w:rPr>
        <w:t>עולה שאלה לגבי שמעון איש המִצְפַּה אשר שנה את יומא. הגמרא אומרת לנו ששמעון איש המִצְפַּה שנה את מסכת יומא. ונשאלת השאלה, מה הוא שנה במסכת יומא?</w:t>
      </w:r>
    </w:p>
    <w:p w14:paraId="6309A10C" w14:textId="77777777" w:rsidR="001F487F" w:rsidRDefault="0043388E" w:rsidP="0043388E">
      <w:pPr>
        <w:rPr>
          <w:rtl/>
        </w:rPr>
      </w:pPr>
      <w:r w:rsidRPr="0043388E">
        <w:rPr>
          <w:rtl/>
        </w:rPr>
        <w:t>אם שמעון איש המצפה שנה את חלקה הסיפורי של מסכת יומא אזי נשאלת השאלה מה החידוש שלו בסיפור? הרי הסיפור גלוי וידוע שמעון איש המִצְפַּה שנה זה קיבוץ החלקים של המסכת, יש במסכת כמה וכמה מקומות שאינם סיפוריים ואינם מחלוקות והם מתארים לנו את ההבדל בין יום הכיפורים לבין יום רגיל במקדש לדוגמא:</w:t>
      </w:r>
      <w:r w:rsidR="001F487F">
        <w:rPr>
          <w:rFonts w:hint="cs"/>
          <w:rtl/>
        </w:rPr>
        <w:t xml:space="preserve"> </w:t>
      </w:r>
      <w:r w:rsidRPr="0043388E">
        <w:rPr>
          <w:rtl/>
        </w:rPr>
        <w:t>(יומא ד,ד)</w:t>
      </w:r>
    </w:p>
    <w:p w14:paraId="1BFDC1CD" w14:textId="7BC9F6A6" w:rsidR="001F487F" w:rsidRDefault="0043388E" w:rsidP="00C0254B">
      <w:pPr>
        <w:pStyle w:val="Quote"/>
        <w:rPr>
          <w:rtl/>
        </w:rPr>
      </w:pPr>
      <w:r w:rsidRPr="0043388E">
        <w:rPr>
          <w:rtl/>
        </w:rPr>
        <w:t>בכל יום, חותה בשל כסף, ומערה בתוך של זהב; והיום, חותה בשל זהב, ובה היה מכניס.</w:t>
      </w:r>
      <w:r w:rsidR="007073C8">
        <w:rPr>
          <w:rtl/>
        </w:rPr>
        <w:t xml:space="preserve"> </w:t>
      </w:r>
      <w:r w:rsidRPr="0043388E">
        <w:rPr>
          <w:rtl/>
        </w:rPr>
        <w:t>בכל יום, חותה בשל ארבעת קבים, ומערה בתוך של שלושת קבין; והיום, חותה בשל שלושת קבין, ובה היה מכניס.</w:t>
      </w:r>
      <w:r w:rsidR="007073C8">
        <w:rPr>
          <w:rtl/>
        </w:rPr>
        <w:t xml:space="preserve"> </w:t>
      </w:r>
      <w:r w:rsidR="00C0254B">
        <w:rPr>
          <w:rFonts w:hint="cs"/>
          <w:rtl/>
        </w:rPr>
        <w:t>(</w:t>
      </w:r>
      <w:r w:rsidRPr="0043388E">
        <w:rPr>
          <w:rtl/>
        </w:rPr>
        <w:t>רבי יוסי אומר, בכל יום חותה בשל סאה, ומערה בתוך של שלושת קבין; והיום, חותה בשל שלושת קבין, ובה היה מכניס.</w:t>
      </w:r>
      <w:r w:rsidR="00C0254B">
        <w:rPr>
          <w:rFonts w:hint="cs"/>
          <w:rtl/>
        </w:rPr>
        <w:t>)</w:t>
      </w:r>
      <w:r w:rsidR="00C0254B">
        <w:rPr>
          <w:rStyle w:val="FootnoteReference"/>
          <w:rtl/>
        </w:rPr>
        <w:footnoteReference w:id="9"/>
      </w:r>
      <w:r w:rsidR="007073C8">
        <w:rPr>
          <w:rtl/>
        </w:rPr>
        <w:t xml:space="preserve"> </w:t>
      </w:r>
      <w:r w:rsidRPr="0043388E">
        <w:rPr>
          <w:rtl/>
        </w:rPr>
        <w:t>בכל יום, הייתה כבדה; והיום, קלה.</w:t>
      </w:r>
      <w:r w:rsidR="007073C8">
        <w:rPr>
          <w:rtl/>
        </w:rPr>
        <w:t xml:space="preserve"> </w:t>
      </w:r>
      <w:r w:rsidRPr="0043388E">
        <w:rPr>
          <w:rtl/>
        </w:rPr>
        <w:t>בכל יום, הייתה ידה קצרה; והיום, ארוכה.</w:t>
      </w:r>
      <w:r w:rsidR="007073C8">
        <w:rPr>
          <w:rtl/>
        </w:rPr>
        <w:t xml:space="preserve"> </w:t>
      </w:r>
      <w:r w:rsidRPr="0043388E">
        <w:rPr>
          <w:rtl/>
        </w:rPr>
        <w:t>בכל יום, היה זהבה ירוק; והיום, אדום, דברי רבי מנחם.</w:t>
      </w:r>
      <w:r w:rsidR="007073C8">
        <w:rPr>
          <w:rtl/>
        </w:rPr>
        <w:t xml:space="preserve"> </w:t>
      </w:r>
      <w:r w:rsidRPr="0043388E">
        <w:rPr>
          <w:rtl/>
        </w:rPr>
        <w:t>בכל יום, היה מקריב פרס בשחרית ופרס בין הערביים; והיום, מוסיף מלוא חופניו.</w:t>
      </w:r>
      <w:r w:rsidR="007073C8">
        <w:rPr>
          <w:rtl/>
        </w:rPr>
        <w:t xml:space="preserve"> </w:t>
      </w:r>
      <w:r w:rsidRPr="0043388E">
        <w:rPr>
          <w:rtl/>
        </w:rPr>
        <w:t>בכל יום, הייתה דקה; והיום, דקה מן הדקה.</w:t>
      </w:r>
    </w:p>
    <w:p w14:paraId="0178D5E0" w14:textId="5DD7292F" w:rsidR="0043388E" w:rsidRPr="0043388E" w:rsidRDefault="0043388E" w:rsidP="001477FB">
      <w:pPr>
        <w:ind w:firstLine="0"/>
        <w:rPr>
          <w:rtl/>
        </w:rPr>
      </w:pPr>
      <w:r w:rsidRPr="0043388E">
        <w:rPr>
          <w:rtl/>
        </w:rPr>
        <w:t>ישנן כמה משניות כאלו אשר לדעתי שמעון איש המִצְפַּה חיבר אותם לחלקה הקדום והנפוץ של המסכת, ואז כאשר הגיע רבי יהודה הנשיא הוא הוסיף את שאר החלקים הקשורים ליומא לדוגמא הפרק השמיני שעוסק ביום הכיפורים בלא מקדש או הפרק הראשון שעוסק בהכנה ליום הכיפורים.</w:t>
      </w:r>
    </w:p>
    <w:p w14:paraId="206E16CB" w14:textId="01ACAF24" w:rsidR="0043388E" w:rsidRPr="0043388E" w:rsidRDefault="0043388E" w:rsidP="008A2C98">
      <w:pPr>
        <w:rPr>
          <w:rtl/>
        </w:rPr>
      </w:pPr>
      <w:r w:rsidRPr="0043388E">
        <w:rPr>
          <w:rtl/>
        </w:rPr>
        <w:t xml:space="preserve">עוד הבדל שעמדנו עליו בין תמיד ליומא זה הימצאות של מחלוקות בתוך הקטע הסיפורי. במסכת תמיד המחלוקות בודדות והן אינן מפריעות לשטף התיאורי של עבודת התמיד לעומת זאת במסכת יומא המחלוקות נמצאות והם </w:t>
      </w:r>
      <w:r w:rsidRPr="0043388E">
        <w:rPr>
          <w:rtl/>
        </w:rPr>
        <w:lastRenderedPageBreak/>
        <w:t>עוצרות את הרצף התיאורי של עבודת הכהן ביום הכיפורים. הוספת המחלוקות במקטעים הסיפוריים מטשט</w:t>
      </w:r>
      <w:r w:rsidR="00082E90">
        <w:rPr>
          <w:rFonts w:hint="cs"/>
          <w:rtl/>
        </w:rPr>
        <w:t>ש</w:t>
      </w:r>
      <w:r w:rsidRPr="0043388E">
        <w:rPr>
          <w:rtl/>
        </w:rPr>
        <w:t>ת לנו את הגבולות במסכת וגורמים לה להיראות אחידה יותר ולא כמסכת שמורכבת ממקורות שונים.</w:t>
      </w:r>
    </w:p>
    <w:p w14:paraId="0B0D6705" w14:textId="290C509A" w:rsidR="0043388E" w:rsidRPr="0043388E" w:rsidRDefault="0043388E" w:rsidP="00CF4179">
      <w:pPr>
        <w:rPr>
          <w:rtl/>
          <w:lang w:val="en-IL"/>
        </w:rPr>
      </w:pPr>
      <w:r w:rsidRPr="0043388E">
        <w:rPr>
          <w:rtl/>
        </w:rPr>
        <w:t>אז אם נסכם הגענו עכשיו לשלב הכמעט סופי בהיווצרות המסכת עברנו את שלב הבסיס של המסכת הכולל את החלק הסיפורי בלבד והתקדמנו למסכת השלמה כמעט. נשאר עוד שלב אחד בהתגלגלות המסכת והוא יחס מסכת יומא לכהן הגדול. </w:t>
      </w:r>
    </w:p>
    <w:p w14:paraId="1C35DD78" w14:textId="77777777" w:rsidR="0043388E" w:rsidRPr="0043388E" w:rsidRDefault="0043388E" w:rsidP="00CF4179">
      <w:pPr>
        <w:pStyle w:val="Heading2"/>
        <w:rPr>
          <w:lang w:val="en-IL"/>
        </w:rPr>
      </w:pPr>
      <w:r w:rsidRPr="0043388E">
        <w:rPr>
          <w:rtl/>
        </w:rPr>
        <w:t>מטענה הפוליטי של מסכת יומא ומשמעותו</w:t>
      </w:r>
    </w:p>
    <w:p w14:paraId="597E1657" w14:textId="69A3FD64" w:rsidR="0043388E" w:rsidRPr="0043388E" w:rsidRDefault="0043388E" w:rsidP="00CF4179">
      <w:pPr>
        <w:ind w:firstLine="0"/>
        <w:rPr>
          <w:rtl/>
        </w:rPr>
      </w:pPr>
      <w:r w:rsidRPr="0043388E">
        <w:rPr>
          <w:rtl/>
        </w:rPr>
        <w:t xml:space="preserve">בתורה נרמז לנו על ירושת הכהונה הגדולה בויקרא טז לב "וכפר הכהן אשר ימשח אתו ואשר ימלא את ידו לכהן </w:t>
      </w:r>
      <w:r w:rsidRPr="0043388E">
        <w:rPr>
          <w:b/>
          <w:bCs/>
          <w:rtl/>
        </w:rPr>
        <w:t>תחת אביו</w:t>
      </w:r>
      <w:r w:rsidRPr="0043388E">
        <w:rPr>
          <w:rtl/>
        </w:rPr>
        <w:t xml:space="preserve"> ולבש את בגדי הבד בגדי הקדש:" הפסוק מגיע בסיום עבודת יום הכיפורים ומדבר על הכהן הגדול ותחת אביו הכוונה אחרי אביו כמו שהיה לנו עם אהרון אלעזר ופנחס שהכהונה עברה בירושה. עכשיו לעומת הפסוק הזה יש לנו פסוק אחר בויקרא כא י "</w:t>
      </w:r>
      <w:r w:rsidRPr="0043388E">
        <w:rPr>
          <w:b/>
          <w:bCs/>
          <w:rtl/>
        </w:rPr>
        <w:t>והכהן הגדול מאחיו</w:t>
      </w:r>
      <w:r w:rsidRPr="0043388E">
        <w:rPr>
          <w:rtl/>
        </w:rPr>
        <w:t xml:space="preserve"> אשר יוצק על ראשו שמן המשחה ומלא את ידו ללבש את הבגדים את ראשו לא יפרע ובגדיו לא יפרם"</w:t>
      </w:r>
      <w:r w:rsidR="007073C8">
        <w:rPr>
          <w:rtl/>
        </w:rPr>
        <w:t xml:space="preserve"> </w:t>
      </w:r>
      <w:r w:rsidRPr="0043388E">
        <w:rPr>
          <w:rtl/>
        </w:rPr>
        <w:t>לא מדובר פה על ירושת אב לבן כי אם בחירה בוחרים כהן גדול, וכאן אנו נכנסים למחלוקת מעניינת. בימי בית שני החליטו למנות כהנים גדולים על ידי פייס בין כל הכהנים ובכך הפסיקו למנות כוהנים על פי משפחות הכהונה המרכזיות כפי שהיה נהוג עד אותו זמן. ישנו סיפור אשר יבליט את המחלוקת בנושא הוא מתואר בשתי צורות שונות.</w:t>
      </w:r>
    </w:p>
    <w:p w14:paraId="552BE7F6" w14:textId="77777777" w:rsidR="0043388E" w:rsidRPr="0043388E" w:rsidRDefault="0043388E" w:rsidP="00840FB6">
      <w:pPr>
        <w:pStyle w:val="Quote"/>
        <w:rPr>
          <w:rtl/>
        </w:rPr>
      </w:pPr>
      <w:r w:rsidRPr="0043388E">
        <w:rPr>
          <w:rtl/>
        </w:rPr>
        <w:t> ובמדה הזאת הוסיפו האנשים האלה אֹמץ, עד אשר לקחו בידם את המשפט למַלא את ידי הכהנים הגדולים. הם בזו לבתי האבות, אשר מהם נבחרו הכהנים הגדולים חליפות במשפט הירֻשה, והקימו להם כהנים בני בלי־שם וחשֻׁכּים, למצֹא בהם עוזרים למעשי תועבותיהם… </w:t>
      </w:r>
    </w:p>
    <w:p w14:paraId="29963839" w14:textId="77777777" w:rsidR="00573060" w:rsidRDefault="0043388E" w:rsidP="00573060">
      <w:pPr>
        <w:pStyle w:val="Quote"/>
        <w:rPr>
          <w:rtl/>
        </w:rPr>
      </w:pPr>
      <w:r w:rsidRPr="0043388E">
        <w:rPr>
          <w:rtl/>
        </w:rPr>
        <w:t xml:space="preserve">על־כן קראו לאחת ממחלקות הכהֻנה הגדולה ושמה יָכין (נ״א: יקים) ובחרו להם כהן גדול בגורל. ובמקרה זכה בגורל — ובזה נראה כל גֹדל רשעתם — איש אחד ושמו פינחס בן שמואל מכפר־חפתא, אשר לא יצא מהכהנים הגדולים וגם לא הבין מה היא הכהֻנה הגדולה, כי היה אכר עובד־אדמה. אולם הם סחבו אותו בעל־כרחו מן השדה וכמעשה המשחקים בבית־החזיון קשטו אותו במסֵכה זרה והלבישו אותו את בגדי הקֹדש ולִמדו אותו את מעשה עבודתו לעת מצֹא. למעשה תעתועים ולצחוק ילדים היתה הנבלה הזאת </w:t>
      </w:r>
      <w:r w:rsidRPr="0043388E">
        <w:rPr>
          <w:rtl/>
        </w:rPr>
        <w:lastRenderedPageBreak/>
        <w:t>בעיניהם. אולם עיני יתר הכהנים, העומדים מרחוק, זלגו דמעות למראה החֹק המחֻלל והם נאנחו על המשרה הקדושה הנרמסה ברגלים. (יוסף בן מתיתהו</w:t>
      </w:r>
      <w:r w:rsidR="00FB1D02">
        <w:rPr>
          <w:rFonts w:hint="cs"/>
          <w:rtl/>
        </w:rPr>
        <w:t>,</w:t>
      </w:r>
      <w:r w:rsidRPr="0043388E">
        <w:rPr>
          <w:rtl/>
        </w:rPr>
        <w:t xml:space="preserve"> מלחמת היהודים)</w:t>
      </w:r>
    </w:p>
    <w:p w14:paraId="5777A63A" w14:textId="77777777" w:rsidR="009E1542" w:rsidRDefault="009E1542" w:rsidP="00573060">
      <w:pPr>
        <w:pStyle w:val="Quote"/>
        <w:rPr>
          <w:rtl/>
        </w:rPr>
      </w:pPr>
    </w:p>
    <w:p w14:paraId="291AED68" w14:textId="3AB1F102" w:rsidR="008E731D" w:rsidRDefault="0043388E" w:rsidP="00573060">
      <w:pPr>
        <w:pStyle w:val="Quote"/>
        <w:rPr>
          <w:rtl/>
        </w:rPr>
      </w:pPr>
      <w:r w:rsidRPr="0043388E">
        <w:rPr>
          <w:rtl/>
        </w:rPr>
        <w:t>מצות כהן גדול להיות גדול מאחיו בנוי בכח בעשר בחכמה ובמראה אין לו, מניין שיגדלוהו אחיו? שנאמר והכהן הגדול מאחיו שיגדלוהו אחיו אמרו עליו על פנחס איש חבתה שעלה גורלו להיות כהן גדול והלכו אחריו גזברין ואמרכלין מצאוהו כשהוא חוצב ומילאו עליו את המחצב דינרי זהב אמ' ר' חנינא בן גמליאל לא סתת היה והלא חתנינו היה ומצאוהו כשהוא חורש כמה שנים באלישע שנים עשר צמדים והוא בשנים העשר (תוספתא יומא פרק א הלכה ו)</w:t>
      </w:r>
    </w:p>
    <w:p w14:paraId="38C83768" w14:textId="2377FC1D" w:rsidR="0043388E" w:rsidRPr="0043388E" w:rsidRDefault="0043388E" w:rsidP="00A81009">
      <w:pPr>
        <w:ind w:firstLine="0"/>
      </w:pPr>
      <w:r w:rsidRPr="0043388E">
        <w:rPr>
          <w:rtl/>
        </w:rPr>
        <w:t>שני המקורות מדברים על אותו סיפור שבו עלה בפייס כהן פשוט מן הכפר אשר נהיה לכהן גדול בין לילה. בימי הורדוס הכהן הגדול היה נבחר מן אחת ממשפחות הכהונה העשירות והמכובדות אולם הסיפור שלפנינו מציג מקרא חריג שבו נבחר כהן פשוט שאינו מיוחס. שני המקורות מביעים גישות הפוכות אל הסיפור. יוספוס מתאר עד כמה המעשה היה חריג והפך את המקדש לצחוק ולהצגה שמביאים בה שחקן ראשי שאינו יודע מה הוא אמור להציג בכלל לעומת זאת התוספתא מתארת תגובה הפוכה לגמרי בחז"ל למרות שדרך המינוי לא על ידי בית דין של שבעים ואחת כפי שמתואר בתוספתא בסנהדרין (ג,</w:t>
      </w:r>
      <w:r w:rsidR="00354AB8">
        <w:rPr>
          <w:rFonts w:hint="cs"/>
          <w:rtl/>
        </w:rPr>
        <w:t xml:space="preserve"> </w:t>
      </w:r>
      <w:r w:rsidRPr="0043388E">
        <w:rPr>
          <w:rtl/>
        </w:rPr>
        <w:t>ד) היא על ידי ההנהגה הלגיטימית של בית המקדש הגזברין והאמרכלין שעושים הגרלה וחוסר העושר או הייחוס אינו מפריע להם דווקא ההפך הם דורשים שככה אמור להיות שמגדלים אותו להיות כהן גדול.</w:t>
      </w:r>
    </w:p>
    <w:p w14:paraId="7402721C" w14:textId="77777777" w:rsidR="0043388E" w:rsidRPr="0043388E" w:rsidRDefault="0043388E" w:rsidP="0043388E">
      <w:pPr>
        <w:rPr>
          <w:rtl/>
        </w:rPr>
      </w:pPr>
      <w:r w:rsidRPr="0043388E">
        <w:rPr>
          <w:rtl/>
        </w:rPr>
        <w:t>וכאן אנו מגיעים לשלב האחרון ביצירת מסכת יומא הוספת המטען הפוליטי שלה, אם נסתכל על הפרק הראשון של המסכת אנו נוכל לקרוא אותו בצורה צינית אשר מתאימה לתיאורו של יוספוס לכהן הגדול.</w:t>
      </w:r>
    </w:p>
    <w:p w14:paraId="1CE09A81" w14:textId="5ED1AB85" w:rsidR="0043388E" w:rsidRPr="0043388E" w:rsidRDefault="0043388E" w:rsidP="0026518C">
      <w:pPr>
        <w:pStyle w:val="Quote"/>
        <w:rPr>
          <w:rtl/>
        </w:rPr>
      </w:pPr>
      <w:r w:rsidRPr="0043388E">
        <w:rPr>
          <w:rtl/>
        </w:rPr>
        <w:t> מסרו לו זקנים מזקני בית דין וקורין לפניו בסדר היום ואומרים לו אישי כהן גדול קרא אתה בפיך שמא שכחת או שמא לא למדת ערב יום הכיפורים שחרית מעמידין אותו בשער מזרח ומעבירין לפניו פרים ואילים וכבשים כדי שיהא מכיר ורגיל בעבודה</w:t>
      </w:r>
      <w:r w:rsidR="007073C8">
        <w:rPr>
          <w:rtl/>
        </w:rPr>
        <w:t xml:space="preserve"> </w:t>
      </w:r>
      <w:r w:rsidRPr="0043388E">
        <w:rPr>
          <w:rtl/>
        </w:rPr>
        <w:t>(יומא פרק א משנה ג)</w:t>
      </w:r>
    </w:p>
    <w:p w14:paraId="6F9403ED" w14:textId="77777777" w:rsidR="0043388E" w:rsidRPr="0043388E" w:rsidRDefault="0043388E" w:rsidP="0043388E">
      <w:pPr>
        <w:rPr>
          <w:rtl/>
        </w:rPr>
      </w:pPr>
      <w:r w:rsidRPr="0043388E">
        <w:rPr>
          <w:rtl/>
        </w:rPr>
        <w:t xml:space="preserve">ניתן לפרש את המשנה בשתי צורות: האחת באים לפניו זקנים מבית דין וקוראים לו את סדר היום ומוודאים שלא שכח כלום והוא זוכר את כל העבודה </w:t>
      </w:r>
      <w:r w:rsidRPr="0043388E">
        <w:rPr>
          <w:rtl/>
        </w:rPr>
        <w:lastRenderedPageBreak/>
        <w:t>ואז מעמידין אותו בשער המזרח כדי לרענן את זכרונו על השחיטה.</w:t>
      </w:r>
    </w:p>
    <w:p w14:paraId="4DF44856" w14:textId="6AC743B8" w:rsidR="0043388E" w:rsidRPr="0043388E" w:rsidRDefault="0043388E" w:rsidP="00970D98">
      <w:pPr>
        <w:rPr>
          <w:rtl/>
        </w:rPr>
      </w:pPr>
      <w:r w:rsidRPr="0043388E">
        <w:rPr>
          <w:rtl/>
        </w:rPr>
        <w:t>אולם ניתן לפרש בצורה אחרת, באים לפני הכהן הגדול זקנים מבית דין וקוראים בפניו מסדר כי אינו יודע לקרוא ואומרים לו שמא שכחת או לא למדת כי הוא לא יודע מה עושים אז מוודאים שהוא זוכר את סדר היום ואז מעמידין אותו בשער המזרח על מנת שיראה איך שוחטים וידע מה לעשות ביום למחרת. עוד מקום אשר מציג את חוסר הידיעה של הכהן הגדול נמצא בהמשך הפרק</w:t>
      </w:r>
      <w:r w:rsidR="00F02F19">
        <w:rPr>
          <w:rFonts w:hint="cs"/>
          <w:rtl/>
        </w:rPr>
        <w:t>:</w:t>
      </w:r>
    </w:p>
    <w:p w14:paraId="2F87F0FF" w14:textId="2ADC696A" w:rsidR="0043388E" w:rsidRPr="0043388E" w:rsidRDefault="0043388E" w:rsidP="00F02F19">
      <w:pPr>
        <w:pStyle w:val="Quote"/>
        <w:rPr>
          <w:rtl/>
        </w:rPr>
      </w:pPr>
      <w:r w:rsidRPr="0043388E">
        <w:rPr>
          <w:rtl/>
        </w:rPr>
        <w:t>אם היה חכם דורש ואם לאו תלמידי חכמים דורשין לפניו ואם רגיל לקרות קורא ואם לאו קורין לפניו ובמה קורין לפניו באיוב ובעזרא ובדברי הימים זכריה בן קבוטל אומר פעמים הרבה קריתי לפניו בדניאל</w:t>
      </w:r>
      <w:r w:rsidR="007073C8">
        <w:rPr>
          <w:rtl/>
        </w:rPr>
        <w:t xml:space="preserve"> </w:t>
      </w:r>
      <w:r w:rsidRPr="0043388E">
        <w:rPr>
          <w:rtl/>
        </w:rPr>
        <w:t>(פרק א משנה ו) </w:t>
      </w:r>
    </w:p>
    <w:p w14:paraId="0D3533BE" w14:textId="6DE69D72" w:rsidR="0043388E" w:rsidRPr="0043388E" w:rsidRDefault="0043388E" w:rsidP="00923CDA">
      <w:pPr>
        <w:ind w:firstLine="0"/>
        <w:rPr>
          <w:rtl/>
        </w:rPr>
      </w:pPr>
      <w:r w:rsidRPr="0043388E">
        <w:rPr>
          <w:rtl/>
        </w:rPr>
        <w:t>גם כאן ניתן לפרש את המשנה בשני אופנים הראשון לא כל כהן גדול הוא הכי חכם אז לפעמים חכמים דורשים ועל כן השאר לא תמיד ידעו לקרוא ולמה קראו לפניו בספרים הללו? ספרים אלו הנזכרים יש בהם ספורים וקורות הזמנים המושכים את הלב ולא יישן</w:t>
      </w:r>
      <w:r w:rsidR="007073C8">
        <w:rPr>
          <w:rtl/>
        </w:rPr>
        <w:t xml:space="preserve"> </w:t>
      </w:r>
      <w:r w:rsidRPr="0043388E">
        <w:rPr>
          <w:rtl/>
        </w:rPr>
        <w:t>(פירוש המשנה לרמב"ם) </w:t>
      </w:r>
    </w:p>
    <w:p w14:paraId="4781ED40" w14:textId="0377072C" w:rsidR="0043388E" w:rsidRPr="0043388E" w:rsidRDefault="0043388E" w:rsidP="000372CC">
      <w:pPr>
        <w:rPr>
          <w:rtl/>
        </w:rPr>
      </w:pPr>
      <w:r w:rsidRPr="0043388E">
        <w:rPr>
          <w:rtl/>
        </w:rPr>
        <w:t>אולם אפשר להסתכל מאותו כיוון שהלכנו בו קודם. הכהן הגדול לא חכם לכן הוא לא דורש הוא לא יודע קרוא או כתוב לכן קוראים לפניו ולמה דווקא בספרים הללו? כי הם בארמית אז הוא יבין. עוד הוכחה מן הפרק מגיע במשנה הבאה</w:t>
      </w:r>
      <w:r w:rsidR="00ED1C76">
        <w:rPr>
          <w:rFonts w:hint="cs"/>
          <w:rtl/>
        </w:rPr>
        <w:t>:</w:t>
      </w:r>
    </w:p>
    <w:p w14:paraId="5E778B83" w14:textId="77777777" w:rsidR="0043388E" w:rsidRPr="0043388E" w:rsidRDefault="0043388E" w:rsidP="003229D6">
      <w:pPr>
        <w:pStyle w:val="Quote"/>
        <w:rPr>
          <w:rtl/>
        </w:rPr>
      </w:pPr>
      <w:r w:rsidRPr="0043388E">
        <w:rPr>
          <w:rtl/>
        </w:rPr>
        <w:t>בקש להתנמנם פרחי כהונה מכין לפניו באצבע צרדה ואומרים לו אישי כהן גדול עמוד והפג אחת על הרצפה ומעסיקין אותו עד שיגיע זמן השחיטה (יומא פרק א משנה ז)</w:t>
      </w:r>
    </w:p>
    <w:p w14:paraId="2B300392" w14:textId="3E31BEBD" w:rsidR="0043388E" w:rsidRPr="0043388E" w:rsidRDefault="0043388E" w:rsidP="007B5A20">
      <w:pPr>
        <w:ind w:firstLine="0"/>
        <w:rPr>
          <w:rtl/>
        </w:rPr>
      </w:pPr>
      <w:r w:rsidRPr="0043388E">
        <w:rPr>
          <w:rtl/>
        </w:rPr>
        <w:t>הכהן הגדול בערב לפני יום הכיפורים נשאר ער כל הלילה על מנת שלא יראה קרי בלילה לפני יום הכיפורים ואז יטמא ולא יוכל לבצע את עבודתו לכן הוא חייב לה</w:t>
      </w:r>
      <w:r w:rsidR="00DF3242">
        <w:rPr>
          <w:rFonts w:hint="cs"/>
          <w:rtl/>
        </w:rPr>
        <w:t>י</w:t>
      </w:r>
      <w:r w:rsidRPr="0043388E">
        <w:rPr>
          <w:rtl/>
        </w:rPr>
        <w:t xml:space="preserve">שאר ער כל הלילה. עכשיו נשאלת השאלה כיצד הכהן יכול להירדם בלילה לפני ביצוע שיא עבודתו, כל השנה הכהן הגדול הוא רק עוד חלק בפאזל לעומת זאת ביום הכיפורים כל הבמה היא שלו בלבד והכל נופל עליו. אז הייתי חושב שהוא לא היה מצליח להירדם בלילה לפני בגלל החשש מה יקרה אם אני אשכח אם אני לא אצליח לכפר על עם ישראל, להבדיל זה כמו הלילה לפני אירוע חשוב מאוד אתה לא מצליח להירדם כי אתה עסוק בלחשוב על האירוע וקל וחומר כאן כאשר על גורל עם ישראל תלוי על </w:t>
      </w:r>
      <w:r w:rsidR="00F87170" w:rsidRPr="0043388E">
        <w:rPr>
          <w:rFonts w:hint="cs"/>
          <w:rtl/>
        </w:rPr>
        <w:t>כתפיך</w:t>
      </w:r>
      <w:r w:rsidRPr="0043388E">
        <w:rPr>
          <w:rtl/>
        </w:rPr>
        <w:t xml:space="preserve"> וגם חייך נמצאים על הכף אם תעשה </w:t>
      </w:r>
      <w:r w:rsidRPr="0043388E">
        <w:rPr>
          <w:rtl/>
        </w:rPr>
        <w:lastRenderedPageBreak/>
        <w:t>משהו לא נכון. לכן אם המשנה מתארת שהוא מבקש לנמנם ולא מתעפץ אלא מבקש ללכת לישון זה נראה כאילו הכהן לא מבין את החשיבות של הדבר שהוא עומד לעשות מחר מבחינתו אין שום דבר שמוטל לו על הכתפיים אני צריך רק לתת הופעה טובה מחר וטו לא אין גורל של עם שלם על כתפי.</w:t>
      </w:r>
    </w:p>
    <w:p w14:paraId="6C05CFDA" w14:textId="5C2FF020" w:rsidR="0043388E" w:rsidRPr="0043388E" w:rsidRDefault="0043388E" w:rsidP="0043388E">
      <w:pPr>
        <w:rPr>
          <w:rtl/>
        </w:rPr>
      </w:pPr>
      <w:r w:rsidRPr="0043388E">
        <w:rPr>
          <w:rtl/>
        </w:rPr>
        <w:t xml:space="preserve">מכל הטענות הללו אפשר להסיק שמסכת יומא לא מחבבת את הכהן הגדול ממש כפי שהטיב לתאר לנו יוספוס וזה החלק האחרון </w:t>
      </w:r>
      <w:r w:rsidR="002E7114" w:rsidRPr="0043388E">
        <w:rPr>
          <w:rFonts w:hint="cs"/>
          <w:rtl/>
        </w:rPr>
        <w:t>בבניי</w:t>
      </w:r>
      <w:r w:rsidR="002E7114" w:rsidRPr="0043388E">
        <w:rPr>
          <w:rFonts w:hint="eastAsia"/>
          <w:rtl/>
        </w:rPr>
        <w:t>ת</w:t>
      </w:r>
      <w:r w:rsidRPr="0043388E">
        <w:rPr>
          <w:rtl/>
        </w:rPr>
        <w:t xml:space="preserve"> מסכת יומא הוספת הפוליטיקה הפנימית של המשנה, היא משמרת לנו את דעתם של הכהנים על הכהן הגדול ומציגה לנו בעצם את בית המקדש לא בעולם אוטופי כי אם במציאות קשה וכואבת המקדש לא מושלם והכהן הגדול עוד יותר לא מושלם והיא גם לא מאחלת שבית המקדש יבנה בניגוד למסכת תמיד.</w:t>
      </w:r>
    </w:p>
    <w:p w14:paraId="3603D9E7" w14:textId="77777777" w:rsidR="0043388E" w:rsidRPr="0043388E" w:rsidRDefault="0043388E" w:rsidP="00ED24A8">
      <w:pPr>
        <w:pStyle w:val="Heading2"/>
        <w:rPr>
          <w:rtl/>
        </w:rPr>
      </w:pPr>
      <w:r w:rsidRPr="0043388E">
        <w:rPr>
          <w:rtl/>
        </w:rPr>
        <w:t>סיכום:</w:t>
      </w:r>
    </w:p>
    <w:p w14:paraId="04C9C7AE" w14:textId="1716F405" w:rsidR="004B4CBA" w:rsidRDefault="0043388E" w:rsidP="00E0432E">
      <w:pPr>
        <w:ind w:firstLine="0"/>
        <w:rPr>
          <w:rtl/>
        </w:rPr>
      </w:pPr>
      <w:r w:rsidRPr="0043388E">
        <w:rPr>
          <w:rtl/>
        </w:rPr>
        <w:t xml:space="preserve">לסיכום גלגולה של מסכת יומא מתחיל בימי בית שני כטקסט ליטורגי שמהווה תחליף למי שאינו נמצא במקדש, שמעון איש המִצְפַּה הוסיף למסכת את ההבדלים בעבודת המקדש בין יום רגיל לבין יום הכיפורים, לאחריו התווספו למסכת שאר החלקים הקשורים ליום הכיפורים והוסיפו למסכת את ניחוחה הפוליטי בנוגע לבחירת הכהן הגדול והיא מהווה את דעתם של הכהנים </w:t>
      </w:r>
      <w:r w:rsidR="006A1C34" w:rsidRPr="0043388E">
        <w:rPr>
          <w:rFonts w:hint="cs"/>
          <w:rtl/>
        </w:rPr>
        <w:t>בוויכו</w:t>
      </w:r>
      <w:r w:rsidR="006A1C34" w:rsidRPr="0043388E">
        <w:rPr>
          <w:rFonts w:hint="eastAsia"/>
          <w:rtl/>
        </w:rPr>
        <w:t>ח</w:t>
      </w:r>
      <w:r w:rsidRPr="0043388E">
        <w:rPr>
          <w:rtl/>
        </w:rPr>
        <w:t>. לאחר כל התהליך אנו מקבלים את מסכת יומא השלמה ולמרות כל המהלך היפה שנעשה עד לכאן היא מסכת שלמה ואחידה וכך</w:t>
      </w:r>
      <w:r w:rsidR="007073C8">
        <w:rPr>
          <w:rtl/>
        </w:rPr>
        <w:t xml:space="preserve"> </w:t>
      </w:r>
      <w:r w:rsidRPr="0043388E">
        <w:rPr>
          <w:rtl/>
        </w:rPr>
        <w:t>גם צריך להסתכל עליה כאשר לומדים אותה.</w:t>
      </w:r>
    </w:p>
    <w:p w14:paraId="26B8C76C" w14:textId="094635CB" w:rsidR="004B4CBA" w:rsidRDefault="004B4CBA" w:rsidP="004B4CBA">
      <w:pPr>
        <w:pStyle w:val="Heading1"/>
        <w:rPr>
          <w:rtl/>
        </w:rPr>
      </w:pPr>
      <w:r>
        <w:rPr>
          <w:rFonts w:hint="cs"/>
          <w:rtl/>
        </w:rPr>
        <w:t xml:space="preserve">נספח: </w:t>
      </w:r>
      <w:r w:rsidR="007A6529">
        <w:rPr>
          <w:rFonts w:hint="cs"/>
          <w:rtl/>
        </w:rPr>
        <w:t>מסכת יומא הקדומה</w:t>
      </w:r>
    </w:p>
    <w:p w14:paraId="39C0CA7C" w14:textId="0143FA23" w:rsidR="00396876" w:rsidRPr="00396876" w:rsidRDefault="00396876" w:rsidP="00B02EFA">
      <w:pPr>
        <w:ind w:firstLine="0"/>
        <w:rPr>
          <w:rtl/>
        </w:rPr>
      </w:pPr>
      <w:r w:rsidRPr="00396876">
        <w:rPr>
          <w:rtl/>
        </w:rPr>
        <w:t>(א,</w:t>
      </w:r>
      <w:r w:rsidR="006A1C34">
        <w:rPr>
          <w:rFonts w:hint="cs"/>
          <w:rtl/>
        </w:rPr>
        <w:t xml:space="preserve"> </w:t>
      </w:r>
      <w:r w:rsidRPr="00396876">
        <w:rPr>
          <w:rtl/>
        </w:rPr>
        <w:t>א) שבעת ימים קודם יום הכפורים מפרישין כהן גדול מביתו ללשכת פלהדרין ומתקינין לו כהן אחר תחתיו שמא יארע בו פסול… (א,</w:t>
      </w:r>
      <w:r w:rsidR="007777E2">
        <w:rPr>
          <w:rFonts w:hint="cs"/>
          <w:rtl/>
        </w:rPr>
        <w:t xml:space="preserve"> </w:t>
      </w:r>
      <w:r w:rsidRPr="00396876">
        <w:rPr>
          <w:rtl/>
        </w:rPr>
        <w:t>ד) כל שבעת הימים לא היו מונעין ממנו מאכל ומשתה ערב יום הכפורים עם חשיכה לא היו מניחים אותו לאכול הרבה מפני שהמאכל מביא את השינה, (א,</w:t>
      </w:r>
      <w:r w:rsidR="007777E2">
        <w:rPr>
          <w:rFonts w:hint="cs"/>
          <w:rtl/>
        </w:rPr>
        <w:t xml:space="preserve"> </w:t>
      </w:r>
      <w:r w:rsidRPr="00396876">
        <w:rPr>
          <w:rtl/>
        </w:rPr>
        <w:t>ז) ומעסיקין אותו עד שיגיע זמן השחיטה (ג,</w:t>
      </w:r>
      <w:r w:rsidR="007073C8">
        <w:rPr>
          <w:rFonts w:hint="cs"/>
          <w:rtl/>
        </w:rPr>
        <w:t xml:space="preserve"> </w:t>
      </w:r>
      <w:r w:rsidRPr="00396876">
        <w:rPr>
          <w:rtl/>
        </w:rPr>
        <w:t>ב) הורידו כהן גדול לבית הטבילה… (ג,</w:t>
      </w:r>
      <w:r w:rsidR="007777E2">
        <w:rPr>
          <w:rFonts w:hint="cs"/>
          <w:rtl/>
        </w:rPr>
        <w:t xml:space="preserve"> </w:t>
      </w:r>
      <w:r w:rsidRPr="00396876">
        <w:rPr>
          <w:rtl/>
        </w:rPr>
        <w:t>ד) פרסו סדין של בוץ בינו לבין העם, קידש ידיו ורגליו, ופשט וירד וטבל, ועלה ונסתפג.</w:t>
      </w:r>
      <w:r w:rsidR="007073C8">
        <w:rPr>
          <w:rtl/>
        </w:rPr>
        <w:t xml:space="preserve"> </w:t>
      </w:r>
      <w:r w:rsidRPr="00396876">
        <w:rPr>
          <w:rtl/>
        </w:rPr>
        <w:t>הביאו לו בגדי זהב, ולבש, וקידש ידיו ורגליו.</w:t>
      </w:r>
      <w:r w:rsidR="007073C8">
        <w:rPr>
          <w:rtl/>
        </w:rPr>
        <w:t xml:space="preserve"> </w:t>
      </w:r>
      <w:r w:rsidRPr="00396876">
        <w:rPr>
          <w:rtl/>
        </w:rPr>
        <w:t>הביאו לו את התמיד, קרצו, ומירק אחר שחיטה על ידו, וקיבל את הדם, וזרקו.</w:t>
      </w:r>
      <w:r w:rsidR="007073C8">
        <w:rPr>
          <w:rtl/>
        </w:rPr>
        <w:t xml:space="preserve"> </w:t>
      </w:r>
      <w:r w:rsidRPr="00396876">
        <w:rPr>
          <w:rtl/>
        </w:rPr>
        <w:t xml:space="preserve">נכנס להקטיר את הקטורת, ולהטיב את הנרות. ומקריב </w:t>
      </w:r>
      <w:r w:rsidRPr="00396876">
        <w:rPr>
          <w:rtl/>
        </w:rPr>
        <w:lastRenderedPageBreak/>
        <w:t>את הראש, ואת האברים, ואת החביתים, ואת היין… (ג,</w:t>
      </w:r>
      <w:r w:rsidR="00AC0354">
        <w:rPr>
          <w:rFonts w:hint="cs"/>
          <w:rtl/>
        </w:rPr>
        <w:t xml:space="preserve"> </w:t>
      </w:r>
      <w:r w:rsidRPr="00396876">
        <w:rPr>
          <w:rtl/>
        </w:rPr>
        <w:t>ו) הביאוהו לבית הפרווה, ובקודש הייתה.</w:t>
      </w:r>
      <w:r w:rsidR="007073C8">
        <w:rPr>
          <w:rtl/>
        </w:rPr>
        <w:t xml:space="preserve"> </w:t>
      </w:r>
      <w:r w:rsidRPr="00396876">
        <w:rPr>
          <w:rtl/>
        </w:rPr>
        <w:t>פרסו סדין של בוץ בינו לבין העם, קידש ידיו ורגליו, ופשט… ירד וטבל, עלה ונסתפג.</w:t>
      </w:r>
      <w:r w:rsidR="007073C8">
        <w:rPr>
          <w:rtl/>
        </w:rPr>
        <w:t xml:space="preserve"> </w:t>
      </w:r>
      <w:r w:rsidRPr="00396876">
        <w:rPr>
          <w:rtl/>
        </w:rPr>
        <w:t>הביאו לו בגדי לבן, ולבש, וקידש ידיו ורגליו. (ג,</w:t>
      </w:r>
      <w:r w:rsidR="00F422F9">
        <w:rPr>
          <w:rFonts w:hint="cs"/>
          <w:rtl/>
        </w:rPr>
        <w:t xml:space="preserve"> </w:t>
      </w:r>
      <w:r w:rsidRPr="00396876">
        <w:rPr>
          <w:rtl/>
        </w:rPr>
        <w:t>ח) בא לו אצל פרו, ופרו היה עומד בין האולם ולמזבח, ראשו לדרום ופניו למערב, והכוהן עומד במזרח ופניו למערב, וסמך שתי ידיו עליו והתוודה.</w:t>
      </w:r>
      <w:r w:rsidR="007073C8">
        <w:rPr>
          <w:rtl/>
        </w:rPr>
        <w:t xml:space="preserve"> </w:t>
      </w:r>
      <w:r w:rsidRPr="00396876">
        <w:rPr>
          <w:rtl/>
        </w:rPr>
        <w:t>וכך היה אומר, אנא ה'--עוויתי פשעתי חטאתי לפניך, אני וביתי; אנא ה'--כפר נא לעוונות ולפשעים ולחטאים, שעוויתי ושפשעתי ושחטאתי לפניך, אני וביתי,</w:t>
      </w:r>
      <w:r w:rsidR="007073C8">
        <w:rPr>
          <w:rtl/>
        </w:rPr>
        <w:t xml:space="preserve"> </w:t>
      </w:r>
      <w:r w:rsidRPr="00396876">
        <w:rPr>
          <w:rtl/>
        </w:rPr>
        <w:t>ככתוב בתורת משה עבדך לאמור "כי ביום הזה יכפר עליכם, לטהר אתכם מכול, חטאותיכם, לפני ה', תטהרו" (ג,</w:t>
      </w:r>
      <w:r w:rsidR="00210610">
        <w:rPr>
          <w:rFonts w:hint="cs"/>
          <w:rtl/>
        </w:rPr>
        <w:t xml:space="preserve"> </w:t>
      </w:r>
      <w:r w:rsidRPr="00396876">
        <w:rPr>
          <w:rtl/>
        </w:rPr>
        <w:t>ט) והכוהנים והעם העומדים בעזרה--כשהיו שומעין את שם המפורש יוצא מפי כוהן גדול בקדושה ובטהרה, היו כורעין ומשתחוים ונופלים על פניהם ואומרין, ברוך שם כבוד מלכותו לעולם ועד. (ג,</w:t>
      </w:r>
      <w:r w:rsidR="00137CDA">
        <w:rPr>
          <w:rFonts w:hint="cs"/>
          <w:rtl/>
        </w:rPr>
        <w:t xml:space="preserve"> </w:t>
      </w:r>
      <w:r w:rsidRPr="00396876">
        <w:rPr>
          <w:rtl/>
        </w:rPr>
        <w:t>י) בא לו למזרח העזרה, לצפון המזבח; הסגן מימינו, וראש בית אב משמאלו.</w:t>
      </w:r>
      <w:r w:rsidR="007073C8">
        <w:rPr>
          <w:rtl/>
        </w:rPr>
        <w:t xml:space="preserve"> </w:t>
      </w:r>
      <w:r w:rsidRPr="00396876">
        <w:rPr>
          <w:rtl/>
        </w:rPr>
        <w:t>ושם שני שעירים, וקלפי הייתה שם, ובה שני גורלות… (ד,</w:t>
      </w:r>
      <w:r w:rsidR="00DD11C7">
        <w:rPr>
          <w:rFonts w:hint="cs"/>
          <w:rtl/>
        </w:rPr>
        <w:t xml:space="preserve"> </w:t>
      </w:r>
      <w:r w:rsidRPr="00396876">
        <w:rPr>
          <w:rtl/>
        </w:rPr>
        <w:t>א) טרף בקלפי, והעלה שני גורלות--אחד כתוב עליו לה', ואחד כתוב עליו לעזאזל.</w:t>
      </w:r>
      <w:r w:rsidR="007073C8">
        <w:rPr>
          <w:rtl/>
        </w:rPr>
        <w:t xml:space="preserve"> </w:t>
      </w:r>
      <w:r w:rsidRPr="00396876">
        <w:rPr>
          <w:rtl/>
        </w:rPr>
        <w:t>אם של שם עלה בימינו--הסגן אומר לו, אישי כוהן גדול, הגבה ימינך, ואם בשמאלו עלה, ראש בית אב אומר לו, אישי כוהן גדול, הגבה שמאלך.</w:t>
      </w:r>
      <w:r w:rsidR="007073C8">
        <w:rPr>
          <w:rtl/>
        </w:rPr>
        <w:t xml:space="preserve"> </w:t>
      </w:r>
      <w:r w:rsidRPr="00396876">
        <w:rPr>
          <w:rtl/>
        </w:rPr>
        <w:t>נתנם על שני השעירים ואומר, לה' חטאת, והם עונין אחריו, ברוך שם כבוד מלכותו לעולם ועד. (ד,</w:t>
      </w:r>
      <w:r w:rsidR="00CA1E90">
        <w:rPr>
          <w:rFonts w:hint="cs"/>
          <w:rtl/>
        </w:rPr>
        <w:t xml:space="preserve"> </w:t>
      </w:r>
      <w:r w:rsidRPr="00396876">
        <w:rPr>
          <w:rtl/>
        </w:rPr>
        <w:t>ב) קשר לשון של זהורית בראש שעיר המשתלח, והעמידו כנגד בית שילוחו, ולנשחט, כנגד בית שחיטתו.</w:t>
      </w:r>
      <w:r w:rsidR="007073C8">
        <w:rPr>
          <w:rtl/>
        </w:rPr>
        <w:t xml:space="preserve"> </w:t>
      </w:r>
      <w:r w:rsidRPr="00396876">
        <w:rPr>
          <w:rtl/>
        </w:rPr>
        <w:t>ובא לו אצל פרו שנייה, וסמך שתי ידיו עליו, והתוודה.</w:t>
      </w:r>
      <w:r w:rsidR="007073C8">
        <w:rPr>
          <w:rtl/>
        </w:rPr>
        <w:t xml:space="preserve"> </w:t>
      </w:r>
      <w:r w:rsidRPr="00396876">
        <w:rPr>
          <w:rtl/>
        </w:rPr>
        <w:t>וכך היה אומר, אנא ה'--עוויתי פשעתי וחטאתי לפניך, אני וביתי ובני אהרון עם קדושך; אנא ה'--כפר נא לעוונות ולפשעים ולחטאים שעוויתי ושפשעתי ושחטאתי לפניך, אני וביתי ובני אהרון עם קדושך,</w:t>
      </w:r>
      <w:r w:rsidR="007073C8">
        <w:rPr>
          <w:rtl/>
        </w:rPr>
        <w:t xml:space="preserve"> </w:t>
      </w:r>
      <w:r w:rsidRPr="00396876">
        <w:rPr>
          <w:rtl/>
        </w:rPr>
        <w:t>ככתוב בתורת משה עבדך לאמור "כי ביום הזה יכפר עליכם, לטהר אתכם, מכול, חטאותיכם, לפני ה', תטהרו".</w:t>
      </w:r>
      <w:r w:rsidR="007073C8">
        <w:rPr>
          <w:rtl/>
        </w:rPr>
        <w:t xml:space="preserve"> </w:t>
      </w:r>
      <w:r w:rsidRPr="00396876">
        <w:rPr>
          <w:rtl/>
        </w:rPr>
        <w:t>והם עונים אחריו, ברוך שם כבוד מלכותו לעולם ועד. (ד,</w:t>
      </w:r>
      <w:r w:rsidR="00E32BD4">
        <w:rPr>
          <w:rFonts w:hint="cs"/>
          <w:rtl/>
        </w:rPr>
        <w:t xml:space="preserve"> </w:t>
      </w:r>
      <w:r w:rsidRPr="00396876">
        <w:rPr>
          <w:rtl/>
        </w:rPr>
        <w:t>ג) שחטו, וקיבל במזרק את דמו, נתנו למי שהוא ממרס בו על הרובד הרביעי שבהיכל, כדי שלא יקרוש.</w:t>
      </w:r>
      <w:r w:rsidR="007073C8">
        <w:rPr>
          <w:rtl/>
        </w:rPr>
        <w:t xml:space="preserve"> </w:t>
      </w:r>
      <w:r w:rsidRPr="00396876">
        <w:rPr>
          <w:rtl/>
        </w:rPr>
        <w:t>נטל את המחתה, ועלה לראש המזבח וחתה, וירד, והניחה על הרובד שבעזרה.(ה,</w:t>
      </w:r>
      <w:r w:rsidR="0084591D">
        <w:rPr>
          <w:rFonts w:hint="cs"/>
          <w:rtl/>
        </w:rPr>
        <w:t xml:space="preserve"> </w:t>
      </w:r>
      <w:r w:rsidRPr="00396876">
        <w:rPr>
          <w:rtl/>
        </w:rPr>
        <w:t>א) הוציאו לו את הכף ואת המחתה, חפן מלוא חופניו, ונתן לתוך הכף--הגדול לפי גודלו והקטן לפי קוטנו, וכך הייתה מידתה.</w:t>
      </w:r>
      <w:r w:rsidR="007073C8">
        <w:rPr>
          <w:rtl/>
        </w:rPr>
        <w:t xml:space="preserve"> </w:t>
      </w:r>
      <w:r w:rsidRPr="00396876">
        <w:rPr>
          <w:rtl/>
        </w:rPr>
        <w:t>נטל את המחתה בימינו, ואת הכף בשמאלו.</w:t>
      </w:r>
      <w:r w:rsidR="007073C8">
        <w:rPr>
          <w:rtl/>
        </w:rPr>
        <w:t xml:space="preserve"> </w:t>
      </w:r>
      <w:r w:rsidRPr="00396876">
        <w:rPr>
          <w:rtl/>
        </w:rPr>
        <w:t>מהלך בהיכל, עד שהוא מגיע לבין שתי הפרוכות המבדילות בין הקודש ובין קודש הקודשים, וביניהן אמה... הראשונה פרופה מן הדרום, והפנימית מן הצפון.</w:t>
      </w:r>
      <w:r w:rsidR="007073C8">
        <w:rPr>
          <w:rtl/>
        </w:rPr>
        <w:t xml:space="preserve"> </w:t>
      </w:r>
      <w:r w:rsidRPr="00396876">
        <w:rPr>
          <w:rtl/>
        </w:rPr>
        <w:t>מהלך ביניהן, עד שהוא מגיע לצפון.</w:t>
      </w:r>
      <w:r w:rsidR="007073C8">
        <w:rPr>
          <w:rtl/>
        </w:rPr>
        <w:t xml:space="preserve"> </w:t>
      </w:r>
      <w:r w:rsidRPr="00396876">
        <w:rPr>
          <w:rtl/>
        </w:rPr>
        <w:t xml:space="preserve">הגיע לצפון, והפך פניו לדרום, מהלך לשמאלו עם הפרוכת, עד שהוא מגיע </w:t>
      </w:r>
      <w:r w:rsidRPr="00396876">
        <w:rPr>
          <w:rtl/>
        </w:rPr>
        <w:lastRenderedPageBreak/>
        <w:t>לארון.</w:t>
      </w:r>
      <w:r w:rsidR="007073C8">
        <w:rPr>
          <w:rtl/>
        </w:rPr>
        <w:t xml:space="preserve"> </w:t>
      </w:r>
      <w:r w:rsidRPr="00396876">
        <w:rPr>
          <w:rtl/>
        </w:rPr>
        <w:t>הגיע לארון, נתן את המחתה בין שני הבדים, צבר את הקטורת על גבי הגחלים, ונתמלא הבית עשן.</w:t>
      </w:r>
      <w:r w:rsidR="007073C8">
        <w:rPr>
          <w:rtl/>
        </w:rPr>
        <w:t xml:space="preserve"> </w:t>
      </w:r>
      <w:r w:rsidRPr="00396876">
        <w:rPr>
          <w:rtl/>
        </w:rPr>
        <w:t>יצא, ובא לו כדרך בית כניסתו, ומתפלל תפילה קצרה בבית החיצון לא היה מאריך, שלא להבעית את ישראל. משניטל הארון, אבן הייתה שם מימות נביאים הראשונים, ושתיה הייתה נקראת; וגבוהה מן הארץ שלוש אצבעות, ועליה היה נותן.</w:t>
      </w:r>
      <w:r w:rsidR="001C45B9">
        <w:t xml:space="preserve"> </w:t>
      </w:r>
      <w:r w:rsidRPr="00396876">
        <w:rPr>
          <w:rtl/>
        </w:rPr>
        <w:t>(ה,</w:t>
      </w:r>
      <w:r w:rsidR="004B6E37">
        <w:rPr>
          <w:rFonts w:hint="cs"/>
          <w:rtl/>
        </w:rPr>
        <w:t xml:space="preserve"> </w:t>
      </w:r>
      <w:r w:rsidRPr="00396876">
        <w:rPr>
          <w:rtl/>
        </w:rPr>
        <w:t>ב) נטל את הדם ממי שהוא ממרס בו, נכנס למקום שנכנס, ועמד במקום שעמד, הזה ממנו אחת למעלן ושבע למטן, ולא היה מתכוון להזות לא למעלן ולא למטן, אלא כמצליף.</w:t>
      </w:r>
      <w:r w:rsidR="007073C8">
        <w:rPr>
          <w:rtl/>
        </w:rPr>
        <w:t xml:space="preserve"> </w:t>
      </w:r>
      <w:r w:rsidRPr="00396876">
        <w:rPr>
          <w:rtl/>
        </w:rPr>
        <w:t>וכך היה מונה--אחת, אחת ואחת, אחת ושתיים, אחת ושלוש, אחת וארבע, אחת וחמש, אחת ושש, אחת ושבע.</w:t>
      </w:r>
      <w:r w:rsidR="007073C8">
        <w:rPr>
          <w:rtl/>
        </w:rPr>
        <w:t xml:space="preserve"> </w:t>
      </w:r>
      <w:r w:rsidRPr="00396876">
        <w:rPr>
          <w:rtl/>
        </w:rPr>
        <w:t>יצא, והניחו על כן הזהב שהיה בהיכל. (ה,</w:t>
      </w:r>
      <w:r w:rsidR="004B6E37">
        <w:rPr>
          <w:rFonts w:hint="cs"/>
          <w:rtl/>
        </w:rPr>
        <w:t xml:space="preserve"> </w:t>
      </w:r>
      <w:r w:rsidRPr="00396876">
        <w:rPr>
          <w:rtl/>
        </w:rPr>
        <w:t>ג) הביאו לו את השעיר, שחטו, וקיבל במזרק את דמו.</w:t>
      </w:r>
      <w:r w:rsidR="007073C8">
        <w:rPr>
          <w:rtl/>
        </w:rPr>
        <w:t xml:space="preserve"> </w:t>
      </w:r>
      <w:r w:rsidRPr="00396876">
        <w:rPr>
          <w:rtl/>
        </w:rPr>
        <w:t>נכנס למקום שנכנס, ועמד במקום שעמד, והזה ממנו אחת למעלן ושבע למטן, ולא היה מתכוון להזות לא למעלן ולא למטן, אלא כמצליף.</w:t>
      </w:r>
      <w:r w:rsidR="007073C8">
        <w:rPr>
          <w:rtl/>
        </w:rPr>
        <w:t xml:space="preserve"> </w:t>
      </w:r>
      <w:r w:rsidRPr="00396876">
        <w:rPr>
          <w:rtl/>
        </w:rPr>
        <w:t>וכך היה מונה--אחת, אחת ואחת, אחת ושתיים, אחת ושלוש, אחת וארבע, אחת וחמש, אחת ושש, אחת ושבע.</w:t>
      </w:r>
      <w:r w:rsidR="007073C8">
        <w:rPr>
          <w:rtl/>
        </w:rPr>
        <w:t xml:space="preserve"> </w:t>
      </w:r>
      <w:r w:rsidRPr="00396876">
        <w:rPr>
          <w:rtl/>
        </w:rPr>
        <w:t>יצא, והניחו על כן הזהב השני שהיה בהיכל... נטל דם הפר, והניח דם השעיר, והזה ממנו על הפרוכת כנגד ארון מבחוץ, אחת למעלן ושבע למטן, ולא היה מתכוון להזות לא למעלן ולא למטן, אלא כמצליף.</w:t>
      </w:r>
      <w:r w:rsidR="007073C8">
        <w:rPr>
          <w:rtl/>
        </w:rPr>
        <w:t xml:space="preserve"> </w:t>
      </w:r>
      <w:r w:rsidRPr="00396876">
        <w:rPr>
          <w:rtl/>
        </w:rPr>
        <w:t>וכך היה מונה--אחת, אחת ואחת, אחת ושתיים, אחת ושלוש, אחת וארבע, אחת וחמש, אחת ושש, אחת ושבע.</w:t>
      </w:r>
      <w:r w:rsidR="007073C8">
        <w:rPr>
          <w:rtl/>
        </w:rPr>
        <w:t xml:space="preserve"> </w:t>
      </w:r>
      <w:r w:rsidRPr="00396876">
        <w:rPr>
          <w:rtl/>
        </w:rPr>
        <w:t>נטל דם השעיר, והניח דם הפר, והזה ממנו על הפרוכת שכנגד הארון מבחוץ, אחת למעלן ושבע למטן, ולא היה מתכוון להזות לא למעלן ולא למטן, אלא כמצליף.</w:t>
      </w:r>
      <w:r w:rsidR="007073C8">
        <w:rPr>
          <w:rtl/>
        </w:rPr>
        <w:t xml:space="preserve"> </w:t>
      </w:r>
      <w:r w:rsidRPr="00396876">
        <w:rPr>
          <w:rtl/>
        </w:rPr>
        <w:t>וכך היה מונה--אחת, אחת ואחת, אחת ושתיים, אחת ושלוש, אחת וארבע, אחת וחמש, אחת ושש, אחת ושבע.</w:t>
      </w:r>
      <w:r w:rsidR="007073C8">
        <w:rPr>
          <w:rtl/>
        </w:rPr>
        <w:t xml:space="preserve"> </w:t>
      </w:r>
      <w:r w:rsidRPr="00396876">
        <w:rPr>
          <w:rtl/>
        </w:rPr>
        <w:t>עירה דם הפר לתוך דם השעיר, ונתן את המלא בריקן… (ה,</w:t>
      </w:r>
      <w:r w:rsidR="00F83EF3">
        <w:rPr>
          <w:rFonts w:hint="cs"/>
          <w:rtl/>
        </w:rPr>
        <w:t xml:space="preserve"> </w:t>
      </w:r>
      <w:r w:rsidRPr="00396876">
        <w:rPr>
          <w:rtl/>
        </w:rPr>
        <w:t>ד) התחיל מחטא ויורד… (ה,</w:t>
      </w:r>
      <w:r w:rsidR="00F83EF3">
        <w:rPr>
          <w:rFonts w:hint="cs"/>
          <w:rtl/>
        </w:rPr>
        <w:t xml:space="preserve"> </w:t>
      </w:r>
      <w:r w:rsidRPr="00396876">
        <w:rPr>
          <w:rtl/>
        </w:rPr>
        <w:t>ה) הזה על טוהרו של מזבח שבע פעמים.</w:t>
      </w:r>
      <w:r w:rsidR="007073C8">
        <w:rPr>
          <w:rtl/>
        </w:rPr>
        <w:t xml:space="preserve"> </w:t>
      </w:r>
      <w:r w:rsidRPr="00396876">
        <w:rPr>
          <w:rtl/>
        </w:rPr>
        <w:t>שיירי הדם היה שופך על יסוד מערבי של מזבח החיצון, ושל מזבח החיצון על יסוד דרומי, אלו ואלו מתערבין באמה, ויוצאין לנחל קדרון... (ו,</w:t>
      </w:r>
      <w:r w:rsidR="00F83EF3">
        <w:rPr>
          <w:rFonts w:hint="cs"/>
          <w:rtl/>
        </w:rPr>
        <w:t xml:space="preserve"> </w:t>
      </w:r>
      <w:r w:rsidRPr="00396876">
        <w:rPr>
          <w:rtl/>
        </w:rPr>
        <w:t>ב) בא לו אצל שעיר המשתלח, וסמך שתי ידיו עליו, והתוודה.</w:t>
      </w:r>
      <w:r w:rsidR="007073C8">
        <w:rPr>
          <w:rtl/>
        </w:rPr>
        <w:t xml:space="preserve"> </w:t>
      </w:r>
      <w:r w:rsidRPr="00396876">
        <w:rPr>
          <w:rtl/>
        </w:rPr>
        <w:t>וכך היה אומר, אנא ה'--עוו פשעו וחטאו לפניך עמך, בית ישראל, אנא ה'--כפר נא לעוונות ולפשעים ולחטאים, שעוו ושפשעו ושחטאו לפניך עמך, בית ישראל: ככתוב בתורת משה עבדך לאמור "כי ביום הזה יכפר עליכם, לטהר אתכם מכול, חטאותיכם, לפני ה', תטהרו" והם עונין אחריו, ברוך שם כבוד מלכותו לעולם ועד. (ו,</w:t>
      </w:r>
      <w:r w:rsidR="00336A64">
        <w:rPr>
          <w:rFonts w:hint="cs"/>
          <w:rtl/>
        </w:rPr>
        <w:t xml:space="preserve"> </w:t>
      </w:r>
      <w:r w:rsidRPr="00396876">
        <w:rPr>
          <w:rtl/>
        </w:rPr>
        <w:t>ג) מסרו למי שהוא מוליכו… (ו,</w:t>
      </w:r>
      <w:r w:rsidR="00AF4B20">
        <w:rPr>
          <w:rFonts w:hint="cs"/>
          <w:rtl/>
        </w:rPr>
        <w:t xml:space="preserve"> </w:t>
      </w:r>
      <w:r w:rsidRPr="00396876">
        <w:rPr>
          <w:rtl/>
        </w:rPr>
        <w:t>ד) וכבש עושין לו, מפני הבבליים שהיו מתלשין בשיערו ואומרין לו, טול וצא, טול וצא.</w:t>
      </w:r>
      <w:r w:rsidR="007073C8">
        <w:rPr>
          <w:rtl/>
        </w:rPr>
        <w:t xml:space="preserve"> </w:t>
      </w:r>
      <w:r w:rsidRPr="00396876">
        <w:rPr>
          <w:rtl/>
        </w:rPr>
        <w:t>יקירי ירושלים היו מלווין אותו, עד סוכה הראשונה.</w:t>
      </w:r>
      <w:r w:rsidR="007073C8">
        <w:rPr>
          <w:rtl/>
        </w:rPr>
        <w:t xml:space="preserve"> </w:t>
      </w:r>
      <w:r w:rsidRPr="00396876">
        <w:rPr>
          <w:rtl/>
        </w:rPr>
        <w:t xml:space="preserve">עשר סוכות מירושלים ועד צוק, תשעים ריס, שבעה ומחצה לכל מיל. </w:t>
      </w:r>
      <w:r w:rsidRPr="00396876">
        <w:rPr>
          <w:rtl/>
        </w:rPr>
        <w:lastRenderedPageBreak/>
        <w:t>(ו,</w:t>
      </w:r>
      <w:r w:rsidR="00882EE0">
        <w:rPr>
          <w:rFonts w:hint="cs"/>
          <w:rtl/>
        </w:rPr>
        <w:t xml:space="preserve"> </w:t>
      </w:r>
      <w:r w:rsidRPr="00396876">
        <w:rPr>
          <w:rtl/>
        </w:rPr>
        <w:t>ה) על כל סוכה וסוכה אומרין לו, הרי מזון והרי מים, ומלווים אותו מסוכה לסוכה, חוץ מן האחרון שבהן--שאינו מגיע לצוק, אלא עומד מרחוק ורואה את מעשיו. (ו,</w:t>
      </w:r>
      <w:r w:rsidR="00882EE0">
        <w:rPr>
          <w:rFonts w:hint="cs"/>
          <w:rtl/>
        </w:rPr>
        <w:t xml:space="preserve"> </w:t>
      </w:r>
      <w:r w:rsidRPr="00396876">
        <w:rPr>
          <w:rtl/>
        </w:rPr>
        <w:t>ו) מה היה עושה:</w:t>
      </w:r>
      <w:r w:rsidR="007073C8">
        <w:rPr>
          <w:rtl/>
        </w:rPr>
        <w:t xml:space="preserve"> </w:t>
      </w:r>
      <w:r w:rsidRPr="00396876">
        <w:rPr>
          <w:rtl/>
        </w:rPr>
        <w:t>חלק לשון של זהורית, חצייו קשר בסלע וחצייו קשר בין שתי קרניו, ודחפו לאחוריו, והוא מתגלגל ויורד.</w:t>
      </w:r>
      <w:r w:rsidR="007073C8">
        <w:rPr>
          <w:rtl/>
        </w:rPr>
        <w:t xml:space="preserve"> </w:t>
      </w:r>
      <w:r w:rsidRPr="00396876">
        <w:rPr>
          <w:rtl/>
        </w:rPr>
        <w:t>לא היה מגיע לחצי ההר, עד שהוא נעשה אברים אברים.</w:t>
      </w:r>
      <w:r w:rsidR="007073C8">
        <w:rPr>
          <w:rtl/>
        </w:rPr>
        <w:t xml:space="preserve"> </w:t>
      </w:r>
      <w:r w:rsidRPr="00396876">
        <w:rPr>
          <w:rtl/>
        </w:rPr>
        <w:t>בא וישב לו תחת סוכה האחרונה, עד שתחשך. (ו,</w:t>
      </w:r>
      <w:r w:rsidR="00FF62BF">
        <w:rPr>
          <w:rFonts w:hint="cs"/>
          <w:rtl/>
        </w:rPr>
        <w:t xml:space="preserve"> </w:t>
      </w:r>
      <w:r w:rsidRPr="00396876">
        <w:rPr>
          <w:rtl/>
        </w:rPr>
        <w:t>ז) בא לו אצל הפר ואצל שעיר הנשרפים, קרען, והוציא את אימוריהן, ונתנן במגס, והקטירן על גבי המזבח. קלען במקלעות, והוציאן לבית השריפה… (ו,</w:t>
      </w:r>
      <w:r w:rsidR="00F43F38">
        <w:rPr>
          <w:rFonts w:hint="cs"/>
          <w:rtl/>
        </w:rPr>
        <w:t xml:space="preserve"> </w:t>
      </w:r>
      <w:r w:rsidRPr="00396876">
        <w:rPr>
          <w:rtl/>
        </w:rPr>
        <w:t>ח) אמרו לו לכוהן גדול, הגיע שעיר למדבר. ומניין היו יודעין שהגיע שעיר למדבר--דידביות היו עושין, ומניפין בסודרין, ויודעים שהגיע שעיר למדבר…(ז,</w:t>
      </w:r>
      <w:r w:rsidR="00DA0B98">
        <w:rPr>
          <w:rFonts w:hint="cs"/>
          <w:rtl/>
        </w:rPr>
        <w:t xml:space="preserve"> </w:t>
      </w:r>
      <w:r w:rsidRPr="00396876">
        <w:rPr>
          <w:rtl/>
        </w:rPr>
        <w:t>א) בא לו כוהן גדול לקרות. אם רוצה הוא בבגדי בוץ, קורא ואם לאו, באיצטלית לבן משלו.</w:t>
      </w:r>
      <w:r w:rsidR="007073C8">
        <w:rPr>
          <w:rtl/>
        </w:rPr>
        <w:t xml:space="preserve"> </w:t>
      </w:r>
      <w:r w:rsidRPr="00396876">
        <w:rPr>
          <w:rtl/>
        </w:rPr>
        <w:t>חזן הכנסת נוטל ספר תורה, ונותנו לראש הכנסת, וראש הכנסת נותנו לסגן, והסגן נותנו לכוהן גדול, וכוהן גדול עומד ומקבל, וקורא עומד. קורא "אחרי מות" ו"אך בעשור" וגולל את התורה, ומניחה בחיקו ואומר, יתר ממה שקריתי לפניכם כתוב.</w:t>
      </w:r>
      <w:r w:rsidR="007073C8">
        <w:rPr>
          <w:rtl/>
        </w:rPr>
        <w:t xml:space="preserve"> </w:t>
      </w:r>
      <w:r w:rsidRPr="00396876">
        <w:rPr>
          <w:rtl/>
        </w:rPr>
        <w:t>"ובעשור" שבחומש הפקודים קורא אותן על פה… (ז,</w:t>
      </w:r>
      <w:r w:rsidR="005C3706">
        <w:rPr>
          <w:rFonts w:hint="cs"/>
          <w:rtl/>
        </w:rPr>
        <w:t xml:space="preserve"> </w:t>
      </w:r>
      <w:r w:rsidRPr="00396876">
        <w:rPr>
          <w:rtl/>
        </w:rPr>
        <w:t>ב) הרואה כוהן גדול כשהוא קורא, אינו רואה פר ושעיר הנשרפים; הרואה פר ושעיר הנשרפים, אינו רואה כוהן גדול כשהוא קורא:</w:t>
      </w:r>
      <w:r w:rsidR="007073C8">
        <w:rPr>
          <w:rtl/>
        </w:rPr>
        <w:t xml:space="preserve"> </w:t>
      </w:r>
      <w:r w:rsidRPr="00396876">
        <w:rPr>
          <w:rtl/>
        </w:rPr>
        <w:t>לא מפני שאינו רשאי; אלא שהייתה דרך רחוקה, ומלאכת שניהם הייתה כאחת. (ז,</w:t>
      </w:r>
      <w:r w:rsidR="008D5122">
        <w:rPr>
          <w:rFonts w:hint="cs"/>
          <w:rtl/>
        </w:rPr>
        <w:t xml:space="preserve"> </w:t>
      </w:r>
      <w:r w:rsidRPr="00396876">
        <w:rPr>
          <w:rtl/>
        </w:rPr>
        <w:t>ד) קידש ידיו ורגליו, ופשט ירד וטבל, עלה ונסתפג. הביאו לו בגדי לבן; ולבש, וקידש ידיו ורגליו. נכנס להוציא את הכף ואת המחתה.</w:t>
      </w:r>
      <w:r w:rsidR="007073C8">
        <w:rPr>
          <w:rtl/>
        </w:rPr>
        <w:t xml:space="preserve"> </w:t>
      </w:r>
      <w:r w:rsidRPr="00396876">
        <w:rPr>
          <w:rtl/>
        </w:rPr>
        <w:t>קידש ידיו ורגליו, ופשט ירד וטבל, עלה ונסתפג.</w:t>
      </w:r>
      <w:r w:rsidR="007073C8">
        <w:rPr>
          <w:rtl/>
        </w:rPr>
        <w:t xml:space="preserve"> </w:t>
      </w:r>
      <w:r w:rsidRPr="00396876">
        <w:rPr>
          <w:rtl/>
        </w:rPr>
        <w:t>הביאו לו בגדי זהב ולבש, וקידש ידיו ורגליו, נכנס להקטיר את הקטורת של בין הערביים, ולהטיב את הנרות.</w:t>
      </w:r>
      <w:r w:rsidR="007073C8">
        <w:rPr>
          <w:rtl/>
        </w:rPr>
        <w:t xml:space="preserve"> </w:t>
      </w:r>
      <w:r w:rsidRPr="00396876">
        <w:rPr>
          <w:rtl/>
        </w:rPr>
        <w:t>קידש ידיו ורגליו, ופשט, הביאו לו בגדי עצמו, ולבש. ומלווים אותו עד ביתו, ויום טוב היה עושה לאוהביו, על שיצא בשלום מן הקודש.</w:t>
      </w:r>
    </w:p>
    <w:p w14:paraId="2BA4B314" w14:textId="77777777" w:rsidR="00396876" w:rsidRPr="00396876" w:rsidRDefault="00396876" w:rsidP="00396876">
      <w:pPr>
        <w:rPr>
          <w:rtl/>
        </w:rPr>
      </w:pPr>
    </w:p>
    <w:sectPr w:rsidR="00396876" w:rsidRPr="00396876"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CD67" w14:textId="77777777" w:rsidR="00557F65" w:rsidRDefault="00557F65" w:rsidP="00612B20">
      <w:pPr>
        <w:spacing w:line="240" w:lineRule="auto"/>
      </w:pPr>
      <w:r>
        <w:separator/>
      </w:r>
    </w:p>
  </w:endnote>
  <w:endnote w:type="continuationSeparator" w:id="0">
    <w:p w14:paraId="02B97830" w14:textId="77777777" w:rsidR="00557F65" w:rsidRDefault="00557F65"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0638"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D748" w14:textId="77777777" w:rsidR="00557F65" w:rsidRDefault="00557F65" w:rsidP="008D6718">
      <w:pPr>
        <w:spacing w:line="240" w:lineRule="auto"/>
        <w:ind w:firstLine="0"/>
        <w:rPr>
          <w:rtl/>
        </w:rPr>
      </w:pPr>
    </w:p>
  </w:footnote>
  <w:footnote w:type="continuationSeparator" w:id="0">
    <w:p w14:paraId="7155A384" w14:textId="77777777" w:rsidR="00557F65" w:rsidRPr="00187664" w:rsidRDefault="00557F65" w:rsidP="00187664">
      <w:pPr>
        <w:pStyle w:val="Footer"/>
        <w:rPr>
          <w:szCs w:val="22"/>
          <w:rtl/>
        </w:rPr>
      </w:pPr>
    </w:p>
  </w:footnote>
  <w:footnote w:id="1">
    <w:p w14:paraId="790537C4" w14:textId="4AA8E837" w:rsidR="00CC02C1" w:rsidRDefault="00CC02C1" w:rsidP="00C939A5">
      <w:pPr>
        <w:pStyle w:val="FootnoteText"/>
        <w:rPr>
          <w:rFonts w:hint="cs"/>
          <w:lang w:val="en-GB"/>
        </w:rPr>
      </w:pPr>
      <w:r>
        <w:rPr>
          <w:rFonts w:hint="cs"/>
          <w:rtl/>
          <w:lang w:val="en-GB"/>
        </w:rPr>
        <w:t xml:space="preserve">* </w:t>
      </w:r>
      <w:r>
        <w:rPr>
          <w:rtl/>
        </w:rPr>
        <w:tab/>
      </w:r>
      <w:r w:rsidRPr="00917C9F">
        <w:rPr>
          <w:rtl/>
        </w:rPr>
        <w:t>תודה רבה</w:t>
      </w:r>
      <w:r>
        <w:rPr>
          <w:rtl/>
        </w:rPr>
        <w:t xml:space="preserve"> </w:t>
      </w:r>
      <w:r w:rsidRPr="00917C9F">
        <w:rPr>
          <w:rtl/>
        </w:rPr>
        <w:t xml:space="preserve">להורי שהביאוני עד הלום. </w:t>
      </w:r>
      <w:r>
        <w:rPr>
          <w:rFonts w:hint="cs"/>
          <w:rtl/>
        </w:rPr>
        <w:t xml:space="preserve">תודה </w:t>
      </w:r>
      <w:r w:rsidRPr="00917C9F">
        <w:rPr>
          <w:rtl/>
        </w:rPr>
        <w:t xml:space="preserve">לאבינועם בן דב שבזכותו המאמר נוצר, תודה לברק פרץ </w:t>
      </w:r>
      <w:r>
        <w:rPr>
          <w:rFonts w:hint="cs"/>
          <w:rtl/>
        </w:rPr>
        <w:t xml:space="preserve">שייעץ לי בניסוחים </w:t>
      </w:r>
      <w:r w:rsidRPr="00917C9F">
        <w:rPr>
          <w:rtl/>
        </w:rPr>
        <w:t>ובזכותו המאמר ברור ומוסבר</w:t>
      </w:r>
      <w:r>
        <w:rPr>
          <w:rFonts w:hint="cs"/>
          <w:rtl/>
        </w:rPr>
        <w:t xml:space="preserve">, </w:t>
      </w:r>
      <w:r w:rsidRPr="00917C9F">
        <w:rPr>
          <w:rtl/>
        </w:rPr>
        <w:t>תודה לפרופסור הלל מאלי שהדוקטורט שלו נתן לי את הרעיון למאמר, ותודה גדולה לדוקטור ישי גלזנר אשר הגיב לי על המאמר ובזכותו הרעיון התחדד והתבסס. </w:t>
      </w:r>
    </w:p>
    <w:p w14:paraId="17D62EF2" w14:textId="0BCE00E6" w:rsidR="00C939A5" w:rsidRPr="00C939A5" w:rsidRDefault="00C939A5" w:rsidP="00C939A5">
      <w:pPr>
        <w:pStyle w:val="FootnoteText"/>
        <w:rPr>
          <w:rtl/>
          <w:lang w:val="en-IL"/>
        </w:rPr>
      </w:pPr>
      <w:r>
        <w:rPr>
          <w:rStyle w:val="FootnoteReference"/>
        </w:rPr>
        <w:footnoteRef/>
      </w:r>
      <w:r w:rsidR="00840FB6">
        <w:rPr>
          <w:rtl/>
        </w:rPr>
        <w:t xml:space="preserve"> </w:t>
      </w:r>
      <w:r w:rsidR="00EC584B">
        <w:rPr>
          <w:rtl/>
        </w:rPr>
        <w:tab/>
      </w:r>
      <w:r w:rsidRPr="00C939A5">
        <w:rPr>
          <w:rtl/>
        </w:rPr>
        <w:t xml:space="preserve">ראה ד"צ הופמן, המשנה הראשונה ופלוגתא דתנאי, ברלין תרע"ד, עמ' 21-19; </w:t>
      </w:r>
      <w:r w:rsidRPr="00C939A5">
        <w:rPr>
          <w:lang w:val="en-IL"/>
        </w:rPr>
        <w:t>de Essai</w:t>
      </w:r>
      <w:r w:rsidRPr="00C939A5">
        <w:rPr>
          <w:rtl/>
        </w:rPr>
        <w:t xml:space="preserve"> ‘,</w:t>
      </w:r>
      <w:r w:rsidRPr="00C939A5">
        <w:rPr>
          <w:lang w:val="en-IL"/>
        </w:rPr>
        <w:t>Derenbourg .J</w:t>
      </w:r>
      <w:r w:rsidRPr="00C939A5">
        <w:rPr>
          <w:rtl/>
        </w:rPr>
        <w:t xml:space="preserve"> נ"י; </w:t>
      </w:r>
      <w:r w:rsidRPr="00C939A5">
        <w:rPr>
          <w:lang w:val="en-IL"/>
        </w:rPr>
        <w:t>Restitution de l</w:t>
      </w:r>
      <w:r w:rsidRPr="00C939A5">
        <w:rPr>
          <w:rtl/>
        </w:rPr>
        <w:t>’</w:t>
      </w:r>
      <w:r w:rsidRPr="00C939A5">
        <w:rPr>
          <w:lang w:val="en-IL"/>
        </w:rPr>
        <w:t>Ancienne Rédaction de Masséchèt Kippourim</w:t>
      </w:r>
      <w:r w:rsidRPr="00C939A5">
        <w:rPr>
          <w:rtl/>
        </w:rPr>
        <w:t xml:space="preserve">’, </w:t>
      </w:r>
      <w:r w:rsidRPr="00C939A5">
        <w:rPr>
          <w:lang w:val="en-IL"/>
        </w:rPr>
        <w:t>REJ 6 (1882), pp. 41-48</w:t>
      </w:r>
      <w:r w:rsidRPr="00C939A5">
        <w:rPr>
          <w:rtl/>
        </w:rPr>
        <w:t xml:space="preserve"> אפשטיין, מבואות לספרות התנאים, ירושלים-תל אביב ,1957 עמ' 37-36; אלבק, ששה סדרי משנה מפורשים בידי חנוך אלבק, ירושלים תשמ"ט, ב, עמ' .21</w:t>
      </w:r>
    </w:p>
  </w:footnote>
  <w:footnote w:id="2">
    <w:p w14:paraId="59469329" w14:textId="1E0FFDE6" w:rsidR="005924B5" w:rsidRDefault="005924B5" w:rsidP="005924B5">
      <w:pPr>
        <w:pStyle w:val="FootnoteText"/>
        <w:rPr>
          <w:rtl/>
        </w:rPr>
      </w:pPr>
      <w:r>
        <w:rPr>
          <w:rStyle w:val="FootnoteReference"/>
        </w:rPr>
        <w:footnoteRef/>
      </w:r>
      <w:r w:rsidR="00840FB6">
        <w:rPr>
          <w:rtl/>
        </w:rPr>
        <w:t xml:space="preserve"> </w:t>
      </w:r>
      <w:r w:rsidR="00EC584B">
        <w:rPr>
          <w:rtl/>
        </w:rPr>
        <w:tab/>
      </w:r>
      <w:r w:rsidRPr="005924B5">
        <w:rPr>
          <w:rtl/>
        </w:rPr>
        <w:t>מסכת יומא יד:</w:t>
      </w:r>
    </w:p>
  </w:footnote>
  <w:footnote w:id="3">
    <w:p w14:paraId="45B425AC" w14:textId="628E763D" w:rsidR="00A31FAA" w:rsidRPr="00A31FAA" w:rsidRDefault="00A31FAA" w:rsidP="00A31FAA">
      <w:pPr>
        <w:pStyle w:val="FootnoteText"/>
        <w:rPr>
          <w:lang w:val="en-IL"/>
        </w:rPr>
      </w:pPr>
      <w:r>
        <w:rPr>
          <w:rStyle w:val="FootnoteReference"/>
        </w:rPr>
        <w:footnoteRef/>
      </w:r>
      <w:r w:rsidR="007073C8">
        <w:rPr>
          <w:rtl/>
        </w:rPr>
        <w:t xml:space="preserve"> </w:t>
      </w:r>
      <w:r w:rsidR="00EC584B">
        <w:rPr>
          <w:rtl/>
        </w:rPr>
        <w:tab/>
      </w:r>
      <w:r w:rsidRPr="00A31FAA">
        <w:rPr>
          <w:rtl/>
        </w:rPr>
        <w:t>דוקטור ישי גלזנר</w:t>
      </w:r>
      <w:r w:rsidR="00F6409C">
        <w:rPr>
          <w:rFonts w:hint="cs"/>
          <w:rtl/>
        </w:rPr>
        <w:t>,</w:t>
      </w:r>
      <w:r w:rsidRPr="00A31FAA">
        <w:rPr>
          <w:rtl/>
        </w:rPr>
        <w:t xml:space="preserve"> מוקדם ומאוחר במסכת יומא</w:t>
      </w:r>
      <w:r w:rsidR="002B4096">
        <w:rPr>
          <w:rFonts w:hint="cs"/>
          <w:rtl/>
        </w:rPr>
        <w:t>,</w:t>
      </w:r>
      <w:r w:rsidRPr="00A31FAA">
        <w:rPr>
          <w:rtl/>
        </w:rPr>
        <w:t xml:space="preserve"> עמ' 1</w:t>
      </w:r>
    </w:p>
  </w:footnote>
  <w:footnote w:id="4">
    <w:p w14:paraId="2FBAD692" w14:textId="38DA0033" w:rsidR="00C6775E" w:rsidRPr="00C6775E" w:rsidRDefault="00C6775E" w:rsidP="00C6775E">
      <w:pPr>
        <w:pStyle w:val="FootnoteText"/>
        <w:rPr>
          <w:lang w:val="en-IL"/>
        </w:rPr>
      </w:pPr>
      <w:r>
        <w:rPr>
          <w:rStyle w:val="FootnoteReference"/>
        </w:rPr>
        <w:footnoteRef/>
      </w:r>
      <w:r w:rsidR="00840FB6">
        <w:rPr>
          <w:rtl/>
        </w:rPr>
        <w:t xml:space="preserve"> </w:t>
      </w:r>
      <w:r w:rsidR="00EC584B">
        <w:rPr>
          <w:rtl/>
        </w:rPr>
        <w:tab/>
      </w:r>
      <w:r w:rsidRPr="00C6775E">
        <w:rPr>
          <w:rtl/>
        </w:rPr>
        <w:t>משנה מסכת יומא פרק א משנה ג</w:t>
      </w:r>
    </w:p>
  </w:footnote>
  <w:footnote w:id="5">
    <w:p w14:paraId="78D50EB5" w14:textId="70AF12F6" w:rsidR="009249B7" w:rsidRPr="009249B7" w:rsidRDefault="009249B7" w:rsidP="00F77565">
      <w:pPr>
        <w:pStyle w:val="FootnoteText"/>
        <w:rPr>
          <w:rtl/>
        </w:rPr>
      </w:pPr>
      <w:r>
        <w:rPr>
          <w:rStyle w:val="FootnoteReference"/>
        </w:rPr>
        <w:footnoteRef/>
      </w:r>
      <w:r w:rsidR="00840FB6">
        <w:rPr>
          <w:rtl/>
        </w:rPr>
        <w:t xml:space="preserve"> </w:t>
      </w:r>
      <w:r w:rsidR="00EC584B">
        <w:rPr>
          <w:rtl/>
        </w:rPr>
        <w:tab/>
      </w:r>
      <w:r w:rsidRPr="009249B7">
        <w:rPr>
          <w:rtl/>
        </w:rPr>
        <w:t>ליטֻרגי - לקוחה מהשפה היוונית ומשמעותה פולחן ציבורי. מערכת טקסים המבוצעים באופן פולחני וקבוע על ידי קבוצה דתית מסוימת על פי האמונות המנהגים והמסורות שלה. אצלנו הכוונה הפוכה: הפיכת טקסים לטקסט דתי. פרוספור הלל מאלי, בדוקטורט שלו על מסכת תמיד (עיין ה</w:t>
      </w:r>
      <w:r w:rsidR="00AF7278">
        <w:rPr>
          <w:rFonts w:hint="cs"/>
          <w:rtl/>
        </w:rPr>
        <w:t>ע</w:t>
      </w:r>
      <w:r w:rsidRPr="009249B7">
        <w:rPr>
          <w:rtl/>
        </w:rPr>
        <w:t xml:space="preserve">רה </w:t>
      </w:r>
      <w:r w:rsidR="00AF7278">
        <w:rPr>
          <w:rFonts w:hint="cs"/>
          <w:rtl/>
        </w:rPr>
        <w:t>7</w:t>
      </w:r>
      <w:r w:rsidRPr="009249B7">
        <w:rPr>
          <w:rtl/>
        </w:rPr>
        <w:t>), משתמש במילה זו על מנת לתאר את התופעה.</w:t>
      </w:r>
    </w:p>
  </w:footnote>
  <w:footnote w:id="6">
    <w:p w14:paraId="0B5EF0F7" w14:textId="33685DC2" w:rsidR="0033356E" w:rsidRPr="0033356E" w:rsidRDefault="0033356E" w:rsidP="0033356E">
      <w:pPr>
        <w:pStyle w:val="FootnoteText"/>
        <w:rPr>
          <w:lang w:val="en-IL"/>
        </w:rPr>
      </w:pPr>
      <w:r>
        <w:rPr>
          <w:rStyle w:val="FootnoteReference"/>
        </w:rPr>
        <w:footnoteRef/>
      </w:r>
      <w:r w:rsidR="00840FB6">
        <w:rPr>
          <w:rtl/>
        </w:rPr>
        <w:t xml:space="preserve"> </w:t>
      </w:r>
      <w:r w:rsidR="00EC584B">
        <w:rPr>
          <w:rtl/>
        </w:rPr>
        <w:tab/>
      </w:r>
      <w:r w:rsidRPr="0033356E">
        <w:rPr>
          <w:rtl/>
        </w:rPr>
        <w:t>משנה תורה לרמב"ם הלכות תפילה ונשיאת כפיים פרק א הלכה ה</w:t>
      </w:r>
    </w:p>
  </w:footnote>
  <w:footnote w:id="7">
    <w:p w14:paraId="4A7BB504" w14:textId="0020A8A7" w:rsidR="00CC4E01" w:rsidRPr="00CC4E01" w:rsidRDefault="00CC4E01" w:rsidP="00EC584B">
      <w:pPr>
        <w:pStyle w:val="FootnoteText"/>
        <w:rPr>
          <w:lang w:val="en-IL"/>
        </w:rPr>
      </w:pPr>
      <w:r>
        <w:rPr>
          <w:rStyle w:val="FootnoteReference"/>
        </w:rPr>
        <w:footnoteRef/>
      </w:r>
      <w:r w:rsidR="00840FB6">
        <w:rPr>
          <w:rtl/>
        </w:rPr>
        <w:t xml:space="preserve"> </w:t>
      </w:r>
      <w:r w:rsidR="00EC584B">
        <w:rPr>
          <w:rtl/>
        </w:rPr>
        <w:tab/>
      </w:r>
      <w:r w:rsidRPr="00CC4E01">
        <w:rPr>
          <w:rtl/>
        </w:rPr>
        <w:t>הלל מאלי</w:t>
      </w:r>
      <w:r>
        <w:rPr>
          <w:rFonts w:hint="cs"/>
          <w:rtl/>
        </w:rPr>
        <w:t>,</w:t>
      </w:r>
      <w:r w:rsidRPr="00CC4E01">
        <w:rPr>
          <w:rtl/>
        </w:rPr>
        <w:t xml:space="preserve"> "ממקדש למדרש"</w:t>
      </w:r>
      <w:r>
        <w:rPr>
          <w:rFonts w:hint="cs"/>
          <w:rtl/>
        </w:rPr>
        <w:t>,</w:t>
      </w:r>
      <w:r w:rsidRPr="00CC4E01">
        <w:rPr>
          <w:rtl/>
        </w:rPr>
        <w:t xml:space="preserve"> עמ' 139</w:t>
      </w:r>
    </w:p>
  </w:footnote>
  <w:footnote w:id="8">
    <w:p w14:paraId="57ECA376" w14:textId="1E00A346" w:rsidR="00601566" w:rsidRPr="00601566" w:rsidRDefault="00601566" w:rsidP="00601566">
      <w:pPr>
        <w:pStyle w:val="FootnoteText"/>
        <w:rPr>
          <w:lang w:val="en-IL"/>
        </w:rPr>
      </w:pPr>
      <w:r>
        <w:rPr>
          <w:rStyle w:val="FootnoteReference"/>
        </w:rPr>
        <w:footnoteRef/>
      </w:r>
      <w:r w:rsidR="00840FB6">
        <w:rPr>
          <w:rtl/>
        </w:rPr>
        <w:t xml:space="preserve"> </w:t>
      </w:r>
      <w:r w:rsidR="00EC584B">
        <w:rPr>
          <w:rtl/>
        </w:rPr>
        <w:tab/>
      </w:r>
      <w:r w:rsidRPr="00601566">
        <w:rPr>
          <w:rtl/>
        </w:rPr>
        <w:t>כאשר נתתי את המאמר לדוקטור ישי גלזנר הוא אמר שחיבור ליטורגי הוא המצאה מאוחרת יחסית שהגיע לאחר חורבן בית שני ואם אגיד שמסכת יומא היא חיבור ליטורגי הדבר יהיה חידוש גדול ולדעתו היא מסכת תיעודית של עבודת הכהן הגדול במקדש ביום הכיפורים. לעומתו אביעד עברון תמך בדעתי שמסכת יומא הקדומה היא חיבור ליטורגי והדבר תלוי בסיבה לשימוש בטקסט. היות ולדעתי הטקסט שימש כחיבור לעבודת הכהן במקדש והיה נאמר על ידי יחיד או רבים בדומה לסדר העבודה בתפילת מוסף שהוא גם ציבורי וגם פרטי אז מסכת יומא הקדומה יכולה להיות כעין חיבור ליטורגי. ואם ההגדרה ליטורגי אינה מדוייקת לא קורה כלום הטקסט הקדום היווה נקודת חיבור ולא היה חיבור ליטורגי ולמרות שינוי זה אין השפעה על המשך המאמר.</w:t>
      </w:r>
    </w:p>
  </w:footnote>
  <w:footnote w:id="9">
    <w:p w14:paraId="265F570A" w14:textId="0A396270" w:rsidR="00C0254B" w:rsidRPr="00C0254B" w:rsidRDefault="00C0254B" w:rsidP="00C0254B">
      <w:pPr>
        <w:pStyle w:val="FootnoteText"/>
        <w:rPr>
          <w:lang w:val="en-IL"/>
        </w:rPr>
      </w:pPr>
      <w:r>
        <w:rPr>
          <w:rStyle w:val="FootnoteReference"/>
        </w:rPr>
        <w:footnoteRef/>
      </w:r>
      <w:r w:rsidR="00840FB6">
        <w:rPr>
          <w:rtl/>
        </w:rPr>
        <w:t xml:space="preserve"> </w:t>
      </w:r>
      <w:r w:rsidR="00EC584B">
        <w:rPr>
          <w:rtl/>
        </w:rPr>
        <w:tab/>
      </w:r>
      <w:r w:rsidRPr="00C0254B">
        <w:rPr>
          <w:rtl/>
        </w:rPr>
        <w:t>מחלוקת והיא וודאי מאוחרת כי מופיע בה רבי יוסי שהוא לאחר חורבן הבית.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734D" w14:textId="3E8D3A19"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AF7278">
      <w:rPr>
        <w:rFonts w:ascii="Heebo Light" w:hAnsi="Heebo Light" w:cs="Heebo Light"/>
        <w:noProof/>
        <w:sz w:val="18"/>
        <w:szCs w:val="18"/>
        <w:rtl/>
      </w:rPr>
      <w:t>רועי גרוס</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9115" w14:textId="38A05369"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EA6BA9">
      <w:rPr>
        <w:rFonts w:ascii="Heebo Light" w:hAnsi="Heebo Light" w:cs="Heebo Light"/>
        <w:noProof/>
        <w:sz w:val="18"/>
        <w:szCs w:val="18"/>
        <w:rtl/>
      </w:rPr>
      <w:fldChar w:fldCharType="begin"/>
    </w:r>
    <w:r w:rsidR="00EA6BA9">
      <w:rPr>
        <w:rFonts w:ascii="Heebo Light" w:hAnsi="Heebo Light" w:cs="Heebo Light"/>
        <w:noProof/>
        <w:sz w:val="18"/>
        <w:szCs w:val="18"/>
        <w:rtl/>
      </w:rPr>
      <w:instrText xml:space="preserve"> </w:instrText>
    </w:r>
    <w:r w:rsidR="00EA6BA9">
      <w:rPr>
        <w:rFonts w:ascii="Heebo Light" w:hAnsi="Heebo Light" w:cs="Heebo Light"/>
        <w:noProof/>
        <w:sz w:val="18"/>
        <w:szCs w:val="18"/>
      </w:rPr>
      <w:instrText>STYLEREF  Title  \* MERGEFORMAT</w:instrText>
    </w:r>
    <w:r w:rsidR="00EA6BA9">
      <w:rPr>
        <w:rFonts w:ascii="Heebo Light" w:hAnsi="Heebo Light" w:cs="Heebo Light"/>
        <w:noProof/>
        <w:sz w:val="18"/>
        <w:szCs w:val="18"/>
        <w:rtl/>
      </w:rPr>
      <w:instrText xml:space="preserve"> </w:instrText>
    </w:r>
    <w:r w:rsidR="00EA6BA9">
      <w:rPr>
        <w:rFonts w:ascii="Heebo Light" w:hAnsi="Heebo Light" w:cs="Heebo Light"/>
        <w:noProof/>
        <w:sz w:val="18"/>
        <w:szCs w:val="18"/>
        <w:rtl/>
      </w:rPr>
      <w:fldChar w:fldCharType="separate"/>
    </w:r>
    <w:r w:rsidR="00AF7278">
      <w:rPr>
        <w:rFonts w:ascii="Heebo Light" w:hAnsi="Heebo Light" w:cs="Heebo Light"/>
        <w:noProof/>
        <w:sz w:val="18"/>
        <w:szCs w:val="18"/>
        <w:rtl/>
      </w:rPr>
      <w:t>כי פנה יום</w:t>
    </w:r>
    <w:r w:rsidR="00EA6BA9">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55AE"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8B"/>
    <w:rsid w:val="000372CC"/>
    <w:rsid w:val="000409AA"/>
    <w:rsid w:val="000705E4"/>
    <w:rsid w:val="00082E90"/>
    <w:rsid w:val="000A2278"/>
    <w:rsid w:val="000C5486"/>
    <w:rsid w:val="000C7944"/>
    <w:rsid w:val="000D0E18"/>
    <w:rsid w:val="00117507"/>
    <w:rsid w:val="00123830"/>
    <w:rsid w:val="00137CDA"/>
    <w:rsid w:val="001477FB"/>
    <w:rsid w:val="001534C0"/>
    <w:rsid w:val="00174DD3"/>
    <w:rsid w:val="00187664"/>
    <w:rsid w:val="001C4288"/>
    <w:rsid w:val="001C45B9"/>
    <w:rsid w:val="001C612E"/>
    <w:rsid w:val="001C67F9"/>
    <w:rsid w:val="001F487F"/>
    <w:rsid w:val="002039AE"/>
    <w:rsid w:val="00210610"/>
    <w:rsid w:val="0022303C"/>
    <w:rsid w:val="00223755"/>
    <w:rsid w:val="0026518C"/>
    <w:rsid w:val="00285BC3"/>
    <w:rsid w:val="002B4096"/>
    <w:rsid w:val="002D60F4"/>
    <w:rsid w:val="002E7114"/>
    <w:rsid w:val="002F4E37"/>
    <w:rsid w:val="003229D6"/>
    <w:rsid w:val="0033356E"/>
    <w:rsid w:val="00336A64"/>
    <w:rsid w:val="00354AB8"/>
    <w:rsid w:val="00355DF6"/>
    <w:rsid w:val="003711E9"/>
    <w:rsid w:val="00372963"/>
    <w:rsid w:val="00396876"/>
    <w:rsid w:val="003D5576"/>
    <w:rsid w:val="00404994"/>
    <w:rsid w:val="00405B63"/>
    <w:rsid w:val="00424810"/>
    <w:rsid w:val="0043388E"/>
    <w:rsid w:val="004545B2"/>
    <w:rsid w:val="00466C8B"/>
    <w:rsid w:val="004B4CBA"/>
    <w:rsid w:val="004B6E37"/>
    <w:rsid w:val="004D171E"/>
    <w:rsid w:val="004D4620"/>
    <w:rsid w:val="004F3731"/>
    <w:rsid w:val="005177A6"/>
    <w:rsid w:val="005208F8"/>
    <w:rsid w:val="00552457"/>
    <w:rsid w:val="00557F65"/>
    <w:rsid w:val="00573060"/>
    <w:rsid w:val="005805DA"/>
    <w:rsid w:val="005924B5"/>
    <w:rsid w:val="005B51D6"/>
    <w:rsid w:val="005C0C11"/>
    <w:rsid w:val="005C3706"/>
    <w:rsid w:val="005D654A"/>
    <w:rsid w:val="005F0402"/>
    <w:rsid w:val="005F33A2"/>
    <w:rsid w:val="00601566"/>
    <w:rsid w:val="00612B20"/>
    <w:rsid w:val="00623C3A"/>
    <w:rsid w:val="00641384"/>
    <w:rsid w:val="00654F62"/>
    <w:rsid w:val="00662B22"/>
    <w:rsid w:val="006A1C34"/>
    <w:rsid w:val="006E6632"/>
    <w:rsid w:val="00703411"/>
    <w:rsid w:val="007054C2"/>
    <w:rsid w:val="007073C8"/>
    <w:rsid w:val="007315C2"/>
    <w:rsid w:val="00737F13"/>
    <w:rsid w:val="00755E25"/>
    <w:rsid w:val="00767B25"/>
    <w:rsid w:val="007777E2"/>
    <w:rsid w:val="007A6529"/>
    <w:rsid w:val="007A671B"/>
    <w:rsid w:val="007B5A20"/>
    <w:rsid w:val="007C03C2"/>
    <w:rsid w:val="007C6FF4"/>
    <w:rsid w:val="007D6473"/>
    <w:rsid w:val="00840D1F"/>
    <w:rsid w:val="00840FB6"/>
    <w:rsid w:val="0084591D"/>
    <w:rsid w:val="008507EF"/>
    <w:rsid w:val="00853270"/>
    <w:rsid w:val="00882EE0"/>
    <w:rsid w:val="008960D5"/>
    <w:rsid w:val="008A2C98"/>
    <w:rsid w:val="008B23C7"/>
    <w:rsid w:val="008D1F83"/>
    <w:rsid w:val="008D5122"/>
    <w:rsid w:val="008D6718"/>
    <w:rsid w:val="008E731D"/>
    <w:rsid w:val="00917C9F"/>
    <w:rsid w:val="00923CDA"/>
    <w:rsid w:val="009249B7"/>
    <w:rsid w:val="00970D98"/>
    <w:rsid w:val="00981EBE"/>
    <w:rsid w:val="00987353"/>
    <w:rsid w:val="00991A43"/>
    <w:rsid w:val="00993993"/>
    <w:rsid w:val="009E1542"/>
    <w:rsid w:val="009E7FBB"/>
    <w:rsid w:val="00A31408"/>
    <w:rsid w:val="00A31FAA"/>
    <w:rsid w:val="00A35A3E"/>
    <w:rsid w:val="00A41B9C"/>
    <w:rsid w:val="00A55252"/>
    <w:rsid w:val="00A67C1A"/>
    <w:rsid w:val="00A81009"/>
    <w:rsid w:val="00AB2BC4"/>
    <w:rsid w:val="00AC0354"/>
    <w:rsid w:val="00AC25A5"/>
    <w:rsid w:val="00AF4B20"/>
    <w:rsid w:val="00AF7278"/>
    <w:rsid w:val="00B02EFA"/>
    <w:rsid w:val="00B1141A"/>
    <w:rsid w:val="00B32378"/>
    <w:rsid w:val="00B41A38"/>
    <w:rsid w:val="00B56311"/>
    <w:rsid w:val="00BB325B"/>
    <w:rsid w:val="00BE2F2E"/>
    <w:rsid w:val="00BF5711"/>
    <w:rsid w:val="00C02286"/>
    <w:rsid w:val="00C0254B"/>
    <w:rsid w:val="00C10D32"/>
    <w:rsid w:val="00C160BC"/>
    <w:rsid w:val="00C25037"/>
    <w:rsid w:val="00C32744"/>
    <w:rsid w:val="00C35AEF"/>
    <w:rsid w:val="00C56CAF"/>
    <w:rsid w:val="00C61247"/>
    <w:rsid w:val="00C6775E"/>
    <w:rsid w:val="00C70354"/>
    <w:rsid w:val="00C7492B"/>
    <w:rsid w:val="00C87786"/>
    <w:rsid w:val="00C939A5"/>
    <w:rsid w:val="00CA1E90"/>
    <w:rsid w:val="00CB299A"/>
    <w:rsid w:val="00CC02C1"/>
    <w:rsid w:val="00CC4E01"/>
    <w:rsid w:val="00CF4179"/>
    <w:rsid w:val="00D676EA"/>
    <w:rsid w:val="00DA0B98"/>
    <w:rsid w:val="00DA6BC5"/>
    <w:rsid w:val="00DB175E"/>
    <w:rsid w:val="00DC0121"/>
    <w:rsid w:val="00DD11C7"/>
    <w:rsid w:val="00DD25DD"/>
    <w:rsid w:val="00DE02A3"/>
    <w:rsid w:val="00DF3242"/>
    <w:rsid w:val="00E0432E"/>
    <w:rsid w:val="00E05891"/>
    <w:rsid w:val="00E05934"/>
    <w:rsid w:val="00E07AB3"/>
    <w:rsid w:val="00E32BD4"/>
    <w:rsid w:val="00E34842"/>
    <w:rsid w:val="00E71F8B"/>
    <w:rsid w:val="00E735CF"/>
    <w:rsid w:val="00EA6BA9"/>
    <w:rsid w:val="00EC584B"/>
    <w:rsid w:val="00EC5E69"/>
    <w:rsid w:val="00ED1C76"/>
    <w:rsid w:val="00ED24A8"/>
    <w:rsid w:val="00EE361A"/>
    <w:rsid w:val="00EF3BB6"/>
    <w:rsid w:val="00F02F19"/>
    <w:rsid w:val="00F04006"/>
    <w:rsid w:val="00F15862"/>
    <w:rsid w:val="00F2229D"/>
    <w:rsid w:val="00F422F9"/>
    <w:rsid w:val="00F43F38"/>
    <w:rsid w:val="00F467C5"/>
    <w:rsid w:val="00F625C8"/>
    <w:rsid w:val="00F6409C"/>
    <w:rsid w:val="00F77565"/>
    <w:rsid w:val="00F83EF3"/>
    <w:rsid w:val="00F87170"/>
    <w:rsid w:val="00F938E7"/>
    <w:rsid w:val="00F9593A"/>
    <w:rsid w:val="00FA617E"/>
    <w:rsid w:val="00FB1D02"/>
    <w:rsid w:val="00FB28D6"/>
    <w:rsid w:val="00FD4F7B"/>
    <w:rsid w:val="00FD7BC7"/>
    <w:rsid w:val="00FF0065"/>
    <w:rsid w:val="00FF62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60873"/>
  <w15:docId w15:val="{BD6728D9-9F87-4072-A45C-E3945E3E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917C9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37</TotalTime>
  <Pages>13</Pages>
  <Words>3227</Words>
  <Characters>18399</Characters>
  <Application>Microsoft Office Word</Application>
  <DocSecurity>0</DocSecurity>
  <Lines>153</Lines>
  <Paragraphs>43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131</cp:revision>
  <dcterms:created xsi:type="dcterms:W3CDTF">2026-03-11T18:18:00Z</dcterms:created>
  <dcterms:modified xsi:type="dcterms:W3CDTF">2026-03-16T15:19:00Z</dcterms:modified>
</cp:coreProperties>
</file>