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11CF" w14:textId="77777777" w:rsidR="002529C0" w:rsidRPr="002529C0" w:rsidRDefault="002529C0" w:rsidP="002529C0">
      <w:pPr>
        <w:pStyle w:val="a"/>
        <w:rPr>
          <w:lang w:val="en-IL"/>
        </w:rPr>
      </w:pPr>
      <w:r w:rsidRPr="002529C0">
        <w:rPr>
          <w:rtl/>
        </w:rPr>
        <w:t>שחר טורקל</w:t>
      </w:r>
    </w:p>
    <w:p w14:paraId="130E9D05" w14:textId="4BA619C0" w:rsidR="002529C0" w:rsidRPr="001A6666" w:rsidRDefault="002529C0" w:rsidP="00E6396A">
      <w:pPr>
        <w:pStyle w:val="Title"/>
        <w:rPr>
          <w:szCs w:val="44"/>
          <w:rtl/>
        </w:rPr>
      </w:pPr>
      <w:r w:rsidRPr="001A6666">
        <w:rPr>
          <w:szCs w:val="44"/>
          <w:rtl/>
        </w:rPr>
        <w:t>שור שהמית</w:t>
      </w:r>
    </w:p>
    <w:p w14:paraId="7C014DD1" w14:textId="21CD3A7D" w:rsidR="004545B2" w:rsidRDefault="002529C0" w:rsidP="002529C0">
      <w:pPr>
        <w:pStyle w:val="Subtitle"/>
        <w:rPr>
          <w:rtl/>
        </w:rPr>
      </w:pPr>
      <w:r w:rsidRPr="002529C0">
        <w:rPr>
          <w:rtl/>
        </w:rPr>
        <w:t>יחסו של בית דין לטענה שערורייתית</w:t>
      </w:r>
    </w:p>
    <w:p w14:paraId="5BAEAC22" w14:textId="0859546E" w:rsidR="002529C0" w:rsidRPr="002529C0" w:rsidRDefault="002529C0" w:rsidP="002529C0">
      <w:pPr>
        <w:spacing w:before="240"/>
        <w:ind w:firstLine="0"/>
        <w:rPr>
          <w:lang w:val="en-IL"/>
        </w:rPr>
      </w:pPr>
      <w:r w:rsidRPr="002529C0">
        <w:rPr>
          <w:rtl/>
        </w:rPr>
        <w:t>בגמרא במסכת בבא קמא</w:t>
      </w:r>
      <w:r w:rsidR="00C636FF">
        <w:rPr>
          <w:rStyle w:val="FootnoteReference"/>
          <w:rtl/>
        </w:rPr>
        <w:footnoteReference w:id="1"/>
      </w:r>
      <w:r w:rsidRPr="002529C0">
        <w:rPr>
          <w:rtl/>
        </w:rPr>
        <w:t xml:space="preserve"> מובא מקרה של שור שהמית אדם:</w:t>
      </w:r>
    </w:p>
    <w:p w14:paraId="21BABC64" w14:textId="77777777" w:rsidR="00236758" w:rsidRPr="00236758" w:rsidRDefault="00236758" w:rsidP="00236758">
      <w:pPr>
        <w:pStyle w:val="Quote"/>
        <w:rPr>
          <w:lang w:val="en-IL"/>
        </w:rPr>
      </w:pPr>
      <w:r w:rsidRPr="00236758">
        <w:rPr>
          <w:rtl/>
        </w:rPr>
        <w:t xml:space="preserve">תנו רבנן: שור שהמית; עד שלא נגמר דינו – מכרו מכור, הקדישו מוקדש, שחטו – בשרו מותר, החזירו שומר לבית בעליו – מוחזר. משנגמר דינו – מכרו אינו מכור, הקדישו אינו מוקדש, שחטו – בשרו אסור, החזירו שומר לבית בעליו – אינו מוחזר. רבי יעקב אומר: אף משנגמר דינו – החזירו שומר לבעליו, מוחזר. </w:t>
      </w:r>
      <w:proofErr w:type="spellStart"/>
      <w:r w:rsidRPr="00236758">
        <w:rPr>
          <w:rtl/>
        </w:rPr>
        <w:t>לימא</w:t>
      </w:r>
      <w:proofErr w:type="spellEnd"/>
      <w:r w:rsidRPr="00236758">
        <w:rPr>
          <w:rtl/>
        </w:rPr>
        <w:t xml:space="preserve"> בהא </w:t>
      </w:r>
      <w:proofErr w:type="spellStart"/>
      <w:r w:rsidRPr="00236758">
        <w:rPr>
          <w:rtl/>
        </w:rPr>
        <w:t>קמיפלגי</w:t>
      </w:r>
      <w:proofErr w:type="spellEnd"/>
      <w:r w:rsidRPr="00236758">
        <w:rPr>
          <w:rtl/>
        </w:rPr>
        <w:t xml:space="preserve"> – דרבנן סברי: אין </w:t>
      </w:r>
      <w:proofErr w:type="spellStart"/>
      <w:r w:rsidRPr="00236758">
        <w:rPr>
          <w:rtl/>
        </w:rPr>
        <w:t>אומרין</w:t>
      </w:r>
      <w:proofErr w:type="spellEnd"/>
      <w:r w:rsidRPr="00236758">
        <w:rPr>
          <w:rtl/>
        </w:rPr>
        <w:t xml:space="preserve"> באיסורי הנאה ״הרי שלך לפניך״, ורבי יעקב סבר: </w:t>
      </w:r>
      <w:proofErr w:type="spellStart"/>
      <w:r w:rsidRPr="00236758">
        <w:rPr>
          <w:rtl/>
        </w:rPr>
        <w:t>אומרין</w:t>
      </w:r>
      <w:proofErr w:type="spellEnd"/>
      <w:r w:rsidRPr="00236758">
        <w:rPr>
          <w:rtl/>
        </w:rPr>
        <w:t xml:space="preserve"> באיסורי הנאה ״הרי שלך לפניך״? אמר רבה: דכולי עלמא </w:t>
      </w:r>
      <w:proofErr w:type="spellStart"/>
      <w:r w:rsidRPr="00236758">
        <w:rPr>
          <w:rtl/>
        </w:rPr>
        <w:t>אומרין</w:t>
      </w:r>
      <w:proofErr w:type="spellEnd"/>
      <w:r w:rsidRPr="00236758">
        <w:rPr>
          <w:rtl/>
        </w:rPr>
        <w:t xml:space="preserve"> באיסורי הנאה ״הרי שלך לפניך״, דאם כן – </w:t>
      </w:r>
      <w:proofErr w:type="spellStart"/>
      <w:r w:rsidRPr="00236758">
        <w:rPr>
          <w:rtl/>
        </w:rPr>
        <w:t>נפלוג</w:t>
      </w:r>
      <w:proofErr w:type="spellEnd"/>
      <w:r w:rsidRPr="00236758">
        <w:rPr>
          <w:rtl/>
        </w:rPr>
        <w:t xml:space="preserve"> </w:t>
      </w:r>
      <w:proofErr w:type="spellStart"/>
      <w:r w:rsidRPr="00236758">
        <w:rPr>
          <w:rtl/>
        </w:rPr>
        <w:t>לענין</w:t>
      </w:r>
      <w:proofErr w:type="spellEnd"/>
      <w:r w:rsidRPr="00236758">
        <w:rPr>
          <w:rtl/>
        </w:rPr>
        <w:t xml:space="preserve"> חמץ בפסח. אלא הכא, </w:t>
      </w:r>
      <w:proofErr w:type="spellStart"/>
      <w:r w:rsidRPr="00236758">
        <w:rPr>
          <w:rtl/>
        </w:rPr>
        <w:t>בגומרין</w:t>
      </w:r>
      <w:proofErr w:type="spellEnd"/>
      <w:r w:rsidRPr="00236758">
        <w:rPr>
          <w:rtl/>
        </w:rPr>
        <w:t xml:space="preserve"> דינו של שור שלא בפניו </w:t>
      </w:r>
      <w:proofErr w:type="spellStart"/>
      <w:r w:rsidRPr="00236758">
        <w:rPr>
          <w:rtl/>
        </w:rPr>
        <w:t>קמיפלגי</w:t>
      </w:r>
      <w:proofErr w:type="spellEnd"/>
      <w:r w:rsidRPr="00236758">
        <w:rPr>
          <w:rtl/>
        </w:rPr>
        <w:t xml:space="preserve"> – דרבנן סברי: אין </w:t>
      </w:r>
      <w:proofErr w:type="spellStart"/>
      <w:r w:rsidRPr="00236758">
        <w:rPr>
          <w:rtl/>
        </w:rPr>
        <w:t>גומרין</w:t>
      </w:r>
      <w:proofErr w:type="spellEnd"/>
      <w:r w:rsidRPr="00236758">
        <w:rPr>
          <w:rtl/>
        </w:rPr>
        <w:t xml:space="preserve"> דינו של שור אלא בפניו; </w:t>
      </w:r>
      <w:proofErr w:type="spellStart"/>
      <w:r w:rsidRPr="00236758">
        <w:rPr>
          <w:rtl/>
        </w:rPr>
        <w:t>דאמר</w:t>
      </w:r>
      <w:proofErr w:type="spellEnd"/>
      <w:r w:rsidRPr="00236758">
        <w:rPr>
          <w:rtl/>
        </w:rPr>
        <w:t xml:space="preserve"> ליה: אי </w:t>
      </w:r>
      <w:proofErr w:type="spellStart"/>
      <w:r w:rsidRPr="00236758">
        <w:rPr>
          <w:rtl/>
        </w:rPr>
        <w:t>אהדרתיה</w:t>
      </w:r>
      <w:proofErr w:type="spellEnd"/>
      <w:r w:rsidRPr="00236758">
        <w:rPr>
          <w:rtl/>
        </w:rPr>
        <w:t xml:space="preserve"> ניהלי – </w:t>
      </w:r>
      <w:proofErr w:type="spellStart"/>
      <w:r w:rsidRPr="00236758">
        <w:rPr>
          <w:rtl/>
        </w:rPr>
        <w:t>הוה</w:t>
      </w:r>
      <w:proofErr w:type="spellEnd"/>
      <w:r w:rsidRPr="00236758">
        <w:rPr>
          <w:rtl/>
        </w:rPr>
        <w:t xml:space="preserve"> </w:t>
      </w:r>
      <w:proofErr w:type="spellStart"/>
      <w:r w:rsidRPr="00236758">
        <w:rPr>
          <w:rtl/>
        </w:rPr>
        <w:t>מערקנא</w:t>
      </w:r>
      <w:proofErr w:type="spellEnd"/>
      <w:r w:rsidRPr="00236758">
        <w:rPr>
          <w:rtl/>
        </w:rPr>
        <w:t xml:space="preserve"> ליה </w:t>
      </w:r>
      <w:proofErr w:type="spellStart"/>
      <w:r w:rsidRPr="00236758">
        <w:rPr>
          <w:rtl/>
        </w:rPr>
        <w:t>לאגמא</w:t>
      </w:r>
      <w:proofErr w:type="spellEnd"/>
      <w:r w:rsidRPr="00236758">
        <w:rPr>
          <w:rtl/>
        </w:rPr>
        <w:t xml:space="preserve">, השתא – </w:t>
      </w:r>
      <w:proofErr w:type="spellStart"/>
      <w:r w:rsidRPr="00236758">
        <w:rPr>
          <w:rtl/>
        </w:rPr>
        <w:t>אתפשתיה</w:t>
      </w:r>
      <w:proofErr w:type="spellEnd"/>
      <w:r w:rsidRPr="00236758">
        <w:rPr>
          <w:rtl/>
        </w:rPr>
        <w:t xml:space="preserve"> </w:t>
      </w:r>
      <w:proofErr w:type="spellStart"/>
      <w:r w:rsidRPr="00236758">
        <w:rPr>
          <w:rtl/>
        </w:rPr>
        <w:t>לתוראי</w:t>
      </w:r>
      <w:proofErr w:type="spellEnd"/>
      <w:r w:rsidRPr="00236758">
        <w:rPr>
          <w:rtl/>
        </w:rPr>
        <w:t xml:space="preserve"> </w:t>
      </w:r>
      <w:proofErr w:type="spellStart"/>
      <w:r w:rsidRPr="00236758">
        <w:rPr>
          <w:rtl/>
        </w:rPr>
        <w:t>בידא</w:t>
      </w:r>
      <w:proofErr w:type="spellEnd"/>
      <w:r w:rsidRPr="00236758">
        <w:rPr>
          <w:rtl/>
        </w:rPr>
        <w:t xml:space="preserve"> דלא </w:t>
      </w:r>
      <w:proofErr w:type="spellStart"/>
      <w:r w:rsidRPr="00236758">
        <w:rPr>
          <w:rtl/>
        </w:rPr>
        <w:t>יכילנא</w:t>
      </w:r>
      <w:proofErr w:type="spellEnd"/>
      <w:r w:rsidRPr="00236758">
        <w:rPr>
          <w:rtl/>
        </w:rPr>
        <w:t xml:space="preserve"> </w:t>
      </w:r>
      <w:proofErr w:type="spellStart"/>
      <w:r w:rsidRPr="00236758">
        <w:rPr>
          <w:rtl/>
        </w:rPr>
        <w:t>לאשתעויי</w:t>
      </w:r>
      <w:proofErr w:type="spellEnd"/>
      <w:r w:rsidRPr="00236758">
        <w:rPr>
          <w:rtl/>
        </w:rPr>
        <w:t xml:space="preserve"> </w:t>
      </w:r>
      <w:proofErr w:type="spellStart"/>
      <w:r w:rsidRPr="00236758">
        <w:rPr>
          <w:rtl/>
        </w:rPr>
        <w:t>דינא</w:t>
      </w:r>
      <w:proofErr w:type="spellEnd"/>
      <w:r w:rsidRPr="00236758">
        <w:rPr>
          <w:rtl/>
        </w:rPr>
        <w:t xml:space="preserve"> בהדיה. ורבי יעקב סבר: </w:t>
      </w:r>
      <w:proofErr w:type="spellStart"/>
      <w:r w:rsidRPr="00236758">
        <w:rPr>
          <w:rtl/>
        </w:rPr>
        <w:t>גומרין</w:t>
      </w:r>
      <w:proofErr w:type="spellEnd"/>
      <w:r w:rsidRPr="00236758">
        <w:rPr>
          <w:rtl/>
        </w:rPr>
        <w:t xml:space="preserve"> דינו של שור שלא בפניו – </w:t>
      </w:r>
      <w:proofErr w:type="spellStart"/>
      <w:r w:rsidRPr="00236758">
        <w:rPr>
          <w:rtl/>
        </w:rPr>
        <w:t>דאמר</w:t>
      </w:r>
      <w:proofErr w:type="spellEnd"/>
      <w:r w:rsidRPr="00236758">
        <w:rPr>
          <w:rtl/>
        </w:rPr>
        <w:t xml:space="preserve"> ליה: סוף סוף </w:t>
      </w:r>
      <w:proofErr w:type="spellStart"/>
      <w:r w:rsidRPr="00236758">
        <w:rPr>
          <w:rtl/>
        </w:rPr>
        <w:t>מיגמר</w:t>
      </w:r>
      <w:proofErr w:type="spellEnd"/>
      <w:r w:rsidRPr="00236758">
        <w:rPr>
          <w:rtl/>
        </w:rPr>
        <w:t xml:space="preserve"> הוו גמרי ליה </w:t>
      </w:r>
      <w:proofErr w:type="spellStart"/>
      <w:r w:rsidRPr="00236758">
        <w:rPr>
          <w:rtl/>
        </w:rPr>
        <w:t>לדינא</w:t>
      </w:r>
      <w:proofErr w:type="spellEnd"/>
      <w:r w:rsidRPr="00236758">
        <w:rPr>
          <w:rtl/>
        </w:rPr>
        <w:t>. </w:t>
      </w:r>
    </w:p>
    <w:p w14:paraId="5FAEBF15" w14:textId="110489BD" w:rsidR="002529C0" w:rsidRPr="002529C0" w:rsidRDefault="002529C0" w:rsidP="00AD5368">
      <w:pPr>
        <w:ind w:firstLine="0"/>
        <w:rPr>
          <w:rtl/>
        </w:rPr>
      </w:pPr>
      <w:r w:rsidRPr="002529C0">
        <w:rPr>
          <w:rtl/>
        </w:rPr>
        <w:t xml:space="preserve">הברייתא אומרת שעד שלא נגזר דינו של השור, ניתן לנהוג בו כשור רגיל – למכרו, לקדשו, ולשוחטו, ואם השור נגח בעודו תחת חסותו של שומר, השומר יכול להחזירו לבעלים ולומר לו "הרי שלך לפניך", שהרי לא נגרם לשור כל נזק. בשור שנגמר דינו לסקילה (ואסור בהנאה), מוצגת מחלוקת: לדעת חכמים, החזירו – אינו מוחזר, ולדעת רבי יעקב, החזירו – מוחזר. הגמרא מציעה ופוסלת את האפשרות ששורש מחלוקתם נוגע ביכולת השומר להחזיר איסורי הנאה לבעלים, ופוסלת את האפשרות בטענה שלכולי עלמא יכול השומר לומר באיסורי הנאה </w:t>
      </w:r>
      <w:r w:rsidRPr="002529C0">
        <w:rPr>
          <w:rtl/>
        </w:rPr>
        <w:lastRenderedPageBreak/>
        <w:t xml:space="preserve">"הרי שלך לפניך", שהרי אם לא כן, היו צריכים גם לחלוק במשנה הפוסקת שאדם שגזל חמץ ועבר עליו הפסח יכול לומר לו </w:t>
      </w:r>
      <w:proofErr w:type="spellStart"/>
      <w:r w:rsidRPr="002529C0">
        <w:rPr>
          <w:rtl/>
        </w:rPr>
        <w:t>הש"ל</w:t>
      </w:r>
      <w:proofErr w:type="spellEnd"/>
      <w:r w:rsidRPr="002529C0">
        <w:rPr>
          <w:rtl/>
        </w:rPr>
        <w:t>. </w:t>
      </w:r>
    </w:p>
    <w:p w14:paraId="4DE57C05" w14:textId="77777777" w:rsidR="002529C0" w:rsidRPr="002529C0" w:rsidRDefault="002529C0" w:rsidP="002529C0">
      <w:pPr>
        <w:rPr>
          <w:rtl/>
        </w:rPr>
      </w:pPr>
      <w:r w:rsidRPr="002529C0">
        <w:rPr>
          <w:rtl/>
        </w:rPr>
        <w:t xml:space="preserve">לבסוף מעמידה הגמרא את המחלוקת בשאלה האם גומרים דינו של שור שלא בפניו: חכמים סוברים שאין גומרים דינו של שור שלא בפניו, כלומר, כשם שאפשר לגזור את דינו של אדם למיתה רק כשהוא נוכח בבית הדין, כך גם שור צריך להיות נוכח כדי שניתן יהיה לגזור את דינו, ולפיכך יכול בעלי השור לומר לשומר – "אי </w:t>
      </w:r>
      <w:proofErr w:type="spellStart"/>
      <w:r w:rsidRPr="002529C0">
        <w:rPr>
          <w:rtl/>
        </w:rPr>
        <w:t>אהדרתיה</w:t>
      </w:r>
      <w:proofErr w:type="spellEnd"/>
      <w:r w:rsidRPr="002529C0">
        <w:rPr>
          <w:rtl/>
        </w:rPr>
        <w:t xml:space="preserve"> </w:t>
      </w:r>
      <w:proofErr w:type="spellStart"/>
      <w:r w:rsidRPr="002529C0">
        <w:rPr>
          <w:rtl/>
        </w:rPr>
        <w:t>ניהליה</w:t>
      </w:r>
      <w:proofErr w:type="spellEnd"/>
      <w:r w:rsidRPr="002529C0">
        <w:rPr>
          <w:rtl/>
        </w:rPr>
        <w:t xml:space="preserve"> </w:t>
      </w:r>
      <w:proofErr w:type="spellStart"/>
      <w:r w:rsidRPr="002529C0">
        <w:rPr>
          <w:rtl/>
        </w:rPr>
        <w:t>הוה</w:t>
      </w:r>
      <w:proofErr w:type="spellEnd"/>
      <w:r w:rsidRPr="002529C0">
        <w:rPr>
          <w:rtl/>
        </w:rPr>
        <w:t xml:space="preserve"> </w:t>
      </w:r>
      <w:proofErr w:type="spellStart"/>
      <w:r w:rsidRPr="002529C0">
        <w:rPr>
          <w:rtl/>
        </w:rPr>
        <w:t>מערקנא</w:t>
      </w:r>
      <w:proofErr w:type="spellEnd"/>
      <w:r w:rsidRPr="002529C0">
        <w:rPr>
          <w:rtl/>
        </w:rPr>
        <w:t xml:space="preserve"> ליה </w:t>
      </w:r>
      <w:proofErr w:type="spellStart"/>
      <w:r w:rsidRPr="002529C0">
        <w:rPr>
          <w:rtl/>
        </w:rPr>
        <w:t>לאגמא</w:t>
      </w:r>
      <w:proofErr w:type="spellEnd"/>
      <w:r w:rsidRPr="002529C0">
        <w:rPr>
          <w:rtl/>
        </w:rPr>
        <w:t xml:space="preserve">, השתא </w:t>
      </w:r>
      <w:proofErr w:type="spellStart"/>
      <w:r w:rsidRPr="002529C0">
        <w:rPr>
          <w:rtl/>
        </w:rPr>
        <w:t>אתפסתיה</w:t>
      </w:r>
      <w:proofErr w:type="spellEnd"/>
      <w:r w:rsidRPr="002529C0">
        <w:rPr>
          <w:rtl/>
        </w:rPr>
        <w:t xml:space="preserve"> </w:t>
      </w:r>
      <w:proofErr w:type="spellStart"/>
      <w:r w:rsidRPr="002529C0">
        <w:rPr>
          <w:rtl/>
        </w:rPr>
        <w:t>לתוראי</w:t>
      </w:r>
      <w:proofErr w:type="spellEnd"/>
      <w:r w:rsidRPr="002529C0">
        <w:rPr>
          <w:rtl/>
        </w:rPr>
        <w:t xml:space="preserve"> </w:t>
      </w:r>
      <w:proofErr w:type="spellStart"/>
      <w:r w:rsidRPr="002529C0">
        <w:rPr>
          <w:rtl/>
        </w:rPr>
        <w:t>בידא</w:t>
      </w:r>
      <w:proofErr w:type="spellEnd"/>
      <w:r w:rsidRPr="002529C0">
        <w:rPr>
          <w:rtl/>
        </w:rPr>
        <w:t xml:space="preserve"> דלא </w:t>
      </w:r>
      <w:proofErr w:type="spellStart"/>
      <w:r w:rsidRPr="002529C0">
        <w:rPr>
          <w:rtl/>
        </w:rPr>
        <w:t>יכלנא</w:t>
      </w:r>
      <w:proofErr w:type="spellEnd"/>
      <w:r w:rsidRPr="002529C0">
        <w:rPr>
          <w:rtl/>
        </w:rPr>
        <w:t xml:space="preserve"> </w:t>
      </w:r>
      <w:proofErr w:type="spellStart"/>
      <w:r w:rsidRPr="002529C0">
        <w:rPr>
          <w:rtl/>
        </w:rPr>
        <w:t>לאשתעויי</w:t>
      </w:r>
      <w:proofErr w:type="spellEnd"/>
      <w:r w:rsidRPr="002529C0">
        <w:rPr>
          <w:rtl/>
        </w:rPr>
        <w:t xml:space="preserve"> </w:t>
      </w:r>
      <w:proofErr w:type="spellStart"/>
      <w:r w:rsidRPr="002529C0">
        <w:rPr>
          <w:rtl/>
        </w:rPr>
        <w:t>דינא</w:t>
      </w:r>
      <w:proofErr w:type="spellEnd"/>
      <w:r w:rsidRPr="002529C0">
        <w:rPr>
          <w:rtl/>
        </w:rPr>
        <w:t xml:space="preserve"> בהדיה", כלומר, "אם היית מחזיר לי את השור, הייתי יכול להחביא אותו באגם (ובית הדין לא היה יכול לדון אותו, ודינו לא היה נגזל לסקילה). עכשיו השור מצוי אצל בית הדין, ואין לי יכולת למנוע את גזר הדין". השומר גרם נזק, ולכן הוא לא יכול לומר לבעלים </w:t>
      </w:r>
      <w:proofErr w:type="spellStart"/>
      <w:r w:rsidRPr="002529C0">
        <w:rPr>
          <w:rtl/>
        </w:rPr>
        <w:t>הש"ל</w:t>
      </w:r>
      <w:proofErr w:type="spellEnd"/>
      <w:r w:rsidRPr="002529C0">
        <w:rPr>
          <w:rtl/>
        </w:rPr>
        <w:t>. לעומתם, רבי יעקב סובר שניתן לגזור דינו של שור שלא בפניו, וממילא הטיעון מאבד משמעות, כי השומר יכול לטעון שדבר לא היה משתנה אם הוא היה מחזיר את השור לבעלים.</w:t>
      </w:r>
    </w:p>
    <w:p w14:paraId="77D39B2A" w14:textId="38292CE9" w:rsidR="002529C0" w:rsidRPr="002529C0" w:rsidRDefault="002529C0" w:rsidP="002529C0">
      <w:pPr>
        <w:rPr>
          <w:rtl/>
        </w:rPr>
      </w:pPr>
      <w:r w:rsidRPr="002529C0">
        <w:rPr>
          <w:rtl/>
        </w:rPr>
        <w:t>הטיעון שהגמרא שמה בפי הבעלים לפי שיטת של חכמים תמוה בעיניי, שהרי כמאמר הגמרא בחולין,</w:t>
      </w:r>
      <w:r w:rsidR="00A225D4">
        <w:rPr>
          <w:rStyle w:val="FootnoteReference"/>
          <w:rtl/>
        </w:rPr>
        <w:footnoteReference w:id="2"/>
      </w:r>
      <w:r w:rsidRPr="002529C0">
        <w:rPr>
          <w:rtl/>
        </w:rPr>
        <w:t xml:space="preserve"> וכניסוחו של רש"י – "מצוה על כל הפוגע בחייבי מיתה להביאן לבית דין". יש מצווה להביא שור חייב מיתה לבית דין להישפט.</w:t>
      </w:r>
    </w:p>
    <w:p w14:paraId="0BF481D0" w14:textId="77777777" w:rsidR="002529C0" w:rsidRPr="002529C0" w:rsidRDefault="002529C0" w:rsidP="002529C0">
      <w:pPr>
        <w:rPr>
          <w:rtl/>
        </w:rPr>
      </w:pPr>
      <w:r w:rsidRPr="002529C0">
        <w:rPr>
          <w:rtl/>
        </w:rPr>
        <w:t>אם כן, איך ייתכן שטיעון שמערב ביטול מצוות עשה יתקבל כטיעון תקף בבית הדין?</w:t>
      </w:r>
    </w:p>
    <w:p w14:paraId="3E24BD3D" w14:textId="77777777" w:rsidR="002529C0" w:rsidRPr="002529C0" w:rsidRDefault="002529C0" w:rsidP="002529C0">
      <w:pPr>
        <w:rPr>
          <w:rtl/>
        </w:rPr>
      </w:pPr>
      <w:r w:rsidRPr="002529C0">
        <w:rPr>
          <w:rtl/>
        </w:rPr>
        <w:t xml:space="preserve">כדי לענות על שאלה זאת, אנסה תחילה להתבונן בדיון הראשונים על </w:t>
      </w:r>
      <w:proofErr w:type="spellStart"/>
      <w:r w:rsidRPr="002529C0">
        <w:rPr>
          <w:rtl/>
        </w:rPr>
        <w:t>הסוגיה</w:t>
      </w:r>
      <w:proofErr w:type="spellEnd"/>
      <w:r w:rsidRPr="002529C0">
        <w:rPr>
          <w:rtl/>
        </w:rPr>
        <w:t>, שלא סובב סביב השאלה הזאת, אבל מספק כבדרך אגב הארות ופתרונות אפשריים אליה.</w:t>
      </w:r>
    </w:p>
    <w:p w14:paraId="7D443996" w14:textId="77777777" w:rsidR="00B9248C" w:rsidRPr="00B9248C" w:rsidRDefault="00B9248C" w:rsidP="00B9248C">
      <w:pPr>
        <w:pStyle w:val="Heading2"/>
        <w:rPr>
          <w:lang w:val="en-IL"/>
        </w:rPr>
      </w:pPr>
      <w:r w:rsidRPr="00B9248C">
        <w:rPr>
          <w:rtl/>
        </w:rPr>
        <w:t>מהי אשמת השומר?</w:t>
      </w:r>
    </w:p>
    <w:p w14:paraId="359CCAA8" w14:textId="3683D915" w:rsidR="0099053E" w:rsidRPr="0099053E" w:rsidRDefault="0099053E" w:rsidP="00921257">
      <w:pPr>
        <w:ind w:firstLine="0"/>
        <w:rPr>
          <w:rtl/>
          <w:lang w:val="en-IL"/>
        </w:rPr>
      </w:pPr>
      <w:r w:rsidRPr="0099053E">
        <w:rPr>
          <w:rtl/>
        </w:rPr>
        <w:t xml:space="preserve">נתחיל מלשאול </w:t>
      </w:r>
      <w:r w:rsidRPr="0099053E">
        <w:rPr>
          <w:b/>
          <w:bCs/>
          <w:rtl/>
        </w:rPr>
        <w:t>במה פשע השומר בהתנהלותו מול בית הדין, שמאפשר לבעלים לטעון שהשומר גרם לו נזק?</w:t>
      </w:r>
      <w:r w:rsidR="00921257">
        <w:rPr>
          <w:rFonts w:hint="cs"/>
          <w:rtl/>
          <w:lang w:val="en-IL"/>
        </w:rPr>
        <w:t xml:space="preserve"> </w:t>
      </w:r>
      <w:r w:rsidRPr="0099053E">
        <w:rPr>
          <w:rtl/>
        </w:rPr>
        <w:t>נסתכל לשם כך בפירושו של רש"י</w:t>
      </w:r>
      <w:r w:rsidR="00A7608F">
        <w:rPr>
          <w:rStyle w:val="FootnoteReference"/>
          <w:rtl/>
        </w:rPr>
        <w:footnoteReference w:id="3"/>
      </w:r>
      <w:r w:rsidRPr="0099053E">
        <w:rPr>
          <w:rtl/>
        </w:rPr>
        <w:t xml:space="preserve"> לסוגיה:</w:t>
      </w:r>
    </w:p>
    <w:p w14:paraId="2CEDFB60" w14:textId="3DDD3E57" w:rsidR="0099053E" w:rsidRPr="0099053E" w:rsidRDefault="0099053E" w:rsidP="00520505">
      <w:pPr>
        <w:pStyle w:val="Quote"/>
        <w:rPr>
          <w:rtl/>
        </w:rPr>
      </w:pPr>
      <w:proofErr w:type="spellStart"/>
      <w:r w:rsidRPr="0099053E">
        <w:rPr>
          <w:b/>
          <w:bCs/>
          <w:rtl/>
        </w:rPr>
        <w:t>ליפלגו</w:t>
      </w:r>
      <w:proofErr w:type="spellEnd"/>
      <w:r w:rsidRPr="0099053E">
        <w:rPr>
          <w:rtl/>
        </w:rPr>
        <w:t xml:space="preserve"> -</w:t>
      </w:r>
      <w:r w:rsidR="004F6E29">
        <w:rPr>
          <w:rtl/>
        </w:rPr>
        <w:t xml:space="preserve"> </w:t>
      </w:r>
      <w:r w:rsidRPr="0099053E">
        <w:rPr>
          <w:rtl/>
        </w:rPr>
        <w:t xml:space="preserve">... </w:t>
      </w:r>
      <w:proofErr w:type="spellStart"/>
      <w:r w:rsidRPr="0099053E">
        <w:rPr>
          <w:rtl/>
        </w:rPr>
        <w:t>וקתני</w:t>
      </w:r>
      <w:proofErr w:type="spellEnd"/>
      <w:r w:rsidRPr="0099053E">
        <w:rPr>
          <w:rtl/>
        </w:rPr>
        <w:t xml:space="preserve"> </w:t>
      </w:r>
      <w:proofErr w:type="spellStart"/>
      <w:r w:rsidRPr="0099053E">
        <w:rPr>
          <w:rtl/>
        </w:rPr>
        <w:t>דבחמץ</w:t>
      </w:r>
      <w:proofErr w:type="spellEnd"/>
      <w:r w:rsidRPr="0099053E">
        <w:rPr>
          <w:rtl/>
        </w:rPr>
        <w:t xml:space="preserve"> בפסח </w:t>
      </w:r>
      <w:proofErr w:type="spellStart"/>
      <w:r w:rsidRPr="0099053E">
        <w:rPr>
          <w:rtl/>
        </w:rPr>
        <w:t>מודו</w:t>
      </w:r>
      <w:proofErr w:type="spellEnd"/>
      <w:r w:rsidRPr="0099053E">
        <w:rPr>
          <w:rtl/>
        </w:rPr>
        <w:t xml:space="preserve"> </w:t>
      </w:r>
      <w:proofErr w:type="spellStart"/>
      <w:r w:rsidRPr="0099053E">
        <w:rPr>
          <w:rtl/>
        </w:rPr>
        <w:t>דאמרינן</w:t>
      </w:r>
      <w:proofErr w:type="spellEnd"/>
      <w:r w:rsidRPr="0099053E">
        <w:rPr>
          <w:rtl/>
        </w:rPr>
        <w:t xml:space="preserve"> באיסורי הנאה הרי שלך לפניך </w:t>
      </w:r>
      <w:r w:rsidRPr="0099053E">
        <w:rPr>
          <w:rtl/>
        </w:rPr>
        <w:lastRenderedPageBreak/>
        <w:t xml:space="preserve">אלא דכולי עלמא </w:t>
      </w:r>
      <w:proofErr w:type="spellStart"/>
      <w:r w:rsidRPr="0099053E">
        <w:rPr>
          <w:rtl/>
        </w:rPr>
        <w:t>אמרינן</w:t>
      </w:r>
      <w:proofErr w:type="spellEnd"/>
      <w:r w:rsidRPr="0099053E">
        <w:rPr>
          <w:rtl/>
        </w:rPr>
        <w:t xml:space="preserve"> באיסורי הנאה הרי שלך לפניך </w:t>
      </w:r>
      <w:proofErr w:type="spellStart"/>
      <w:r w:rsidRPr="0099053E">
        <w:rPr>
          <w:rtl/>
        </w:rPr>
        <w:t>היכא</w:t>
      </w:r>
      <w:proofErr w:type="spellEnd"/>
      <w:r w:rsidRPr="0099053E">
        <w:rPr>
          <w:rtl/>
        </w:rPr>
        <w:t xml:space="preserve"> </w:t>
      </w:r>
      <w:proofErr w:type="spellStart"/>
      <w:r w:rsidRPr="0099053E">
        <w:rPr>
          <w:rtl/>
        </w:rPr>
        <w:t>דאיסורא</w:t>
      </w:r>
      <w:proofErr w:type="spellEnd"/>
      <w:r w:rsidRPr="0099053E">
        <w:rPr>
          <w:rtl/>
        </w:rPr>
        <w:t xml:space="preserve"> ממילא אתא ליה כגון חמץ בפסח ולא מצי א"ל האי לאו מידי הוא אבל הכא משום הכי אמרי רבנן אינו מוחזר </w:t>
      </w:r>
      <w:proofErr w:type="spellStart"/>
      <w:r w:rsidRPr="0099053E">
        <w:rPr>
          <w:rtl/>
        </w:rPr>
        <w:t>דאמר</w:t>
      </w:r>
      <w:proofErr w:type="spellEnd"/>
      <w:r w:rsidRPr="0099053E">
        <w:rPr>
          <w:rtl/>
        </w:rPr>
        <w:t xml:space="preserve"> ליה </w:t>
      </w:r>
      <w:proofErr w:type="spellStart"/>
      <w:r w:rsidRPr="0099053E">
        <w:rPr>
          <w:rtl/>
        </w:rPr>
        <w:t>אתפסתיה</w:t>
      </w:r>
      <w:proofErr w:type="spellEnd"/>
      <w:r w:rsidRPr="0099053E">
        <w:rPr>
          <w:rtl/>
        </w:rPr>
        <w:t xml:space="preserve"> </w:t>
      </w:r>
      <w:proofErr w:type="spellStart"/>
      <w:r w:rsidRPr="0099053E">
        <w:rPr>
          <w:rtl/>
        </w:rPr>
        <w:t>לתוראי</w:t>
      </w:r>
      <w:proofErr w:type="spellEnd"/>
      <w:r w:rsidRPr="0099053E">
        <w:rPr>
          <w:rtl/>
        </w:rPr>
        <w:t xml:space="preserve"> </w:t>
      </w:r>
      <w:proofErr w:type="spellStart"/>
      <w:r w:rsidRPr="0099053E">
        <w:rPr>
          <w:rtl/>
        </w:rPr>
        <w:t>כו</w:t>
      </w:r>
      <w:proofErr w:type="spellEnd"/>
      <w:r w:rsidRPr="0099053E">
        <w:rPr>
          <w:rtl/>
        </w:rPr>
        <w:t xml:space="preserve">' </w:t>
      </w:r>
      <w:proofErr w:type="spellStart"/>
      <w:r w:rsidRPr="0099053E">
        <w:rPr>
          <w:rtl/>
        </w:rPr>
        <w:t>והזיקא</w:t>
      </w:r>
      <w:proofErr w:type="spellEnd"/>
      <w:r w:rsidRPr="0099053E">
        <w:rPr>
          <w:rtl/>
        </w:rPr>
        <w:t xml:space="preserve"> </w:t>
      </w:r>
      <w:proofErr w:type="spellStart"/>
      <w:r w:rsidRPr="0099053E">
        <w:rPr>
          <w:rtl/>
        </w:rPr>
        <w:t>דבידים</w:t>
      </w:r>
      <w:proofErr w:type="spellEnd"/>
      <w:r w:rsidRPr="0099053E">
        <w:rPr>
          <w:rtl/>
        </w:rPr>
        <w:t xml:space="preserve"> הוא שהביאו לבי </w:t>
      </w:r>
      <w:proofErr w:type="spellStart"/>
      <w:r w:rsidRPr="0099053E">
        <w:rPr>
          <w:rtl/>
        </w:rPr>
        <w:t>דינא</w:t>
      </w:r>
      <w:proofErr w:type="spellEnd"/>
      <w:r w:rsidRPr="0099053E">
        <w:rPr>
          <w:rtl/>
        </w:rPr>
        <w:t xml:space="preserve"> והאי </w:t>
      </w:r>
      <w:proofErr w:type="spellStart"/>
      <w:r w:rsidRPr="0099053E">
        <w:rPr>
          <w:rtl/>
        </w:rPr>
        <w:t>דנקט</w:t>
      </w:r>
      <w:proofErr w:type="spellEnd"/>
      <w:r w:rsidRPr="0099053E">
        <w:rPr>
          <w:rtl/>
        </w:rPr>
        <w:t xml:space="preserve"> אי </w:t>
      </w:r>
      <w:proofErr w:type="spellStart"/>
      <w:r w:rsidRPr="0099053E">
        <w:rPr>
          <w:rtl/>
        </w:rPr>
        <w:t>אהדרתיה</w:t>
      </w:r>
      <w:proofErr w:type="spellEnd"/>
      <w:r w:rsidRPr="0099053E">
        <w:rPr>
          <w:rtl/>
        </w:rPr>
        <w:t xml:space="preserve"> </w:t>
      </w:r>
      <w:proofErr w:type="spellStart"/>
      <w:r w:rsidRPr="0099053E">
        <w:rPr>
          <w:rtl/>
        </w:rPr>
        <w:t>ניהליה</w:t>
      </w:r>
      <w:proofErr w:type="spellEnd"/>
      <w:r w:rsidRPr="0099053E">
        <w:rPr>
          <w:rtl/>
        </w:rPr>
        <w:t xml:space="preserve"> לאו משום </w:t>
      </w:r>
      <w:proofErr w:type="spellStart"/>
      <w:r w:rsidRPr="0099053E">
        <w:rPr>
          <w:rtl/>
        </w:rPr>
        <w:t>דחיובא</w:t>
      </w:r>
      <w:proofErr w:type="spellEnd"/>
      <w:r w:rsidRPr="0099053E">
        <w:rPr>
          <w:rtl/>
        </w:rPr>
        <w:t xml:space="preserve"> דלא </w:t>
      </w:r>
      <w:proofErr w:type="spellStart"/>
      <w:r w:rsidRPr="0099053E">
        <w:rPr>
          <w:rtl/>
        </w:rPr>
        <w:t>אהדריה</w:t>
      </w:r>
      <w:proofErr w:type="spellEnd"/>
      <w:r w:rsidRPr="0099053E">
        <w:rPr>
          <w:rtl/>
        </w:rPr>
        <w:t xml:space="preserve"> הוא </w:t>
      </w:r>
      <w:proofErr w:type="spellStart"/>
      <w:r w:rsidRPr="0099053E">
        <w:rPr>
          <w:rtl/>
        </w:rPr>
        <w:t>דא"כ</w:t>
      </w:r>
      <w:proofErr w:type="spellEnd"/>
      <w:r w:rsidRPr="0099053E">
        <w:rPr>
          <w:rtl/>
        </w:rPr>
        <w:t xml:space="preserve"> בחמץ בפסח נמי </w:t>
      </w:r>
      <w:proofErr w:type="spellStart"/>
      <w:r w:rsidRPr="0099053E">
        <w:rPr>
          <w:rtl/>
        </w:rPr>
        <w:t>לימא</w:t>
      </w:r>
      <w:proofErr w:type="spellEnd"/>
      <w:r w:rsidRPr="0099053E">
        <w:rPr>
          <w:rtl/>
        </w:rPr>
        <w:t xml:space="preserve"> ליה אי </w:t>
      </w:r>
      <w:proofErr w:type="spellStart"/>
      <w:r w:rsidRPr="0099053E">
        <w:rPr>
          <w:rtl/>
        </w:rPr>
        <w:t>אהדרתיה</w:t>
      </w:r>
      <w:proofErr w:type="spellEnd"/>
      <w:r w:rsidRPr="0099053E">
        <w:rPr>
          <w:rtl/>
        </w:rPr>
        <w:t xml:space="preserve"> ניהלי </w:t>
      </w:r>
      <w:proofErr w:type="spellStart"/>
      <w:r w:rsidRPr="0099053E">
        <w:rPr>
          <w:rtl/>
        </w:rPr>
        <w:t>הוה</w:t>
      </w:r>
      <w:proofErr w:type="spellEnd"/>
      <w:r w:rsidRPr="0099053E">
        <w:rPr>
          <w:rtl/>
        </w:rPr>
        <w:t xml:space="preserve"> </w:t>
      </w:r>
      <w:proofErr w:type="spellStart"/>
      <w:r w:rsidRPr="0099053E">
        <w:rPr>
          <w:rtl/>
        </w:rPr>
        <w:t>אכילנא</w:t>
      </w:r>
      <w:proofErr w:type="spellEnd"/>
      <w:r w:rsidRPr="0099053E">
        <w:rPr>
          <w:rtl/>
        </w:rPr>
        <w:t xml:space="preserve"> ליה ועוד </w:t>
      </w:r>
      <w:proofErr w:type="spellStart"/>
      <w:r w:rsidRPr="0099053E">
        <w:rPr>
          <w:rtl/>
        </w:rPr>
        <w:t>לר</w:t>
      </w:r>
      <w:proofErr w:type="spellEnd"/>
      <w:r w:rsidRPr="0099053E">
        <w:rPr>
          <w:rtl/>
        </w:rPr>
        <w:t xml:space="preserve">' יעקב נמי נהי </w:t>
      </w:r>
      <w:proofErr w:type="spellStart"/>
      <w:r w:rsidRPr="0099053E">
        <w:rPr>
          <w:rtl/>
        </w:rPr>
        <w:t>דגומרים</w:t>
      </w:r>
      <w:proofErr w:type="spellEnd"/>
      <w:r w:rsidRPr="0099053E">
        <w:rPr>
          <w:rtl/>
        </w:rPr>
        <w:t xml:space="preserve"> דינו של שור שלא בפניו </w:t>
      </w:r>
      <w:proofErr w:type="spellStart"/>
      <w:r w:rsidRPr="0099053E">
        <w:rPr>
          <w:rtl/>
        </w:rPr>
        <w:t>נימא</w:t>
      </w:r>
      <w:proofErr w:type="spellEnd"/>
      <w:r w:rsidRPr="0099053E">
        <w:rPr>
          <w:rtl/>
        </w:rPr>
        <w:t xml:space="preserve"> ליה אי </w:t>
      </w:r>
      <w:proofErr w:type="spellStart"/>
      <w:r w:rsidRPr="0099053E">
        <w:rPr>
          <w:rtl/>
        </w:rPr>
        <w:t>אהדרתיה</w:t>
      </w:r>
      <w:proofErr w:type="spellEnd"/>
      <w:r w:rsidRPr="0099053E">
        <w:rPr>
          <w:rtl/>
        </w:rPr>
        <w:t xml:space="preserve"> ניהלי </w:t>
      </w:r>
      <w:proofErr w:type="spellStart"/>
      <w:r w:rsidRPr="0099053E">
        <w:rPr>
          <w:rtl/>
        </w:rPr>
        <w:t>הוה</w:t>
      </w:r>
      <w:proofErr w:type="spellEnd"/>
      <w:r w:rsidRPr="0099053E">
        <w:rPr>
          <w:rtl/>
        </w:rPr>
        <w:t xml:space="preserve"> </w:t>
      </w:r>
      <w:proofErr w:type="spellStart"/>
      <w:r w:rsidRPr="0099053E">
        <w:rPr>
          <w:rtl/>
        </w:rPr>
        <w:t>שחיטנא</w:t>
      </w:r>
      <w:proofErr w:type="spellEnd"/>
      <w:r w:rsidRPr="0099053E">
        <w:rPr>
          <w:rtl/>
        </w:rPr>
        <w:t xml:space="preserve"> ליה אלא </w:t>
      </w:r>
      <w:proofErr w:type="spellStart"/>
      <w:r w:rsidRPr="0099053E">
        <w:rPr>
          <w:rtl/>
        </w:rPr>
        <w:t>אדלא</w:t>
      </w:r>
      <w:proofErr w:type="spellEnd"/>
      <w:r w:rsidRPr="0099053E">
        <w:rPr>
          <w:rtl/>
        </w:rPr>
        <w:t xml:space="preserve"> </w:t>
      </w:r>
      <w:proofErr w:type="spellStart"/>
      <w:r w:rsidRPr="0099053E">
        <w:rPr>
          <w:rtl/>
        </w:rPr>
        <w:t>אהדריה</w:t>
      </w:r>
      <w:proofErr w:type="spellEnd"/>
      <w:r w:rsidRPr="0099053E">
        <w:rPr>
          <w:rtl/>
        </w:rPr>
        <w:t xml:space="preserve"> לא מחייבי ליה רבנן </w:t>
      </w:r>
      <w:proofErr w:type="spellStart"/>
      <w:r w:rsidRPr="0099053E">
        <w:rPr>
          <w:rtl/>
        </w:rPr>
        <w:t>דהא</w:t>
      </w:r>
      <w:proofErr w:type="spellEnd"/>
      <w:r w:rsidRPr="0099053E">
        <w:rPr>
          <w:rtl/>
        </w:rPr>
        <w:t xml:space="preserve"> </w:t>
      </w:r>
      <w:proofErr w:type="spellStart"/>
      <w:r w:rsidRPr="0099053E">
        <w:rPr>
          <w:rtl/>
        </w:rPr>
        <w:t>קמהדר</w:t>
      </w:r>
      <w:proofErr w:type="spellEnd"/>
      <w:r w:rsidRPr="0099053E">
        <w:rPr>
          <w:rtl/>
        </w:rPr>
        <w:t xml:space="preserve"> ליה השתא </w:t>
      </w:r>
      <w:proofErr w:type="spellStart"/>
      <w:r w:rsidRPr="0099053E">
        <w:rPr>
          <w:rtl/>
        </w:rPr>
        <w:t>ואמרינן</w:t>
      </w:r>
      <w:proofErr w:type="spellEnd"/>
      <w:r w:rsidRPr="0099053E">
        <w:rPr>
          <w:rtl/>
        </w:rPr>
        <w:t xml:space="preserve"> באיסורי הנאה הרי שלך לפניך </w:t>
      </w:r>
      <w:r w:rsidRPr="0099053E">
        <w:rPr>
          <w:b/>
          <w:bCs/>
          <w:rtl/>
        </w:rPr>
        <w:t xml:space="preserve">אלא חיוביה משום </w:t>
      </w:r>
      <w:proofErr w:type="spellStart"/>
      <w:r w:rsidRPr="0099053E">
        <w:rPr>
          <w:b/>
          <w:bCs/>
          <w:rtl/>
        </w:rPr>
        <w:t>דהוליכו</w:t>
      </w:r>
      <w:proofErr w:type="spellEnd"/>
      <w:r w:rsidRPr="0099053E">
        <w:rPr>
          <w:b/>
          <w:bCs/>
          <w:rtl/>
        </w:rPr>
        <w:t xml:space="preserve"> </w:t>
      </w:r>
      <w:proofErr w:type="spellStart"/>
      <w:r w:rsidRPr="0099053E">
        <w:rPr>
          <w:b/>
          <w:bCs/>
          <w:rtl/>
        </w:rPr>
        <w:t>לב"ד</w:t>
      </w:r>
      <w:proofErr w:type="spellEnd"/>
      <w:r w:rsidRPr="0099053E">
        <w:rPr>
          <w:b/>
          <w:bCs/>
          <w:rtl/>
        </w:rPr>
        <w:t xml:space="preserve"> </w:t>
      </w:r>
      <w:proofErr w:type="spellStart"/>
      <w:r w:rsidRPr="0099053E">
        <w:rPr>
          <w:b/>
          <w:bCs/>
          <w:rtl/>
        </w:rPr>
        <w:t>בידים</w:t>
      </w:r>
      <w:proofErr w:type="spellEnd"/>
      <w:r w:rsidRPr="0099053E">
        <w:rPr>
          <w:b/>
          <w:bCs/>
          <w:rtl/>
        </w:rPr>
        <w:t xml:space="preserve"> והכי </w:t>
      </w:r>
      <w:proofErr w:type="spellStart"/>
      <w:r w:rsidRPr="0099053E">
        <w:rPr>
          <w:b/>
          <w:bCs/>
          <w:rtl/>
        </w:rPr>
        <w:t>קאמר</w:t>
      </w:r>
      <w:proofErr w:type="spellEnd"/>
      <w:r w:rsidRPr="0099053E">
        <w:rPr>
          <w:b/>
          <w:bCs/>
          <w:rtl/>
        </w:rPr>
        <w:t xml:space="preserve"> ליה לא היה לך להוליכו </w:t>
      </w:r>
      <w:proofErr w:type="spellStart"/>
      <w:r w:rsidRPr="0099053E">
        <w:rPr>
          <w:b/>
          <w:bCs/>
          <w:rtl/>
        </w:rPr>
        <w:t>לב"ד</w:t>
      </w:r>
      <w:proofErr w:type="spellEnd"/>
      <w:r w:rsidRPr="0099053E">
        <w:rPr>
          <w:b/>
          <w:bCs/>
          <w:rtl/>
        </w:rPr>
        <w:t xml:space="preserve"> דאי </w:t>
      </w:r>
      <w:proofErr w:type="spellStart"/>
      <w:r w:rsidRPr="0099053E">
        <w:rPr>
          <w:b/>
          <w:bCs/>
          <w:rtl/>
        </w:rPr>
        <w:t>הוה</w:t>
      </w:r>
      <w:proofErr w:type="spellEnd"/>
      <w:r w:rsidRPr="0099053E">
        <w:rPr>
          <w:b/>
          <w:bCs/>
          <w:rtl/>
        </w:rPr>
        <w:t xml:space="preserve"> בידי </w:t>
      </w:r>
      <w:proofErr w:type="spellStart"/>
      <w:r w:rsidRPr="0099053E">
        <w:rPr>
          <w:b/>
          <w:bCs/>
          <w:rtl/>
        </w:rPr>
        <w:t>הוה</w:t>
      </w:r>
      <w:proofErr w:type="spellEnd"/>
      <w:r w:rsidRPr="0099053E">
        <w:rPr>
          <w:b/>
          <w:bCs/>
          <w:rtl/>
        </w:rPr>
        <w:t xml:space="preserve"> </w:t>
      </w:r>
      <w:proofErr w:type="spellStart"/>
      <w:r w:rsidRPr="0099053E">
        <w:rPr>
          <w:b/>
          <w:bCs/>
          <w:rtl/>
        </w:rPr>
        <w:t>מערקנא</w:t>
      </w:r>
      <w:proofErr w:type="spellEnd"/>
      <w:r w:rsidRPr="0099053E">
        <w:rPr>
          <w:b/>
          <w:bCs/>
          <w:rtl/>
        </w:rPr>
        <w:t xml:space="preserve"> ליה </w:t>
      </w:r>
      <w:proofErr w:type="spellStart"/>
      <w:r w:rsidRPr="0099053E">
        <w:rPr>
          <w:b/>
          <w:bCs/>
          <w:rtl/>
        </w:rPr>
        <w:t>מינייהו</w:t>
      </w:r>
      <w:proofErr w:type="spellEnd"/>
      <w:r w:rsidRPr="0099053E">
        <w:rPr>
          <w:rtl/>
        </w:rPr>
        <w:t>:</w:t>
      </w:r>
    </w:p>
    <w:p w14:paraId="38D40E8E" w14:textId="3E49D14B" w:rsidR="0099053E" w:rsidRPr="0099053E" w:rsidRDefault="0099053E" w:rsidP="003D3FFB">
      <w:pPr>
        <w:ind w:firstLine="0"/>
        <w:rPr>
          <w:rtl/>
        </w:rPr>
      </w:pPr>
      <w:r w:rsidRPr="0099053E">
        <w:rPr>
          <w:rtl/>
        </w:rPr>
        <w:t xml:space="preserve">כדי להסביר את ההבדל בין חמץ בפסח לנדון דידן, רש"י מפרש </w:t>
      </w:r>
      <w:r w:rsidRPr="0099053E">
        <w:rPr>
          <w:b/>
          <w:bCs/>
          <w:rtl/>
        </w:rPr>
        <w:t>שהנזק שגרם השומר הוא לקיחת השור בידיים לבית דין</w:t>
      </w:r>
      <w:r w:rsidRPr="0099053E">
        <w:rPr>
          <w:rtl/>
        </w:rPr>
        <w:t xml:space="preserve">, בניגוד לחמץ בפסח, שאיסורו בא מאליו. לשון "אם היית מחזירו לי" </w:t>
      </w:r>
      <w:r w:rsidRPr="0099053E">
        <w:rPr>
          <w:b/>
          <w:bCs/>
          <w:rtl/>
        </w:rPr>
        <w:t>אינה מרמזת על חיוב להחזירו לבעלים לפני גזר הדין</w:t>
      </w:r>
      <w:r w:rsidRPr="0099053E">
        <w:rPr>
          <w:rtl/>
        </w:rPr>
        <w:t>, שהרי חיוב שכזה יהיה תקף גם בחמץ בפסח, ולמעשה יאפשר טיעון דומה גם לשיטתו של רבי יעקב, שהרי גם אז יכול היה הבעלים לטעון שהיה יכול לשחוט את השור לפני גזר הדין ובכך למנוע לפחות חלק מהנזק שנגרם. לכן רש"י מנסח מחדש את טענת הבעלים: "לא היה לך להוליכו לבית דין, שאם היה ברשותי הייתי מבריחו". הנזק נגרם באופן אקטיבי מידיו של השומר, וזוהי פשיעתו. וקשים מעט דברי רש"י, שהרי גם לשיטת רבי יעקב ניתן היה לומר "לא היה לך להוליכו לבית דין, שאם היה ברשותי הייתי שוחטו". </w:t>
      </w:r>
    </w:p>
    <w:p w14:paraId="3A3F3853" w14:textId="2330D2D4" w:rsidR="0099053E" w:rsidRPr="0099053E" w:rsidRDefault="0099053E" w:rsidP="0099053E">
      <w:pPr>
        <w:rPr>
          <w:lang w:val="en-IL"/>
        </w:rPr>
      </w:pPr>
      <w:r w:rsidRPr="0099053E">
        <w:rPr>
          <w:rtl/>
        </w:rPr>
        <w:t>התוספות</w:t>
      </w:r>
      <w:r w:rsidR="002B60CB">
        <w:rPr>
          <w:rStyle w:val="FootnoteReference"/>
          <w:rtl/>
        </w:rPr>
        <w:footnoteReference w:id="4"/>
      </w:r>
      <w:r w:rsidRPr="0099053E">
        <w:rPr>
          <w:rtl/>
        </w:rPr>
        <w:t xml:space="preserve"> על אתר חולקים על רש"י:</w:t>
      </w:r>
    </w:p>
    <w:p w14:paraId="2660A0B8" w14:textId="77777777" w:rsidR="0099053E" w:rsidRPr="0099053E" w:rsidRDefault="0099053E" w:rsidP="0099053E">
      <w:pPr>
        <w:pStyle w:val="Quote"/>
        <w:rPr>
          <w:rtl/>
        </w:rPr>
      </w:pPr>
      <w:r w:rsidRPr="0099053E">
        <w:rPr>
          <w:rtl/>
        </w:rPr>
        <w:t xml:space="preserve">השתא </w:t>
      </w:r>
      <w:proofErr w:type="spellStart"/>
      <w:r w:rsidRPr="0099053E">
        <w:rPr>
          <w:rtl/>
        </w:rPr>
        <w:t>אתפסתיה</w:t>
      </w:r>
      <w:proofErr w:type="spellEnd"/>
      <w:r w:rsidRPr="0099053E">
        <w:rPr>
          <w:rtl/>
        </w:rPr>
        <w:t xml:space="preserve"> </w:t>
      </w:r>
      <w:proofErr w:type="spellStart"/>
      <w:r w:rsidRPr="0099053E">
        <w:rPr>
          <w:rtl/>
        </w:rPr>
        <w:t>לתוראי</w:t>
      </w:r>
      <w:proofErr w:type="spellEnd"/>
      <w:r w:rsidRPr="0099053E">
        <w:rPr>
          <w:rtl/>
        </w:rPr>
        <w:t xml:space="preserve">. פי' הקונטרס </w:t>
      </w:r>
      <w:proofErr w:type="spellStart"/>
      <w:r w:rsidRPr="0099053E">
        <w:rPr>
          <w:rtl/>
        </w:rPr>
        <w:t>אתפסתיה</w:t>
      </w:r>
      <w:proofErr w:type="spellEnd"/>
      <w:r w:rsidRPr="0099053E">
        <w:rPr>
          <w:rtl/>
        </w:rPr>
        <w:t xml:space="preserve"> </w:t>
      </w:r>
      <w:proofErr w:type="spellStart"/>
      <w:r w:rsidRPr="0099053E">
        <w:rPr>
          <w:rtl/>
        </w:rPr>
        <w:t>בידים</w:t>
      </w:r>
      <w:proofErr w:type="spellEnd"/>
      <w:r w:rsidRPr="0099053E">
        <w:rPr>
          <w:rtl/>
        </w:rPr>
        <w:t xml:space="preserve"> שמסרו </w:t>
      </w:r>
      <w:proofErr w:type="spellStart"/>
      <w:r w:rsidRPr="0099053E">
        <w:rPr>
          <w:rtl/>
        </w:rPr>
        <w:t>לב"ד</w:t>
      </w:r>
      <w:proofErr w:type="spellEnd"/>
      <w:r w:rsidRPr="0099053E">
        <w:rPr>
          <w:rtl/>
        </w:rPr>
        <w:t xml:space="preserve"> </w:t>
      </w:r>
      <w:proofErr w:type="spellStart"/>
      <w:r w:rsidRPr="0099053E">
        <w:rPr>
          <w:rtl/>
        </w:rPr>
        <w:t>לדונו</w:t>
      </w:r>
      <w:proofErr w:type="spellEnd"/>
      <w:r w:rsidRPr="0099053E">
        <w:rPr>
          <w:rtl/>
        </w:rPr>
        <w:t xml:space="preserve"> בסקילה… וקשה לפירושו דאם זה ההיזק לא הוי היזק ניכר אפילו </w:t>
      </w:r>
      <w:proofErr w:type="spellStart"/>
      <w:r w:rsidRPr="0099053E">
        <w:rPr>
          <w:rtl/>
        </w:rPr>
        <w:t>אתפסיה</w:t>
      </w:r>
      <w:proofErr w:type="spellEnd"/>
      <w:r w:rsidRPr="0099053E">
        <w:rPr>
          <w:rtl/>
        </w:rPr>
        <w:t xml:space="preserve"> </w:t>
      </w:r>
      <w:proofErr w:type="spellStart"/>
      <w:r w:rsidRPr="0099053E">
        <w:rPr>
          <w:rtl/>
        </w:rPr>
        <w:t>בידים</w:t>
      </w:r>
      <w:proofErr w:type="spellEnd"/>
      <w:r w:rsidRPr="0099053E">
        <w:rPr>
          <w:rtl/>
        </w:rPr>
        <w:t xml:space="preserve"> לא יתחייב ואם הוא ניכר אפילו תפסו ב"ד מאליהן למה יפטר וכי לא היה לו לשומרו שלא יבא לידי כך </w:t>
      </w:r>
    </w:p>
    <w:p w14:paraId="64028124" w14:textId="77777777" w:rsidR="0099053E" w:rsidRPr="0099053E" w:rsidRDefault="0099053E" w:rsidP="0099053E">
      <w:pPr>
        <w:pStyle w:val="Quote"/>
        <w:rPr>
          <w:rtl/>
        </w:rPr>
      </w:pPr>
      <w:r w:rsidRPr="0099053E">
        <w:rPr>
          <w:rtl/>
        </w:rPr>
        <w:t xml:space="preserve">ועוד דאם הוא פטור כשתופסים אותו מאליהן כשתופסים אותו </w:t>
      </w:r>
      <w:proofErr w:type="spellStart"/>
      <w:r w:rsidRPr="0099053E">
        <w:rPr>
          <w:rtl/>
        </w:rPr>
        <w:t>בידים</w:t>
      </w:r>
      <w:proofErr w:type="spellEnd"/>
      <w:r w:rsidRPr="0099053E">
        <w:rPr>
          <w:rtl/>
        </w:rPr>
        <w:t xml:space="preserve"> נמי פטור </w:t>
      </w:r>
      <w:proofErr w:type="spellStart"/>
      <w:r w:rsidRPr="0099053E">
        <w:rPr>
          <w:rtl/>
        </w:rPr>
        <w:t>דסוף</w:t>
      </w:r>
      <w:proofErr w:type="spellEnd"/>
      <w:r w:rsidRPr="0099053E">
        <w:rPr>
          <w:rtl/>
        </w:rPr>
        <w:t xml:space="preserve"> סוף אפילו לא היה </w:t>
      </w:r>
      <w:proofErr w:type="spellStart"/>
      <w:r w:rsidRPr="0099053E">
        <w:rPr>
          <w:rtl/>
        </w:rPr>
        <w:t>מתפיסו</w:t>
      </w:r>
      <w:proofErr w:type="spellEnd"/>
      <w:r w:rsidRPr="0099053E">
        <w:rPr>
          <w:rtl/>
        </w:rPr>
        <w:t xml:space="preserve"> </w:t>
      </w:r>
      <w:proofErr w:type="spellStart"/>
      <w:r w:rsidRPr="0099053E">
        <w:rPr>
          <w:rtl/>
        </w:rPr>
        <w:t>בידים</w:t>
      </w:r>
      <w:proofErr w:type="spellEnd"/>
      <w:r w:rsidRPr="0099053E">
        <w:rPr>
          <w:rtl/>
        </w:rPr>
        <w:t xml:space="preserve"> היו תופסים אותו מאליהן ולא הפסידו בעלים בהתפסתו כלום </w:t>
      </w:r>
    </w:p>
    <w:p w14:paraId="4F213B29" w14:textId="77777777" w:rsidR="0099053E" w:rsidRPr="0099053E" w:rsidRDefault="0099053E" w:rsidP="0099053E">
      <w:pPr>
        <w:pStyle w:val="Quote"/>
        <w:rPr>
          <w:rtl/>
        </w:rPr>
      </w:pPr>
      <w:r w:rsidRPr="0099053E">
        <w:rPr>
          <w:rtl/>
        </w:rPr>
        <w:t xml:space="preserve">ונראה </w:t>
      </w:r>
      <w:proofErr w:type="spellStart"/>
      <w:r w:rsidRPr="0099053E">
        <w:rPr>
          <w:rtl/>
        </w:rPr>
        <w:t>לר"י</w:t>
      </w:r>
      <w:proofErr w:type="spellEnd"/>
      <w:r w:rsidRPr="0099053E">
        <w:rPr>
          <w:rtl/>
        </w:rPr>
        <w:t xml:space="preserve"> </w:t>
      </w:r>
      <w:proofErr w:type="spellStart"/>
      <w:r w:rsidRPr="0099053E">
        <w:rPr>
          <w:rtl/>
        </w:rPr>
        <w:t>דבתפסוהו</w:t>
      </w:r>
      <w:proofErr w:type="spellEnd"/>
      <w:r w:rsidRPr="0099053E">
        <w:rPr>
          <w:rtl/>
        </w:rPr>
        <w:t xml:space="preserve"> מאליהן נמי חייב דמה שנופל ליד ב"ד חשוב היזק ניכר </w:t>
      </w:r>
      <w:r w:rsidRPr="0099053E">
        <w:rPr>
          <w:b/>
          <w:bCs/>
          <w:rtl/>
        </w:rPr>
        <w:t xml:space="preserve">וכיון </w:t>
      </w:r>
      <w:proofErr w:type="spellStart"/>
      <w:r w:rsidRPr="0099053E">
        <w:rPr>
          <w:b/>
          <w:bCs/>
          <w:rtl/>
        </w:rPr>
        <w:t>דעל</w:t>
      </w:r>
      <w:proofErr w:type="spellEnd"/>
      <w:r w:rsidRPr="0099053E">
        <w:rPr>
          <w:b/>
          <w:bCs/>
          <w:rtl/>
        </w:rPr>
        <w:t xml:space="preserve"> ידי פשיעה נפל ליד ב"ד חייב ולא יכול לומר הרי שלך לפניך</w:t>
      </w:r>
      <w:r w:rsidRPr="0099053E">
        <w:rPr>
          <w:rtl/>
        </w:rPr>
        <w:t xml:space="preserve"> כמו </w:t>
      </w:r>
      <w:r w:rsidRPr="0099053E">
        <w:rPr>
          <w:rtl/>
        </w:rPr>
        <w:lastRenderedPageBreak/>
        <w:t xml:space="preserve">בחמץ ועבר עליו הפסח שהוא היזק שאינו ניכר הלכך יכול לומר שם הרי שלך לפניך ור' יעקב לא </w:t>
      </w:r>
      <w:proofErr w:type="spellStart"/>
      <w:r w:rsidRPr="0099053E">
        <w:rPr>
          <w:rtl/>
        </w:rPr>
        <w:t>חשיב</w:t>
      </w:r>
      <w:proofErr w:type="spellEnd"/>
      <w:r w:rsidRPr="0099053E">
        <w:rPr>
          <w:rtl/>
        </w:rPr>
        <w:t xml:space="preserve"> היזק ניכר מה שנופל ליד ב"ד וגמרו את דינו כיון שאפילו לא בא לידם היו </w:t>
      </w:r>
      <w:proofErr w:type="spellStart"/>
      <w:r w:rsidRPr="0099053E">
        <w:rPr>
          <w:rtl/>
        </w:rPr>
        <w:t>גומרין</w:t>
      </w:r>
      <w:proofErr w:type="spellEnd"/>
      <w:r w:rsidRPr="0099053E">
        <w:rPr>
          <w:rtl/>
        </w:rPr>
        <w:t xml:space="preserve"> את דינו ונמצא שאינו מפסיד ע"י שבא לידם אלא כאילו גמרו דינו שלא בפניו </w:t>
      </w:r>
      <w:proofErr w:type="spellStart"/>
      <w:r w:rsidRPr="0099053E">
        <w:rPr>
          <w:rtl/>
        </w:rPr>
        <w:t>חשיב</w:t>
      </w:r>
      <w:proofErr w:type="spellEnd"/>
      <w:r w:rsidRPr="0099053E">
        <w:rPr>
          <w:rtl/>
        </w:rPr>
        <w:t xml:space="preserve"> לפי שגם אז היה נאסר </w:t>
      </w:r>
      <w:proofErr w:type="spellStart"/>
      <w:r w:rsidRPr="0099053E">
        <w:rPr>
          <w:rtl/>
        </w:rPr>
        <w:t>והוי</w:t>
      </w:r>
      <w:proofErr w:type="spellEnd"/>
      <w:r w:rsidRPr="0099053E">
        <w:rPr>
          <w:rtl/>
        </w:rPr>
        <w:t xml:space="preserve"> היזק שאין ניכר ולכך יכול לומר לו הרי שלך לפניך כמו בחמץ ועבר עליו הפסח </w:t>
      </w:r>
    </w:p>
    <w:p w14:paraId="48E7821D" w14:textId="77777777" w:rsidR="0099053E" w:rsidRPr="0099053E" w:rsidRDefault="0099053E" w:rsidP="0099053E">
      <w:pPr>
        <w:pStyle w:val="Quote"/>
        <w:rPr>
          <w:rtl/>
        </w:rPr>
      </w:pPr>
      <w:r w:rsidRPr="0099053E">
        <w:rPr>
          <w:rtl/>
        </w:rPr>
        <w:t xml:space="preserve">ואי </w:t>
      </w:r>
      <w:proofErr w:type="spellStart"/>
      <w:r w:rsidRPr="0099053E">
        <w:rPr>
          <w:rtl/>
        </w:rPr>
        <w:t>אהדרתיה</w:t>
      </w:r>
      <w:proofErr w:type="spellEnd"/>
      <w:r w:rsidRPr="0099053E">
        <w:rPr>
          <w:rtl/>
        </w:rPr>
        <w:t xml:space="preserve"> לאו נתינת טעם הוא שהיה יכול להצילו ע"י כך שאין תלוי בזה כמו שפ"ה אלא כלומר לא היו </w:t>
      </w:r>
      <w:proofErr w:type="spellStart"/>
      <w:r w:rsidRPr="0099053E">
        <w:rPr>
          <w:rtl/>
        </w:rPr>
        <w:t>גומרין</w:t>
      </w:r>
      <w:proofErr w:type="spellEnd"/>
      <w:r w:rsidRPr="0099053E">
        <w:rPr>
          <w:rtl/>
        </w:rPr>
        <w:t xml:space="preserve"> דינו שלא בפניו ועכשיו גרמת שנתפס בידם </w:t>
      </w:r>
      <w:proofErr w:type="spellStart"/>
      <w:r w:rsidRPr="0099053E">
        <w:rPr>
          <w:rtl/>
        </w:rPr>
        <w:t>וגומרין</w:t>
      </w:r>
      <w:proofErr w:type="spellEnd"/>
      <w:r w:rsidRPr="0099053E">
        <w:rPr>
          <w:rtl/>
        </w:rPr>
        <w:t xml:space="preserve"> דינו ע"י מה שנפל בידם וכיון שנפסד ע"י מה שנפל בידם </w:t>
      </w:r>
      <w:proofErr w:type="spellStart"/>
      <w:r w:rsidRPr="0099053E">
        <w:rPr>
          <w:rtl/>
        </w:rPr>
        <w:t>חשיב</w:t>
      </w:r>
      <w:proofErr w:type="spellEnd"/>
      <w:r w:rsidRPr="0099053E">
        <w:rPr>
          <w:rtl/>
        </w:rPr>
        <w:t xml:space="preserve"> היזק ניכר ולא תוכל לומר הרי שלך לפניך</w:t>
      </w:r>
    </w:p>
    <w:p w14:paraId="25A203BF" w14:textId="77777777" w:rsidR="0099053E" w:rsidRPr="0099053E" w:rsidRDefault="0099053E" w:rsidP="00F64BC5">
      <w:pPr>
        <w:ind w:firstLine="0"/>
        <w:rPr>
          <w:lang w:val="en-IL"/>
        </w:rPr>
      </w:pPr>
      <w:r w:rsidRPr="0099053E">
        <w:rPr>
          <w:rtl/>
        </w:rPr>
        <w:t xml:space="preserve">התוספות חולקים על רש"י, מאחר שלהשקפתם מה שמכריע את השאלה האם השומר יתחייב הוא השאלה האם נגרם נזק ניכר, ולכן האופן בו נגרם הנזק אינו (באופן אקטיבי או מתוך שמירה רשלנית) אינו רלוונטי, מה גם שהוא עצמו לא גרם נזק שלא היה נגרם על ידי בית דין גם ככה (אם כי נדמה לי שאפשר לומר שבזמן הנוסף שהיה לוקח </w:t>
      </w:r>
      <w:proofErr w:type="spellStart"/>
      <w:r w:rsidRPr="0099053E">
        <w:rPr>
          <w:rtl/>
        </w:rPr>
        <w:t>לב"ד</w:t>
      </w:r>
      <w:proofErr w:type="spellEnd"/>
      <w:r w:rsidRPr="0099053E">
        <w:rPr>
          <w:rtl/>
        </w:rPr>
        <w:t xml:space="preserve"> לקחת את השור, אולי היה יכול הבעלים להבריח אותו).</w:t>
      </w:r>
    </w:p>
    <w:p w14:paraId="53767780" w14:textId="1A88B1B3" w:rsidR="0099053E" w:rsidRPr="0099053E" w:rsidRDefault="0099053E" w:rsidP="0099053E">
      <w:pPr>
        <w:rPr>
          <w:rtl/>
        </w:rPr>
      </w:pPr>
      <w:r w:rsidRPr="0099053E">
        <w:rPr>
          <w:rtl/>
        </w:rPr>
        <w:t xml:space="preserve">לכן אומר ר"י </w:t>
      </w:r>
      <w:r w:rsidRPr="0099053E">
        <w:rPr>
          <w:b/>
          <w:bCs/>
          <w:rtl/>
        </w:rPr>
        <w:t>שעצם ההעמדה מול בית דין נחשבת נזק ניכר</w:t>
      </w:r>
      <w:r w:rsidRPr="0099053E">
        <w:rPr>
          <w:rtl/>
        </w:rPr>
        <w:t xml:space="preserve">, ומאחר שפשע בכך שאפשר לבית דין לקחת את השור, אינו יכול לומר </w:t>
      </w:r>
      <w:proofErr w:type="spellStart"/>
      <w:r w:rsidRPr="0099053E">
        <w:rPr>
          <w:rtl/>
        </w:rPr>
        <w:t>הש"ל</w:t>
      </w:r>
      <w:proofErr w:type="spellEnd"/>
      <w:r w:rsidRPr="0099053E">
        <w:rPr>
          <w:rtl/>
        </w:rPr>
        <w:t xml:space="preserve">. השוני מחמץ אינו בפעולה אקטיבית, אלא בטיב הנזק, שבחמץ הוא נזק שאינו ניכר, ולכן לא חייב. הטיעון של ההברחה לאגם אינו אישום כלפי השומר שלא הבריחו, אלא רק נועד להמחיש שמדובר היה בנזק שהיה יכול להימנע, בנזק ניכר. פירוש התוספות מסתמך על פרשנות של המונח "היזק שאינו ניכר" כהיזק שלא ניכר שביצע השומר ("ור' יעקב לא </w:t>
      </w:r>
      <w:proofErr w:type="spellStart"/>
      <w:r w:rsidRPr="0099053E">
        <w:rPr>
          <w:rtl/>
        </w:rPr>
        <w:t>חשיב</w:t>
      </w:r>
      <w:proofErr w:type="spellEnd"/>
      <w:r w:rsidRPr="0099053E">
        <w:rPr>
          <w:rtl/>
        </w:rPr>
        <w:t xml:space="preserve"> היזק ניכר מה שנופל ליד ב"ד וגמרו את דינו כיון שאפילו לא בא לידם היו </w:t>
      </w:r>
      <w:proofErr w:type="spellStart"/>
      <w:r w:rsidRPr="0099053E">
        <w:rPr>
          <w:rtl/>
        </w:rPr>
        <w:t>גומרין</w:t>
      </w:r>
      <w:proofErr w:type="spellEnd"/>
      <w:r w:rsidRPr="0099053E">
        <w:rPr>
          <w:rtl/>
        </w:rPr>
        <w:t xml:space="preserve"> את דינו") בניגוד לשימוש המונח בפשט הגמרא, כהיזק שאינו נראה לעין.</w:t>
      </w:r>
      <w:r w:rsidR="008713A7">
        <w:rPr>
          <w:rStyle w:val="FootnoteReference"/>
          <w:rtl/>
        </w:rPr>
        <w:footnoteReference w:id="5"/>
      </w:r>
    </w:p>
    <w:p w14:paraId="7CE81C7E" w14:textId="77777777" w:rsidR="0099053E" w:rsidRPr="0099053E" w:rsidRDefault="0099053E" w:rsidP="0099053E">
      <w:pPr>
        <w:rPr>
          <w:lang w:val="en-IL"/>
        </w:rPr>
      </w:pPr>
      <w:r w:rsidRPr="0099053E">
        <w:rPr>
          <w:rtl/>
        </w:rPr>
        <w:t xml:space="preserve">משתמע מדברי התוספות </w:t>
      </w:r>
      <w:r w:rsidRPr="0099053E">
        <w:rPr>
          <w:b/>
          <w:bCs/>
          <w:rtl/>
        </w:rPr>
        <w:t>שהייתה לשומר אחריות למנוע מבית הדין לקחת את השור, ובכך שלא ביצע זאת, פשע</w:t>
      </w:r>
      <w:r w:rsidRPr="0099053E">
        <w:rPr>
          <w:rtl/>
        </w:rPr>
        <w:t>. לא ברור מדברי התוספות באילו אמצעים היה אמור לנקוט כדי למנוע מהשור ליפול לידי ב"ד.</w:t>
      </w:r>
    </w:p>
    <w:p w14:paraId="6F99F9D2" w14:textId="6550DA69" w:rsidR="0099053E" w:rsidRPr="0099053E" w:rsidRDefault="0099053E" w:rsidP="0099053E">
      <w:pPr>
        <w:rPr>
          <w:rtl/>
        </w:rPr>
      </w:pPr>
      <w:r w:rsidRPr="0099053E">
        <w:rPr>
          <w:rtl/>
        </w:rPr>
        <w:lastRenderedPageBreak/>
        <w:t>נעיין בסוגיה דומה</w:t>
      </w:r>
      <w:r w:rsidR="00D51166">
        <w:rPr>
          <w:rStyle w:val="FootnoteReference"/>
          <w:rtl/>
        </w:rPr>
        <w:footnoteReference w:id="6"/>
      </w:r>
      <w:r w:rsidRPr="0099053E">
        <w:rPr>
          <w:rtl/>
        </w:rPr>
        <w:t xml:space="preserve"> המופיעה כמה עמודים לפני כן:</w:t>
      </w:r>
    </w:p>
    <w:p w14:paraId="0111DB5D" w14:textId="77777777" w:rsidR="0099053E" w:rsidRPr="0099053E" w:rsidRDefault="0099053E" w:rsidP="0099053E">
      <w:pPr>
        <w:pStyle w:val="Quote"/>
        <w:rPr>
          <w:rtl/>
        </w:rPr>
      </w:pPr>
      <w:r w:rsidRPr="0099053E">
        <w:rPr>
          <w:rtl/>
        </w:rPr>
        <w:t xml:space="preserve">תנו רבנן: שאלו בחזקת תם, ונמצא מועד – בעלים </w:t>
      </w:r>
      <w:proofErr w:type="spellStart"/>
      <w:r w:rsidRPr="0099053E">
        <w:rPr>
          <w:rtl/>
        </w:rPr>
        <w:t>משלמין</w:t>
      </w:r>
      <w:proofErr w:type="spellEnd"/>
      <w:r w:rsidRPr="0099053E">
        <w:rPr>
          <w:rtl/>
        </w:rPr>
        <w:t xml:space="preserve"> חצי נזק, ושואל משלם חצי נזק. הועד בבית שואל, והחזירו לבעלים – בעלים </w:t>
      </w:r>
      <w:proofErr w:type="spellStart"/>
      <w:r w:rsidRPr="0099053E">
        <w:rPr>
          <w:rtl/>
        </w:rPr>
        <w:t>משלמין</w:t>
      </w:r>
      <w:proofErr w:type="spellEnd"/>
      <w:r w:rsidRPr="0099053E">
        <w:rPr>
          <w:rtl/>
        </w:rPr>
        <w:t xml:space="preserve"> חצי נזק, ושואל פטור מכלום. אמר מר: שאלו בחזקת תם, ונמצא מועד – בעלים </w:t>
      </w:r>
      <w:proofErr w:type="spellStart"/>
      <w:r w:rsidRPr="0099053E">
        <w:rPr>
          <w:rtl/>
        </w:rPr>
        <w:t>משלמין</w:t>
      </w:r>
      <w:proofErr w:type="spellEnd"/>
      <w:r w:rsidRPr="0099053E">
        <w:rPr>
          <w:rtl/>
        </w:rPr>
        <w:t xml:space="preserve"> חצי נזק, ושואל חצי נזק. </w:t>
      </w:r>
      <w:proofErr w:type="spellStart"/>
      <w:r w:rsidRPr="0099053E">
        <w:rPr>
          <w:rtl/>
        </w:rPr>
        <w:t>ואמאי</w:t>
      </w:r>
      <w:proofErr w:type="spellEnd"/>
      <w:r w:rsidRPr="0099053E">
        <w:rPr>
          <w:rtl/>
        </w:rPr>
        <w:t xml:space="preserve">? </w:t>
      </w:r>
      <w:proofErr w:type="spellStart"/>
      <w:r w:rsidRPr="0099053E">
        <w:rPr>
          <w:rtl/>
        </w:rPr>
        <w:t>לימא</w:t>
      </w:r>
      <w:proofErr w:type="spellEnd"/>
      <w:r w:rsidRPr="0099053E">
        <w:rPr>
          <w:rtl/>
        </w:rPr>
        <w:t xml:space="preserve"> ליה: </w:t>
      </w:r>
      <w:proofErr w:type="spellStart"/>
      <w:r w:rsidRPr="0099053E">
        <w:rPr>
          <w:rtl/>
        </w:rPr>
        <w:t>תורא</w:t>
      </w:r>
      <w:proofErr w:type="spellEnd"/>
      <w:r w:rsidRPr="0099053E">
        <w:rPr>
          <w:rtl/>
        </w:rPr>
        <w:t xml:space="preserve"> שאילי, </w:t>
      </w:r>
      <w:proofErr w:type="spellStart"/>
      <w:r w:rsidRPr="0099053E">
        <w:rPr>
          <w:rtl/>
        </w:rPr>
        <w:t>אריא</w:t>
      </w:r>
      <w:proofErr w:type="spellEnd"/>
      <w:r w:rsidRPr="0099053E">
        <w:rPr>
          <w:rtl/>
        </w:rPr>
        <w:t xml:space="preserve"> לא שאילי! אמר רב: הכא במאי עסקינן – שהכיר בו שהוא נגחן. </w:t>
      </w:r>
      <w:proofErr w:type="spellStart"/>
      <w:r w:rsidRPr="0099053E">
        <w:rPr>
          <w:rtl/>
        </w:rPr>
        <w:t>ונימא</w:t>
      </w:r>
      <w:proofErr w:type="spellEnd"/>
      <w:r w:rsidRPr="0099053E">
        <w:rPr>
          <w:rtl/>
        </w:rPr>
        <w:t xml:space="preserve"> ליה: תם שאילי, מועד לא שאילי! משום </w:t>
      </w:r>
      <w:proofErr w:type="spellStart"/>
      <w:r w:rsidRPr="0099053E">
        <w:rPr>
          <w:rtl/>
        </w:rPr>
        <w:t>דאמר</w:t>
      </w:r>
      <w:proofErr w:type="spellEnd"/>
      <w:r w:rsidRPr="0099053E">
        <w:rPr>
          <w:rtl/>
        </w:rPr>
        <w:t xml:space="preserve"> ליה: סוף סוף אי תם </w:t>
      </w:r>
      <w:proofErr w:type="spellStart"/>
      <w:r w:rsidRPr="0099053E">
        <w:rPr>
          <w:rtl/>
        </w:rPr>
        <w:t>הוה</w:t>
      </w:r>
      <w:proofErr w:type="spellEnd"/>
      <w:r w:rsidRPr="0099053E">
        <w:rPr>
          <w:rtl/>
        </w:rPr>
        <w:t xml:space="preserve"> – </w:t>
      </w:r>
      <w:proofErr w:type="spellStart"/>
      <w:r w:rsidRPr="0099053E">
        <w:rPr>
          <w:rtl/>
        </w:rPr>
        <w:t>פלגא</w:t>
      </w:r>
      <w:proofErr w:type="spellEnd"/>
      <w:r w:rsidRPr="0099053E">
        <w:rPr>
          <w:rtl/>
        </w:rPr>
        <w:t xml:space="preserve"> </w:t>
      </w:r>
      <w:proofErr w:type="spellStart"/>
      <w:r w:rsidRPr="0099053E">
        <w:rPr>
          <w:rtl/>
        </w:rPr>
        <w:t>נזקא</w:t>
      </w:r>
      <w:proofErr w:type="spellEnd"/>
      <w:r w:rsidRPr="0099053E">
        <w:rPr>
          <w:rtl/>
        </w:rPr>
        <w:t xml:space="preserve"> </w:t>
      </w:r>
      <w:proofErr w:type="spellStart"/>
      <w:r w:rsidRPr="0099053E">
        <w:rPr>
          <w:rtl/>
        </w:rPr>
        <w:t>בעית</w:t>
      </w:r>
      <w:proofErr w:type="spellEnd"/>
      <w:r w:rsidRPr="0099053E">
        <w:rPr>
          <w:rtl/>
        </w:rPr>
        <w:t xml:space="preserve"> שלומי; השתא נמי, </w:t>
      </w:r>
      <w:proofErr w:type="spellStart"/>
      <w:r w:rsidRPr="0099053E">
        <w:rPr>
          <w:rtl/>
        </w:rPr>
        <w:t>זיל</w:t>
      </w:r>
      <w:proofErr w:type="spellEnd"/>
      <w:r w:rsidRPr="0099053E">
        <w:rPr>
          <w:rtl/>
        </w:rPr>
        <w:t xml:space="preserve"> שלים </w:t>
      </w:r>
      <w:proofErr w:type="spellStart"/>
      <w:r w:rsidRPr="0099053E">
        <w:rPr>
          <w:rtl/>
        </w:rPr>
        <w:t>פלגא</w:t>
      </w:r>
      <w:proofErr w:type="spellEnd"/>
      <w:r w:rsidRPr="0099053E">
        <w:rPr>
          <w:rtl/>
        </w:rPr>
        <w:t xml:space="preserve"> </w:t>
      </w:r>
      <w:proofErr w:type="spellStart"/>
      <w:r w:rsidRPr="0099053E">
        <w:rPr>
          <w:rtl/>
        </w:rPr>
        <w:t>נזקא</w:t>
      </w:r>
      <w:proofErr w:type="spellEnd"/>
      <w:r w:rsidRPr="0099053E">
        <w:rPr>
          <w:rtl/>
        </w:rPr>
        <w:t xml:space="preserve">. </w:t>
      </w:r>
      <w:proofErr w:type="spellStart"/>
      <w:r w:rsidRPr="0099053E">
        <w:rPr>
          <w:rtl/>
        </w:rPr>
        <w:t>ונימא</w:t>
      </w:r>
      <w:proofErr w:type="spellEnd"/>
      <w:r w:rsidRPr="0099053E">
        <w:rPr>
          <w:rtl/>
        </w:rPr>
        <w:t xml:space="preserve"> ליה: אי תם – </w:t>
      </w:r>
      <w:proofErr w:type="spellStart"/>
      <w:r w:rsidRPr="0099053E">
        <w:rPr>
          <w:rtl/>
        </w:rPr>
        <w:t>הוה</w:t>
      </w:r>
      <w:proofErr w:type="spellEnd"/>
      <w:r w:rsidRPr="0099053E">
        <w:rPr>
          <w:rtl/>
        </w:rPr>
        <w:t xml:space="preserve"> משתלם מגופו! משום </w:t>
      </w:r>
      <w:proofErr w:type="spellStart"/>
      <w:r w:rsidRPr="0099053E">
        <w:rPr>
          <w:rtl/>
        </w:rPr>
        <w:t>דאמר</w:t>
      </w:r>
      <w:proofErr w:type="spellEnd"/>
      <w:r w:rsidRPr="0099053E">
        <w:rPr>
          <w:rtl/>
        </w:rPr>
        <w:t xml:space="preserve"> ליה: סוף סוף, את – לאו </w:t>
      </w:r>
      <w:proofErr w:type="spellStart"/>
      <w:r w:rsidRPr="0099053E">
        <w:rPr>
          <w:rtl/>
        </w:rPr>
        <w:t>תורא</w:t>
      </w:r>
      <w:proofErr w:type="spellEnd"/>
      <w:r w:rsidRPr="0099053E">
        <w:rPr>
          <w:rtl/>
        </w:rPr>
        <w:t xml:space="preserve"> </w:t>
      </w:r>
      <w:proofErr w:type="spellStart"/>
      <w:r w:rsidRPr="0099053E">
        <w:rPr>
          <w:rtl/>
        </w:rPr>
        <w:t>בעית</w:t>
      </w:r>
      <w:proofErr w:type="spellEnd"/>
      <w:r w:rsidRPr="0099053E">
        <w:rPr>
          <w:rtl/>
        </w:rPr>
        <w:t xml:space="preserve"> שלומי לדידי? </w:t>
      </w:r>
      <w:proofErr w:type="spellStart"/>
      <w:r w:rsidRPr="0099053E">
        <w:rPr>
          <w:rtl/>
        </w:rPr>
        <w:t>ונימא</w:t>
      </w:r>
      <w:proofErr w:type="spellEnd"/>
      <w:r w:rsidRPr="0099053E">
        <w:rPr>
          <w:rtl/>
        </w:rPr>
        <w:t xml:space="preserve"> ליה: אם תם – </w:t>
      </w:r>
      <w:proofErr w:type="spellStart"/>
      <w:r w:rsidRPr="0099053E">
        <w:rPr>
          <w:rtl/>
        </w:rPr>
        <w:t>הוה</w:t>
      </w:r>
      <w:proofErr w:type="spellEnd"/>
      <w:r w:rsidRPr="0099053E">
        <w:rPr>
          <w:rtl/>
        </w:rPr>
        <w:t xml:space="preserve"> </w:t>
      </w:r>
      <w:proofErr w:type="spellStart"/>
      <w:r w:rsidRPr="0099053E">
        <w:rPr>
          <w:rtl/>
        </w:rPr>
        <w:t>מודינא</w:t>
      </w:r>
      <w:proofErr w:type="spellEnd"/>
      <w:r w:rsidRPr="0099053E">
        <w:rPr>
          <w:rtl/>
        </w:rPr>
        <w:t xml:space="preserve">, </w:t>
      </w:r>
      <w:proofErr w:type="spellStart"/>
      <w:r w:rsidRPr="0099053E">
        <w:rPr>
          <w:rtl/>
        </w:rPr>
        <w:t>ומפטרינא</w:t>
      </w:r>
      <w:proofErr w:type="spellEnd"/>
      <w:r w:rsidRPr="0099053E">
        <w:rPr>
          <w:rtl/>
        </w:rPr>
        <w:t xml:space="preserve">! ואפילו למאן </w:t>
      </w:r>
      <w:proofErr w:type="spellStart"/>
      <w:r w:rsidRPr="0099053E">
        <w:rPr>
          <w:rtl/>
        </w:rPr>
        <w:t>דאמר</w:t>
      </w:r>
      <w:proofErr w:type="spellEnd"/>
      <w:r w:rsidRPr="0099053E">
        <w:rPr>
          <w:rtl/>
        </w:rPr>
        <w:t xml:space="preserve"> </w:t>
      </w:r>
      <w:proofErr w:type="spellStart"/>
      <w:r w:rsidRPr="0099053E">
        <w:rPr>
          <w:rtl/>
        </w:rPr>
        <w:t>פלגא</w:t>
      </w:r>
      <w:proofErr w:type="spellEnd"/>
      <w:r w:rsidRPr="0099053E">
        <w:rPr>
          <w:rtl/>
        </w:rPr>
        <w:t xml:space="preserve"> </w:t>
      </w:r>
      <w:proofErr w:type="spellStart"/>
      <w:r w:rsidRPr="0099053E">
        <w:rPr>
          <w:rtl/>
        </w:rPr>
        <w:t>נזקא</w:t>
      </w:r>
      <w:proofErr w:type="spellEnd"/>
      <w:r w:rsidRPr="0099053E">
        <w:rPr>
          <w:rtl/>
        </w:rPr>
        <w:t xml:space="preserve"> </w:t>
      </w:r>
      <w:proofErr w:type="spellStart"/>
      <w:r w:rsidRPr="0099053E">
        <w:rPr>
          <w:rtl/>
        </w:rPr>
        <w:t>ממונא</w:t>
      </w:r>
      <w:proofErr w:type="spellEnd"/>
      <w:r w:rsidRPr="0099053E">
        <w:rPr>
          <w:rtl/>
        </w:rPr>
        <w:t xml:space="preserve">, </w:t>
      </w:r>
      <w:proofErr w:type="spellStart"/>
      <w:r w:rsidRPr="0099053E">
        <w:rPr>
          <w:rtl/>
        </w:rPr>
        <w:t>נימא</w:t>
      </w:r>
      <w:proofErr w:type="spellEnd"/>
      <w:r w:rsidRPr="0099053E">
        <w:rPr>
          <w:rtl/>
        </w:rPr>
        <w:t xml:space="preserve"> ליה: אי תם הוא – </w:t>
      </w:r>
      <w:proofErr w:type="spellStart"/>
      <w:r w:rsidRPr="0099053E">
        <w:rPr>
          <w:rtl/>
        </w:rPr>
        <w:t>הוה</w:t>
      </w:r>
      <w:proofErr w:type="spellEnd"/>
      <w:r w:rsidRPr="0099053E">
        <w:rPr>
          <w:rtl/>
        </w:rPr>
        <w:t xml:space="preserve"> </w:t>
      </w:r>
      <w:proofErr w:type="spellStart"/>
      <w:r w:rsidRPr="0099053E">
        <w:rPr>
          <w:rtl/>
        </w:rPr>
        <w:t>מעריקנא</w:t>
      </w:r>
      <w:proofErr w:type="spellEnd"/>
      <w:r w:rsidRPr="0099053E">
        <w:rPr>
          <w:rtl/>
        </w:rPr>
        <w:t xml:space="preserve"> ליה </w:t>
      </w:r>
      <w:proofErr w:type="spellStart"/>
      <w:r w:rsidRPr="0099053E">
        <w:rPr>
          <w:rtl/>
        </w:rPr>
        <w:t>לאגמא</w:t>
      </w:r>
      <w:proofErr w:type="spellEnd"/>
      <w:r w:rsidRPr="0099053E">
        <w:rPr>
          <w:rtl/>
        </w:rPr>
        <w:t xml:space="preserve">! אלא הכא במאי עסקינן – כגון </w:t>
      </w:r>
      <w:proofErr w:type="spellStart"/>
      <w:r w:rsidRPr="0099053E">
        <w:rPr>
          <w:rtl/>
        </w:rPr>
        <w:t>דאקדים</w:t>
      </w:r>
      <w:proofErr w:type="spellEnd"/>
      <w:r w:rsidRPr="0099053E">
        <w:rPr>
          <w:rtl/>
        </w:rPr>
        <w:t xml:space="preserve"> בי </w:t>
      </w:r>
      <w:proofErr w:type="spellStart"/>
      <w:r w:rsidRPr="0099053E">
        <w:rPr>
          <w:rtl/>
        </w:rPr>
        <w:t>דינא</w:t>
      </w:r>
      <w:proofErr w:type="spellEnd"/>
      <w:r w:rsidRPr="0099053E">
        <w:rPr>
          <w:rtl/>
        </w:rPr>
        <w:t xml:space="preserve">, ותפסיה. אי הכי, בעלים </w:t>
      </w:r>
      <w:proofErr w:type="spellStart"/>
      <w:r w:rsidRPr="0099053E">
        <w:rPr>
          <w:rtl/>
        </w:rPr>
        <w:t>אמאי</w:t>
      </w:r>
      <w:proofErr w:type="spellEnd"/>
      <w:r w:rsidRPr="0099053E">
        <w:rPr>
          <w:rtl/>
        </w:rPr>
        <w:t xml:space="preserve"> משלמים חצי נזק? </w:t>
      </w:r>
      <w:proofErr w:type="spellStart"/>
      <w:r w:rsidRPr="0099053E">
        <w:rPr>
          <w:rtl/>
        </w:rPr>
        <w:t>נימא</w:t>
      </w:r>
      <w:proofErr w:type="spellEnd"/>
      <w:r w:rsidRPr="0099053E">
        <w:rPr>
          <w:rtl/>
        </w:rPr>
        <w:t xml:space="preserve"> ליה: </w:t>
      </w:r>
      <w:proofErr w:type="spellStart"/>
      <w:r w:rsidRPr="0099053E">
        <w:rPr>
          <w:rtl/>
        </w:rPr>
        <w:t>אתפסתיה</w:t>
      </w:r>
      <w:proofErr w:type="spellEnd"/>
      <w:r w:rsidRPr="0099053E">
        <w:rPr>
          <w:rtl/>
        </w:rPr>
        <w:t xml:space="preserve"> </w:t>
      </w:r>
      <w:proofErr w:type="spellStart"/>
      <w:r w:rsidRPr="0099053E">
        <w:rPr>
          <w:rtl/>
        </w:rPr>
        <w:t>לתוראי</w:t>
      </w:r>
      <w:proofErr w:type="spellEnd"/>
      <w:r w:rsidRPr="0099053E">
        <w:rPr>
          <w:rtl/>
        </w:rPr>
        <w:t xml:space="preserve"> – </w:t>
      </w:r>
      <w:proofErr w:type="spellStart"/>
      <w:r w:rsidRPr="0099053E">
        <w:rPr>
          <w:rtl/>
        </w:rPr>
        <w:t>בידא</w:t>
      </w:r>
      <w:proofErr w:type="spellEnd"/>
      <w:r w:rsidRPr="0099053E">
        <w:rPr>
          <w:rtl/>
        </w:rPr>
        <w:t xml:space="preserve"> [ד]מאן דלא </w:t>
      </w:r>
      <w:proofErr w:type="spellStart"/>
      <w:r w:rsidRPr="0099053E">
        <w:rPr>
          <w:rtl/>
        </w:rPr>
        <w:t>מצינא</w:t>
      </w:r>
      <w:proofErr w:type="spellEnd"/>
      <w:r w:rsidRPr="0099053E">
        <w:rPr>
          <w:rtl/>
        </w:rPr>
        <w:t xml:space="preserve"> </w:t>
      </w:r>
      <w:proofErr w:type="spellStart"/>
      <w:r w:rsidRPr="0099053E">
        <w:rPr>
          <w:rtl/>
        </w:rPr>
        <w:t>לאשתעויי</w:t>
      </w:r>
      <w:proofErr w:type="spellEnd"/>
      <w:r w:rsidRPr="0099053E">
        <w:rPr>
          <w:rtl/>
        </w:rPr>
        <w:t xml:space="preserve"> </w:t>
      </w:r>
      <w:proofErr w:type="spellStart"/>
      <w:r w:rsidRPr="0099053E">
        <w:rPr>
          <w:rtl/>
        </w:rPr>
        <w:t>דינא</w:t>
      </w:r>
      <w:proofErr w:type="spellEnd"/>
      <w:r w:rsidRPr="0099053E">
        <w:rPr>
          <w:rtl/>
        </w:rPr>
        <w:t xml:space="preserve"> בהדיה! משום </w:t>
      </w:r>
      <w:proofErr w:type="spellStart"/>
      <w:r w:rsidRPr="0099053E">
        <w:rPr>
          <w:rtl/>
        </w:rPr>
        <w:t>דאמר</w:t>
      </w:r>
      <w:proofErr w:type="spellEnd"/>
      <w:r w:rsidRPr="0099053E">
        <w:rPr>
          <w:rtl/>
        </w:rPr>
        <w:t xml:space="preserve"> ליה: אי </w:t>
      </w:r>
      <w:proofErr w:type="spellStart"/>
      <w:r w:rsidRPr="0099053E">
        <w:rPr>
          <w:rtl/>
        </w:rPr>
        <w:t>אהדרתיה</w:t>
      </w:r>
      <w:proofErr w:type="spellEnd"/>
      <w:r w:rsidRPr="0099053E">
        <w:rPr>
          <w:rtl/>
        </w:rPr>
        <w:t xml:space="preserve"> ניהלך, לאו מינך הוו שקלי ליה?! </w:t>
      </w:r>
      <w:proofErr w:type="spellStart"/>
      <w:r w:rsidRPr="0099053E">
        <w:rPr>
          <w:rtl/>
        </w:rPr>
        <w:t>ונימא</w:t>
      </w:r>
      <w:proofErr w:type="spellEnd"/>
      <w:r w:rsidRPr="0099053E">
        <w:rPr>
          <w:rtl/>
        </w:rPr>
        <w:t xml:space="preserve"> ליה: אי </w:t>
      </w:r>
      <w:proofErr w:type="spellStart"/>
      <w:r w:rsidRPr="0099053E">
        <w:rPr>
          <w:rtl/>
        </w:rPr>
        <w:t>אהדרתיה</w:t>
      </w:r>
      <w:proofErr w:type="spellEnd"/>
      <w:r w:rsidRPr="0099053E">
        <w:rPr>
          <w:rtl/>
        </w:rPr>
        <w:t xml:space="preserve"> ניהלי, </w:t>
      </w:r>
      <w:proofErr w:type="spellStart"/>
      <w:r w:rsidRPr="0099053E">
        <w:rPr>
          <w:rtl/>
        </w:rPr>
        <w:t>הוה</w:t>
      </w:r>
      <w:proofErr w:type="spellEnd"/>
      <w:r w:rsidRPr="0099053E">
        <w:rPr>
          <w:rtl/>
        </w:rPr>
        <w:t xml:space="preserve"> </w:t>
      </w:r>
      <w:proofErr w:type="spellStart"/>
      <w:r w:rsidRPr="0099053E">
        <w:rPr>
          <w:rtl/>
        </w:rPr>
        <w:t>מעריקנא</w:t>
      </w:r>
      <w:proofErr w:type="spellEnd"/>
      <w:r w:rsidRPr="0099053E">
        <w:rPr>
          <w:rtl/>
        </w:rPr>
        <w:t xml:space="preserve"> ליה </w:t>
      </w:r>
      <w:proofErr w:type="spellStart"/>
      <w:r w:rsidRPr="0099053E">
        <w:rPr>
          <w:rtl/>
        </w:rPr>
        <w:t>לאגמא</w:t>
      </w:r>
      <w:proofErr w:type="spellEnd"/>
      <w:r w:rsidRPr="0099053E">
        <w:rPr>
          <w:rtl/>
        </w:rPr>
        <w:t xml:space="preserve">! משום </w:t>
      </w:r>
      <w:proofErr w:type="spellStart"/>
      <w:r w:rsidRPr="0099053E">
        <w:rPr>
          <w:rtl/>
        </w:rPr>
        <w:t>דאמר</w:t>
      </w:r>
      <w:proofErr w:type="spellEnd"/>
      <w:r w:rsidRPr="0099053E">
        <w:rPr>
          <w:rtl/>
        </w:rPr>
        <w:t xml:space="preserve"> ליה: סוף סוף, לאו מעלייה הוו משתלמי?!</w:t>
      </w:r>
    </w:p>
    <w:p w14:paraId="51B2D122" w14:textId="41BEB96C" w:rsidR="0099053E" w:rsidRPr="0099053E" w:rsidRDefault="0099053E" w:rsidP="006F0F47">
      <w:pPr>
        <w:ind w:firstLine="0"/>
        <w:rPr>
          <w:lang w:val="en-IL"/>
        </w:rPr>
      </w:pPr>
      <w:r w:rsidRPr="0099053E">
        <w:rPr>
          <w:rtl/>
        </w:rPr>
        <w:t xml:space="preserve">בסוגיה מובא מקרה בו גם כן עולה האפשרות לטיעון הזה: המשאיל לחברו שור תם לכאורה ונמצא מועד, הבעלים משלמים חצי נזק והשואל חצי נזק. הגמרא מבארת שחיובו של השואל נובע מכך שהיה משלם חצי נזק גם אם השור היה תם. על כך מקשה הגמרא – למה יצטרך השואל לשלם? יכול הוא לומר לבעלים "אם היה השור תם, הייתי יכול להבריחו לאגם!" (ומאחר שהתשלום הוא מגוף השור, לא היה יכול ב"ד לגבותו). הגמרא מעמידה את המקרה </w:t>
      </w:r>
      <w:proofErr w:type="spellStart"/>
      <w:r w:rsidRPr="0099053E">
        <w:rPr>
          <w:rtl/>
        </w:rPr>
        <w:t>בכשתפסו</w:t>
      </w:r>
      <w:proofErr w:type="spellEnd"/>
      <w:r w:rsidRPr="0099053E">
        <w:rPr>
          <w:rtl/>
        </w:rPr>
        <w:t xml:space="preserve"> ב"ד לפני שמספיק היה לעשות זאת. אם כך, שואלת הגמרא, למה הבעלים צריך לשלם חצי נזק? יכול הוא לומר "אם היית מחזירו לי, הייתי יכול להבריחו לאגם!", ומשיבה הגמרא שמאחר שמדובר בשור מועד, היה ב"ד גובה את חובו מנכסיו, ולא מהשור. </w:t>
      </w:r>
    </w:p>
    <w:p w14:paraId="540DF362" w14:textId="77777777" w:rsidR="0099053E" w:rsidRPr="0099053E" w:rsidRDefault="0099053E" w:rsidP="0099053E">
      <w:pPr>
        <w:rPr>
          <w:rtl/>
        </w:rPr>
      </w:pPr>
      <w:r w:rsidRPr="0099053E">
        <w:rPr>
          <w:rtl/>
        </w:rPr>
        <w:t>התוספות שם תמה על הקושיה הזהה לזו שראינו בסוגייתנו:</w:t>
      </w:r>
    </w:p>
    <w:p w14:paraId="2430E0D1" w14:textId="765E1963" w:rsidR="0099053E" w:rsidRPr="0099053E" w:rsidRDefault="0099053E" w:rsidP="00C32430">
      <w:pPr>
        <w:pStyle w:val="Quote"/>
        <w:rPr>
          <w:rtl/>
        </w:rPr>
      </w:pPr>
      <w:proofErr w:type="spellStart"/>
      <w:r w:rsidRPr="0099053E">
        <w:rPr>
          <w:rtl/>
        </w:rPr>
        <w:t>הוה</w:t>
      </w:r>
      <w:proofErr w:type="spellEnd"/>
      <w:r w:rsidRPr="0099053E">
        <w:rPr>
          <w:rtl/>
        </w:rPr>
        <w:t xml:space="preserve"> </w:t>
      </w:r>
      <w:proofErr w:type="spellStart"/>
      <w:r w:rsidRPr="0099053E">
        <w:rPr>
          <w:rtl/>
        </w:rPr>
        <w:t>מעריקנא</w:t>
      </w:r>
      <w:proofErr w:type="spellEnd"/>
      <w:r w:rsidRPr="0099053E">
        <w:rPr>
          <w:rtl/>
        </w:rPr>
        <w:t xml:space="preserve"> ליה </w:t>
      </w:r>
      <w:proofErr w:type="spellStart"/>
      <w:r w:rsidRPr="0099053E">
        <w:rPr>
          <w:rtl/>
        </w:rPr>
        <w:t>לאגמא</w:t>
      </w:r>
      <w:proofErr w:type="spellEnd"/>
      <w:r w:rsidRPr="0099053E">
        <w:rPr>
          <w:rtl/>
        </w:rPr>
        <w:t xml:space="preserve">. </w:t>
      </w:r>
      <w:proofErr w:type="spellStart"/>
      <w:r w:rsidRPr="0099053E">
        <w:rPr>
          <w:rtl/>
        </w:rPr>
        <w:t>תימה</w:t>
      </w:r>
      <w:proofErr w:type="spellEnd"/>
      <w:r w:rsidRPr="0099053E">
        <w:rPr>
          <w:rtl/>
        </w:rPr>
        <w:t xml:space="preserve"> מה טענה היא זו </w:t>
      </w:r>
      <w:r w:rsidRPr="0099053E">
        <w:rPr>
          <w:b/>
          <w:bCs/>
          <w:rtl/>
        </w:rPr>
        <w:t>א"כ היה עושה שלא כדין</w:t>
      </w:r>
      <w:r w:rsidRPr="0099053E">
        <w:rPr>
          <w:rtl/>
        </w:rPr>
        <w:t xml:space="preserve"> </w:t>
      </w:r>
      <w:proofErr w:type="spellStart"/>
      <w:r w:rsidRPr="0099053E">
        <w:rPr>
          <w:rtl/>
        </w:rPr>
        <w:t>ובשלמא</w:t>
      </w:r>
      <w:proofErr w:type="spellEnd"/>
      <w:r w:rsidRPr="0099053E">
        <w:rPr>
          <w:rtl/>
        </w:rPr>
        <w:t xml:space="preserve"> לרבי ישמעאל </w:t>
      </w:r>
      <w:proofErr w:type="spellStart"/>
      <w:r w:rsidRPr="0099053E">
        <w:rPr>
          <w:rtl/>
        </w:rPr>
        <w:t>דאמר</w:t>
      </w:r>
      <w:proofErr w:type="spellEnd"/>
      <w:r w:rsidRPr="0099053E">
        <w:rPr>
          <w:rtl/>
        </w:rPr>
        <w:t xml:space="preserve"> בעלי חובות </w:t>
      </w:r>
      <w:proofErr w:type="spellStart"/>
      <w:r w:rsidRPr="0099053E">
        <w:rPr>
          <w:rtl/>
        </w:rPr>
        <w:t>נינהו</w:t>
      </w:r>
      <w:proofErr w:type="spellEnd"/>
      <w:r w:rsidRPr="0099053E">
        <w:rPr>
          <w:rtl/>
        </w:rPr>
        <w:t xml:space="preserve"> ניחא קצת </w:t>
      </w:r>
      <w:proofErr w:type="spellStart"/>
      <w:r w:rsidRPr="0099053E">
        <w:rPr>
          <w:rtl/>
        </w:rPr>
        <w:t>דאיכא</w:t>
      </w:r>
      <w:proofErr w:type="spellEnd"/>
      <w:r w:rsidRPr="0099053E">
        <w:rPr>
          <w:rtl/>
        </w:rPr>
        <w:t xml:space="preserve"> </w:t>
      </w:r>
      <w:proofErr w:type="spellStart"/>
      <w:r w:rsidRPr="0099053E">
        <w:rPr>
          <w:rtl/>
        </w:rPr>
        <w:t>למימר</w:t>
      </w:r>
      <w:proofErr w:type="spellEnd"/>
      <w:r w:rsidRPr="0099053E">
        <w:rPr>
          <w:rtl/>
        </w:rPr>
        <w:t xml:space="preserve"> דהוה </w:t>
      </w:r>
      <w:proofErr w:type="spellStart"/>
      <w:r w:rsidRPr="0099053E">
        <w:rPr>
          <w:rtl/>
        </w:rPr>
        <w:t>אכלנא</w:t>
      </w:r>
      <w:proofErr w:type="spellEnd"/>
      <w:r w:rsidRPr="0099053E">
        <w:rPr>
          <w:rtl/>
        </w:rPr>
        <w:t xml:space="preserve"> ליה התם או </w:t>
      </w:r>
      <w:proofErr w:type="spellStart"/>
      <w:r w:rsidRPr="0099053E">
        <w:rPr>
          <w:rtl/>
        </w:rPr>
        <w:t>מזבנינא</w:t>
      </w:r>
      <w:proofErr w:type="spellEnd"/>
      <w:r w:rsidRPr="0099053E">
        <w:rPr>
          <w:rtl/>
        </w:rPr>
        <w:t xml:space="preserve"> ליה ולא </w:t>
      </w:r>
      <w:proofErr w:type="spellStart"/>
      <w:r w:rsidRPr="0099053E">
        <w:rPr>
          <w:rtl/>
        </w:rPr>
        <w:t>הוה</w:t>
      </w:r>
      <w:proofErr w:type="spellEnd"/>
      <w:r w:rsidRPr="0099053E">
        <w:rPr>
          <w:rtl/>
        </w:rPr>
        <w:t xml:space="preserve"> אלא כמזיק שעבודו של חבירו </w:t>
      </w:r>
      <w:r w:rsidRPr="0099053E">
        <w:rPr>
          <w:rtl/>
        </w:rPr>
        <w:lastRenderedPageBreak/>
        <w:t xml:space="preserve">ופטור אבל לרבי עקיבא </w:t>
      </w:r>
      <w:proofErr w:type="spellStart"/>
      <w:r w:rsidRPr="0099053E">
        <w:rPr>
          <w:rtl/>
        </w:rPr>
        <w:t>דאמר</w:t>
      </w:r>
      <w:proofErr w:type="spellEnd"/>
      <w:r w:rsidRPr="0099053E">
        <w:rPr>
          <w:rtl/>
        </w:rPr>
        <w:t xml:space="preserve"> </w:t>
      </w:r>
      <w:proofErr w:type="spellStart"/>
      <w:r w:rsidRPr="0099053E">
        <w:rPr>
          <w:rtl/>
        </w:rPr>
        <w:t>שותפין</w:t>
      </w:r>
      <w:proofErr w:type="spellEnd"/>
      <w:r w:rsidRPr="0099053E">
        <w:rPr>
          <w:rtl/>
        </w:rPr>
        <w:t xml:space="preserve"> </w:t>
      </w:r>
      <w:proofErr w:type="spellStart"/>
      <w:r w:rsidRPr="0099053E">
        <w:rPr>
          <w:rtl/>
        </w:rPr>
        <w:t>נינהו</w:t>
      </w:r>
      <w:proofErr w:type="spellEnd"/>
      <w:r w:rsidRPr="0099053E">
        <w:rPr>
          <w:rtl/>
        </w:rPr>
        <w:t xml:space="preserve"> </w:t>
      </w:r>
      <w:r w:rsidRPr="0099053E">
        <w:rPr>
          <w:b/>
          <w:bCs/>
          <w:rtl/>
        </w:rPr>
        <w:t xml:space="preserve">אי </w:t>
      </w:r>
      <w:proofErr w:type="spellStart"/>
      <w:r w:rsidRPr="0099053E">
        <w:rPr>
          <w:b/>
          <w:bCs/>
          <w:rtl/>
        </w:rPr>
        <w:t>הוה</w:t>
      </w:r>
      <w:proofErr w:type="spellEnd"/>
      <w:r w:rsidRPr="0099053E">
        <w:rPr>
          <w:b/>
          <w:bCs/>
          <w:rtl/>
        </w:rPr>
        <w:t xml:space="preserve"> מעריק היה גוזל לו שורו לניזק</w:t>
      </w:r>
      <w:r w:rsidRPr="0099053E">
        <w:rPr>
          <w:rtl/>
        </w:rPr>
        <w:t xml:space="preserve"> ועוד </w:t>
      </w:r>
      <w:proofErr w:type="spellStart"/>
      <w:r w:rsidRPr="0099053E">
        <w:rPr>
          <w:rtl/>
        </w:rPr>
        <w:t>דב"ד</w:t>
      </w:r>
      <w:proofErr w:type="spellEnd"/>
      <w:r w:rsidRPr="0099053E">
        <w:rPr>
          <w:rtl/>
        </w:rPr>
        <w:t xml:space="preserve"> ינדוהו אם לא ישלם אם יש לו ונ"ל שרוצה לומר מתוך דברים אלו שהייתי עושה היה ניזק מתפשר עמי בדבר מועט והיה מוחל לי ונמצא שהפסדתני כל היתרון:</w:t>
      </w:r>
    </w:p>
    <w:p w14:paraId="022D8327" w14:textId="77777777" w:rsidR="0099053E" w:rsidRPr="0099053E" w:rsidRDefault="0099053E" w:rsidP="006A0021">
      <w:pPr>
        <w:ind w:firstLine="0"/>
        <w:rPr>
          <w:lang w:val="en-IL"/>
        </w:rPr>
      </w:pPr>
      <w:r w:rsidRPr="0099053E">
        <w:rPr>
          <w:rtl/>
        </w:rPr>
        <w:t xml:space="preserve">הוא אומר שאם היה מבריח הבעלים את השור לאגם, היה עושה שלא כדין, שהרי אמנם טענה זו מסתדרת מעט עם רבי ישמעאל, שלשיטתו כששור תם נוגח בשור אחר, המזיק הוא בעל חוב לניזק, ולכן ההברחה של השור היא נזק </w:t>
      </w:r>
      <w:proofErr w:type="spellStart"/>
      <w:r w:rsidRPr="0099053E">
        <w:rPr>
          <w:rtl/>
        </w:rPr>
        <w:t>לשיעבוד</w:t>
      </w:r>
      <w:proofErr w:type="spellEnd"/>
      <w:r w:rsidRPr="0099053E">
        <w:rPr>
          <w:rtl/>
        </w:rPr>
        <w:t xml:space="preserve"> חברו (השור לא נחשב שייך לניזק, אך הוא עדיין משועבד אליו), שפטור עליו, אבל לדעת רבי עקיבא, שאומר שמזיק והניזק שותפים בשור, כלומר חצי מהשור ממש שייך לניזק, מדובר בגזל של ממש! ואיך יכול להיות שטיעון כזה יתקבל על ידי בית הדין?</w:t>
      </w:r>
    </w:p>
    <w:p w14:paraId="270D1EC0" w14:textId="77777777" w:rsidR="0099053E" w:rsidRPr="0099053E" w:rsidRDefault="0099053E" w:rsidP="0099053E">
      <w:pPr>
        <w:rPr>
          <w:rtl/>
        </w:rPr>
      </w:pPr>
      <w:r w:rsidRPr="0099053E">
        <w:rPr>
          <w:rtl/>
        </w:rPr>
        <w:t>עונה התוספות שבעלי השור אינו טוען שהיה גוזל ממש את השור מהניזק, אלא משתמש בו כקלף מיקוח כדי לגרום לניזק להתפשר מעט, וזה ההפסד שהפסיד אותו השומר. כלומר, הוא לא היה מבצע מעשה אסור באופן מפורש.</w:t>
      </w:r>
    </w:p>
    <w:p w14:paraId="3D616C57" w14:textId="77777777" w:rsidR="0099053E" w:rsidRPr="0099053E" w:rsidRDefault="0099053E" w:rsidP="0099053E">
      <w:pPr>
        <w:rPr>
          <w:rtl/>
        </w:rPr>
      </w:pPr>
      <w:r w:rsidRPr="0099053E">
        <w:rPr>
          <w:rtl/>
        </w:rPr>
        <w:t xml:space="preserve">יש להפריד בין המקרה שלנו, בו יש חיוב להביא את השור </w:t>
      </w:r>
      <w:proofErr w:type="spellStart"/>
      <w:r w:rsidRPr="0099053E">
        <w:rPr>
          <w:rtl/>
        </w:rPr>
        <w:t>לב"ד</w:t>
      </w:r>
      <w:proofErr w:type="spellEnd"/>
      <w:r w:rsidRPr="0099053E">
        <w:rPr>
          <w:rtl/>
        </w:rPr>
        <w:t xml:space="preserve"> כי הוא חייב מיתה, לבין המקרה הזה, בו אין חיוב כזה, אך בכל זאת נראה מכאן שטיעון המשתמש באפשרות לבצע מעשה שלא כהוגן אינו קביל בעיני התוספות. </w:t>
      </w:r>
    </w:p>
    <w:p w14:paraId="5D86261D" w14:textId="77777777" w:rsidR="0099053E" w:rsidRPr="0099053E" w:rsidRDefault="0099053E" w:rsidP="0099053E">
      <w:pPr>
        <w:rPr>
          <w:rtl/>
        </w:rPr>
      </w:pPr>
      <w:r w:rsidRPr="0099053E">
        <w:rPr>
          <w:rtl/>
        </w:rPr>
        <w:t>נשאל מדוע, אם כן, אין הם מעלים את אותה השאלה בסוגייתנו? האם מדובר בכלל במעשה שלא כדין בעיני התוספות?</w:t>
      </w:r>
    </w:p>
    <w:p w14:paraId="6BBDAE0E" w14:textId="77777777" w:rsidR="00997723" w:rsidRPr="00997723" w:rsidRDefault="00997723" w:rsidP="00847D3A">
      <w:pPr>
        <w:pStyle w:val="Heading2"/>
        <w:rPr>
          <w:lang w:val="en-IL"/>
        </w:rPr>
      </w:pPr>
      <w:r w:rsidRPr="00997723">
        <w:rPr>
          <w:rtl/>
        </w:rPr>
        <w:t xml:space="preserve">פתרונו של </w:t>
      </w:r>
      <w:proofErr w:type="spellStart"/>
      <w:r w:rsidRPr="00997723">
        <w:rPr>
          <w:rtl/>
        </w:rPr>
        <w:t>הראב"ד</w:t>
      </w:r>
      <w:proofErr w:type="spellEnd"/>
      <w:r w:rsidRPr="00997723">
        <w:rPr>
          <w:rtl/>
        </w:rPr>
        <w:t xml:space="preserve"> – לקיחה למרעה</w:t>
      </w:r>
    </w:p>
    <w:p w14:paraId="1812B1F5" w14:textId="0A0B4A70" w:rsidR="00044CA6" w:rsidRPr="00044CA6" w:rsidRDefault="00044CA6" w:rsidP="000A3111">
      <w:pPr>
        <w:ind w:firstLine="0"/>
        <w:rPr>
          <w:lang w:val="en-IL"/>
        </w:rPr>
      </w:pPr>
      <w:r w:rsidRPr="00044CA6">
        <w:rPr>
          <w:rtl/>
          <w:lang w:val="en-IL"/>
        </w:rPr>
        <w:t>רבינו פרץ</w:t>
      </w:r>
      <w:r w:rsidR="00C35F6B">
        <w:rPr>
          <w:rStyle w:val="FootnoteReference"/>
          <w:rtl/>
          <w:lang w:val="en-IL"/>
        </w:rPr>
        <w:footnoteReference w:id="7"/>
      </w:r>
      <w:r w:rsidRPr="00044CA6">
        <w:rPr>
          <w:rtl/>
          <w:lang w:val="en-IL"/>
        </w:rPr>
        <w:t xml:space="preserve"> מביא פתרון אפשרי להבדל בין חכמים </w:t>
      </w:r>
      <w:proofErr w:type="spellStart"/>
      <w:r w:rsidRPr="00044CA6">
        <w:rPr>
          <w:rtl/>
          <w:lang w:val="en-IL"/>
        </w:rPr>
        <w:t>לר</w:t>
      </w:r>
      <w:proofErr w:type="spellEnd"/>
      <w:r w:rsidRPr="00044CA6">
        <w:rPr>
          <w:rtl/>
          <w:lang w:val="en-IL"/>
        </w:rPr>
        <w:t xml:space="preserve">' יעקב בשם </w:t>
      </w:r>
      <w:proofErr w:type="spellStart"/>
      <w:r w:rsidRPr="00044CA6">
        <w:rPr>
          <w:rtl/>
          <w:lang w:val="en-IL"/>
        </w:rPr>
        <w:t>הריצב"א</w:t>
      </w:r>
      <w:proofErr w:type="spellEnd"/>
      <w:r w:rsidRPr="00044CA6">
        <w:rPr>
          <w:rtl/>
          <w:lang w:val="en-IL"/>
        </w:rPr>
        <w:t>:</w:t>
      </w:r>
    </w:p>
    <w:p w14:paraId="2041BBC1" w14:textId="77777777" w:rsidR="00044CA6" w:rsidRPr="00044CA6" w:rsidRDefault="00044CA6" w:rsidP="00A337DC">
      <w:pPr>
        <w:pStyle w:val="Quote"/>
        <w:rPr>
          <w:rtl/>
          <w:lang w:val="en-IL"/>
        </w:rPr>
      </w:pPr>
      <w:proofErr w:type="spellStart"/>
      <w:r w:rsidRPr="00044CA6">
        <w:rPr>
          <w:rtl/>
          <w:lang w:val="en-IL"/>
        </w:rPr>
        <w:t>וכ"ת</w:t>
      </w:r>
      <w:proofErr w:type="spellEnd"/>
      <w:r w:rsidRPr="00044CA6">
        <w:rPr>
          <w:rtl/>
          <w:lang w:val="en-IL"/>
        </w:rPr>
        <w:t xml:space="preserve"> חמץ בפסח נמי </w:t>
      </w:r>
      <w:proofErr w:type="spellStart"/>
      <w:r w:rsidRPr="00044CA6">
        <w:rPr>
          <w:rtl/>
          <w:lang w:val="en-IL"/>
        </w:rPr>
        <w:t>הוה</w:t>
      </w:r>
      <w:proofErr w:type="spellEnd"/>
      <w:r w:rsidRPr="00044CA6">
        <w:rPr>
          <w:rtl/>
          <w:lang w:val="en-IL"/>
        </w:rPr>
        <w:t xml:space="preserve"> הגזלן יכול להצילו מן האיסור ע"י חזרה לבעלים ויאכלוהו... לא דמי... </w:t>
      </w:r>
      <w:r w:rsidRPr="00044CA6">
        <w:rPr>
          <w:b/>
          <w:bCs/>
          <w:rtl/>
          <w:lang w:val="en-IL"/>
        </w:rPr>
        <w:t>כיון שהיה יכול להצילו כמו שהוא בעין</w:t>
      </w:r>
      <w:r w:rsidRPr="00044CA6">
        <w:rPr>
          <w:rtl/>
          <w:lang w:val="en-IL"/>
        </w:rPr>
        <w:t xml:space="preserve">, </w:t>
      </w:r>
      <w:proofErr w:type="spellStart"/>
      <w:r w:rsidRPr="00044CA6">
        <w:rPr>
          <w:rtl/>
          <w:lang w:val="en-IL"/>
        </w:rPr>
        <w:t>דמצי</w:t>
      </w:r>
      <w:proofErr w:type="spellEnd"/>
      <w:r w:rsidRPr="00044CA6">
        <w:rPr>
          <w:rtl/>
          <w:lang w:val="en-IL"/>
        </w:rPr>
        <w:t xml:space="preserve"> </w:t>
      </w:r>
      <w:proofErr w:type="spellStart"/>
      <w:r w:rsidRPr="00044CA6">
        <w:rPr>
          <w:rtl/>
          <w:lang w:val="en-IL"/>
        </w:rPr>
        <w:t>לאערוקי</w:t>
      </w:r>
      <w:proofErr w:type="spellEnd"/>
      <w:r w:rsidRPr="00044CA6">
        <w:rPr>
          <w:rtl/>
          <w:lang w:val="en-IL"/>
        </w:rPr>
        <w:t xml:space="preserve"> </w:t>
      </w:r>
      <w:proofErr w:type="spellStart"/>
      <w:r w:rsidRPr="00044CA6">
        <w:rPr>
          <w:rtl/>
          <w:lang w:val="en-IL"/>
        </w:rPr>
        <w:t>לאגמא</w:t>
      </w:r>
      <w:proofErr w:type="spellEnd"/>
      <w:r w:rsidRPr="00044CA6">
        <w:rPr>
          <w:rtl/>
          <w:lang w:val="en-IL"/>
        </w:rPr>
        <w:t xml:space="preserve">, אבל בחמץ בפסח לא היה יכול להצילו ולהפקיעו מאיסור כמו שהוא בעין... ומיהו קשה לפירוש </w:t>
      </w:r>
      <w:proofErr w:type="spellStart"/>
      <w:r w:rsidRPr="00044CA6">
        <w:rPr>
          <w:rtl/>
          <w:lang w:val="en-IL"/>
        </w:rPr>
        <w:t>ריצב"א</w:t>
      </w:r>
      <w:proofErr w:type="spellEnd"/>
      <w:r w:rsidRPr="00044CA6">
        <w:rPr>
          <w:rtl/>
          <w:lang w:val="en-IL"/>
        </w:rPr>
        <w:t xml:space="preserve"> </w:t>
      </w:r>
      <w:proofErr w:type="spellStart"/>
      <w:r w:rsidRPr="00044CA6">
        <w:rPr>
          <w:rtl/>
          <w:lang w:val="en-IL"/>
        </w:rPr>
        <w:t>דהתנן</w:t>
      </w:r>
      <w:proofErr w:type="spellEnd"/>
      <w:r w:rsidRPr="00044CA6">
        <w:rPr>
          <w:rtl/>
          <w:lang w:val="en-IL"/>
        </w:rPr>
        <w:t xml:space="preserve"> (לקמן צו:) הגוזל תרומה ונטמאת אומר לו הרי שלך לפניך, </w:t>
      </w:r>
      <w:proofErr w:type="spellStart"/>
      <w:r w:rsidRPr="00044CA6">
        <w:rPr>
          <w:rtl/>
          <w:lang w:val="en-IL"/>
        </w:rPr>
        <w:t>ואמאי</w:t>
      </w:r>
      <w:proofErr w:type="spellEnd"/>
      <w:r w:rsidRPr="00044CA6">
        <w:rPr>
          <w:rtl/>
          <w:lang w:val="en-IL"/>
        </w:rPr>
        <w:t xml:space="preserve"> הוא היה יכול להצילה מאיסור ההנאה זו כמו שהוא בעין אילו היה שומרה בטוב</w:t>
      </w:r>
    </w:p>
    <w:p w14:paraId="0755FF38" w14:textId="6AD76D76" w:rsidR="00044CA6" w:rsidRPr="00044CA6" w:rsidRDefault="00044CA6" w:rsidP="002E6664">
      <w:pPr>
        <w:ind w:firstLine="0"/>
        <w:rPr>
          <w:rtl/>
          <w:lang w:val="en-IL"/>
        </w:rPr>
      </w:pPr>
      <w:proofErr w:type="spellStart"/>
      <w:r w:rsidRPr="00044CA6">
        <w:rPr>
          <w:rtl/>
          <w:lang w:val="en-IL"/>
        </w:rPr>
        <w:lastRenderedPageBreak/>
        <w:t>הריצב"א</w:t>
      </w:r>
      <w:proofErr w:type="spellEnd"/>
      <w:r w:rsidRPr="00044CA6">
        <w:rPr>
          <w:rtl/>
          <w:lang w:val="en-IL"/>
        </w:rPr>
        <w:t xml:space="preserve"> מציע שההבדל בין הברחה לאגם לחמץ ושחיטה נעוץ בכך שבראשון ההצלה מתבצעת ללא שינוי חיצוני בחפץ, בעוד שהאחרונים כוללים פגיעה בחמץ או בשור. רבינו פרץ פוסל את האפשרות משום שבגוזל תרומה ונטמאת, אפשר היה לו להצילה בלי שינוי אם היה שומר עליה היטב, ובכל זאת יכול הגזלן לומר </w:t>
      </w:r>
      <w:proofErr w:type="spellStart"/>
      <w:r w:rsidRPr="00044CA6">
        <w:rPr>
          <w:rtl/>
          <w:lang w:val="en-IL"/>
        </w:rPr>
        <w:t>הש"ל</w:t>
      </w:r>
      <w:proofErr w:type="spellEnd"/>
      <w:r w:rsidRPr="00044CA6">
        <w:rPr>
          <w:rtl/>
          <w:lang w:val="en-IL"/>
        </w:rPr>
        <w:t>.</w:t>
      </w:r>
      <w:r w:rsidR="00D76FA4">
        <w:rPr>
          <w:rFonts w:hint="cs"/>
          <w:rtl/>
          <w:lang w:val="en-IL"/>
        </w:rPr>
        <w:t xml:space="preserve"> </w:t>
      </w:r>
      <w:r w:rsidRPr="00044CA6">
        <w:rPr>
          <w:rtl/>
          <w:lang w:val="en-IL"/>
        </w:rPr>
        <w:t xml:space="preserve">תשובה דומה </w:t>
      </w:r>
      <w:proofErr w:type="spellStart"/>
      <w:r w:rsidRPr="00044CA6">
        <w:rPr>
          <w:rtl/>
          <w:lang w:val="en-IL"/>
        </w:rPr>
        <w:t>באופיה</w:t>
      </w:r>
      <w:proofErr w:type="spellEnd"/>
      <w:r w:rsidRPr="00044CA6">
        <w:rPr>
          <w:rtl/>
          <w:lang w:val="en-IL"/>
        </w:rPr>
        <w:t xml:space="preserve"> ניתן למצוא אצל </w:t>
      </w:r>
      <w:proofErr w:type="spellStart"/>
      <w:r w:rsidRPr="00044CA6">
        <w:rPr>
          <w:rtl/>
          <w:lang w:val="en-IL"/>
        </w:rPr>
        <w:t>הרשב"א</w:t>
      </w:r>
      <w:proofErr w:type="spellEnd"/>
      <w:r w:rsidR="00647A22">
        <w:rPr>
          <w:rStyle w:val="FootnoteReference"/>
          <w:rtl/>
          <w:lang w:val="en-IL"/>
        </w:rPr>
        <w:footnoteReference w:id="8"/>
      </w:r>
      <w:r w:rsidRPr="00044CA6">
        <w:rPr>
          <w:rtl/>
          <w:lang w:val="en-IL"/>
        </w:rPr>
        <w:t>, שמפרש אחרת את טיעון הבעלים:</w:t>
      </w:r>
    </w:p>
    <w:p w14:paraId="092CC490" w14:textId="77777777" w:rsidR="00044CA6" w:rsidRPr="00044CA6" w:rsidRDefault="00044CA6" w:rsidP="00030EC0">
      <w:pPr>
        <w:pStyle w:val="Quote"/>
        <w:rPr>
          <w:rtl/>
          <w:lang w:val="en-IL"/>
        </w:rPr>
      </w:pPr>
      <w:r w:rsidRPr="00044CA6">
        <w:rPr>
          <w:b/>
          <w:bCs/>
          <w:rtl/>
          <w:lang w:val="en-IL"/>
        </w:rPr>
        <w:t xml:space="preserve">השתא </w:t>
      </w:r>
      <w:proofErr w:type="spellStart"/>
      <w:r w:rsidRPr="00044CA6">
        <w:rPr>
          <w:b/>
          <w:bCs/>
          <w:rtl/>
          <w:lang w:val="en-IL"/>
        </w:rPr>
        <w:t>אתפסתיה</w:t>
      </w:r>
      <w:proofErr w:type="spellEnd"/>
      <w:r w:rsidRPr="00044CA6">
        <w:rPr>
          <w:b/>
          <w:bCs/>
          <w:rtl/>
          <w:lang w:val="en-IL"/>
        </w:rPr>
        <w:t xml:space="preserve"> </w:t>
      </w:r>
      <w:proofErr w:type="spellStart"/>
      <w:r w:rsidRPr="00044CA6">
        <w:rPr>
          <w:b/>
          <w:bCs/>
          <w:rtl/>
          <w:lang w:val="en-IL"/>
        </w:rPr>
        <w:t>לתוראי</w:t>
      </w:r>
      <w:proofErr w:type="spellEnd"/>
      <w:r w:rsidRPr="00044CA6">
        <w:rPr>
          <w:b/>
          <w:bCs/>
          <w:rtl/>
          <w:lang w:val="en-IL"/>
        </w:rPr>
        <w:t xml:space="preserve"> .</w:t>
      </w:r>
      <w:r w:rsidRPr="00044CA6">
        <w:rPr>
          <w:rtl/>
          <w:lang w:val="en-IL"/>
        </w:rPr>
        <w:t xml:space="preserve"> ... אלא נראה </w:t>
      </w:r>
      <w:proofErr w:type="spellStart"/>
      <w:r w:rsidRPr="00044CA6">
        <w:rPr>
          <w:rtl/>
          <w:lang w:val="en-IL"/>
        </w:rPr>
        <w:t>דאפילו</w:t>
      </w:r>
      <w:proofErr w:type="spellEnd"/>
      <w:r w:rsidRPr="00044CA6">
        <w:rPr>
          <w:rtl/>
          <w:lang w:val="en-IL"/>
        </w:rPr>
        <w:t xml:space="preserve"> לא </w:t>
      </w:r>
      <w:proofErr w:type="spellStart"/>
      <w:r w:rsidRPr="00044CA6">
        <w:rPr>
          <w:rtl/>
          <w:lang w:val="en-IL"/>
        </w:rPr>
        <w:t>התפיסו</w:t>
      </w:r>
      <w:proofErr w:type="spellEnd"/>
      <w:r w:rsidRPr="00044CA6">
        <w:rPr>
          <w:rtl/>
          <w:lang w:val="en-IL"/>
        </w:rPr>
        <w:t xml:space="preserve"> הוא כל שלא החזירו עד שלא נגמר דינו </w:t>
      </w:r>
      <w:proofErr w:type="spellStart"/>
      <w:r w:rsidRPr="00044CA6">
        <w:rPr>
          <w:rtl/>
          <w:lang w:val="en-IL"/>
        </w:rPr>
        <w:t>חשיב</w:t>
      </w:r>
      <w:proofErr w:type="spellEnd"/>
      <w:r w:rsidRPr="00044CA6">
        <w:rPr>
          <w:rtl/>
          <w:lang w:val="en-IL"/>
        </w:rPr>
        <w:t xml:space="preserve"> כאלו </w:t>
      </w:r>
      <w:proofErr w:type="spellStart"/>
      <w:r w:rsidRPr="00044CA6">
        <w:rPr>
          <w:rtl/>
          <w:lang w:val="en-IL"/>
        </w:rPr>
        <w:t>התפיסו</w:t>
      </w:r>
      <w:proofErr w:type="spellEnd"/>
      <w:r w:rsidRPr="00044CA6">
        <w:rPr>
          <w:rtl/>
          <w:lang w:val="en-IL"/>
        </w:rPr>
        <w:t xml:space="preserve"> </w:t>
      </w:r>
      <w:proofErr w:type="spellStart"/>
      <w:r w:rsidRPr="00044CA6">
        <w:rPr>
          <w:rtl/>
          <w:lang w:val="en-IL"/>
        </w:rPr>
        <w:t>בידים</w:t>
      </w:r>
      <w:proofErr w:type="spellEnd"/>
      <w:r w:rsidRPr="00044CA6">
        <w:rPr>
          <w:rtl/>
          <w:lang w:val="en-IL"/>
        </w:rPr>
        <w:t xml:space="preserve">. ואיכא </w:t>
      </w:r>
      <w:proofErr w:type="spellStart"/>
      <w:r w:rsidRPr="00044CA6">
        <w:rPr>
          <w:rtl/>
          <w:lang w:val="en-IL"/>
        </w:rPr>
        <w:t>למידק</w:t>
      </w:r>
      <w:proofErr w:type="spellEnd"/>
      <w:r w:rsidRPr="00044CA6">
        <w:rPr>
          <w:rtl/>
          <w:lang w:val="en-IL"/>
        </w:rPr>
        <w:t xml:space="preserve"> מאי שנא מחמץ בפסח </w:t>
      </w:r>
      <w:proofErr w:type="spellStart"/>
      <w:r w:rsidRPr="00044CA6">
        <w:rPr>
          <w:rtl/>
          <w:lang w:val="en-IL"/>
        </w:rPr>
        <w:t>דהתם</w:t>
      </w:r>
      <w:proofErr w:type="spellEnd"/>
      <w:r w:rsidRPr="00044CA6">
        <w:rPr>
          <w:rtl/>
          <w:lang w:val="en-IL"/>
        </w:rPr>
        <w:t xml:space="preserve"> נמי </w:t>
      </w:r>
      <w:proofErr w:type="spellStart"/>
      <w:r w:rsidRPr="00044CA6">
        <w:rPr>
          <w:rtl/>
          <w:lang w:val="en-IL"/>
        </w:rPr>
        <w:t>אמאי</w:t>
      </w:r>
      <w:proofErr w:type="spellEnd"/>
      <w:r w:rsidRPr="00044CA6">
        <w:rPr>
          <w:rtl/>
          <w:lang w:val="en-IL"/>
        </w:rPr>
        <w:t xml:space="preserve"> </w:t>
      </w:r>
      <w:proofErr w:type="spellStart"/>
      <w:r w:rsidRPr="00044CA6">
        <w:rPr>
          <w:rtl/>
          <w:lang w:val="en-IL"/>
        </w:rPr>
        <w:t>מודו</w:t>
      </w:r>
      <w:proofErr w:type="spellEnd"/>
      <w:r w:rsidRPr="00044CA6">
        <w:rPr>
          <w:rtl/>
          <w:lang w:val="en-IL"/>
        </w:rPr>
        <w:t xml:space="preserve"> רבנן </w:t>
      </w:r>
      <w:proofErr w:type="spellStart"/>
      <w:r w:rsidRPr="00044CA6">
        <w:rPr>
          <w:rtl/>
          <w:lang w:val="en-IL"/>
        </w:rPr>
        <w:t>דאומר</w:t>
      </w:r>
      <w:proofErr w:type="spellEnd"/>
      <w:r w:rsidRPr="00044CA6">
        <w:rPr>
          <w:rtl/>
          <w:lang w:val="en-IL"/>
        </w:rPr>
        <w:t xml:space="preserve"> לו הרי שלך לפניך </w:t>
      </w:r>
      <w:proofErr w:type="spellStart"/>
      <w:r w:rsidRPr="00044CA6">
        <w:rPr>
          <w:rtl/>
          <w:lang w:val="en-IL"/>
        </w:rPr>
        <w:t>לימא</w:t>
      </w:r>
      <w:proofErr w:type="spellEnd"/>
      <w:r w:rsidRPr="00044CA6">
        <w:rPr>
          <w:rtl/>
          <w:lang w:val="en-IL"/>
        </w:rPr>
        <w:t xml:space="preserve"> ליה אתה גרמת לי </w:t>
      </w:r>
      <w:proofErr w:type="spellStart"/>
      <w:r w:rsidRPr="00044CA6">
        <w:rPr>
          <w:rtl/>
          <w:lang w:val="en-IL"/>
        </w:rPr>
        <w:t>הפסידא</w:t>
      </w:r>
      <w:proofErr w:type="spellEnd"/>
      <w:r w:rsidRPr="00044CA6">
        <w:rPr>
          <w:rtl/>
          <w:lang w:val="en-IL"/>
        </w:rPr>
        <w:t xml:space="preserve"> דאי </w:t>
      </w:r>
      <w:proofErr w:type="spellStart"/>
      <w:r w:rsidRPr="00044CA6">
        <w:rPr>
          <w:rtl/>
          <w:lang w:val="en-IL"/>
        </w:rPr>
        <w:t>אהדרתיה</w:t>
      </w:r>
      <w:proofErr w:type="spellEnd"/>
      <w:r w:rsidRPr="00044CA6">
        <w:rPr>
          <w:rtl/>
          <w:lang w:val="en-IL"/>
        </w:rPr>
        <w:t xml:space="preserve"> </w:t>
      </w:r>
      <w:proofErr w:type="spellStart"/>
      <w:r w:rsidRPr="00044CA6">
        <w:rPr>
          <w:rtl/>
          <w:lang w:val="en-IL"/>
        </w:rPr>
        <w:t>הוה</w:t>
      </w:r>
      <w:proofErr w:type="spellEnd"/>
      <w:r w:rsidRPr="00044CA6">
        <w:rPr>
          <w:rtl/>
          <w:lang w:val="en-IL"/>
        </w:rPr>
        <w:t xml:space="preserve"> </w:t>
      </w:r>
      <w:proofErr w:type="spellStart"/>
      <w:r w:rsidRPr="00044CA6">
        <w:rPr>
          <w:rtl/>
          <w:lang w:val="en-IL"/>
        </w:rPr>
        <w:t>מזבינא</w:t>
      </w:r>
      <w:proofErr w:type="spellEnd"/>
      <w:r w:rsidRPr="00044CA6">
        <w:rPr>
          <w:rtl/>
          <w:lang w:val="en-IL"/>
        </w:rPr>
        <w:t xml:space="preserve"> ליה א"נ </w:t>
      </w:r>
      <w:proofErr w:type="spellStart"/>
      <w:r w:rsidRPr="00044CA6">
        <w:rPr>
          <w:rtl/>
          <w:lang w:val="en-IL"/>
        </w:rPr>
        <w:t>אכילנא</w:t>
      </w:r>
      <w:proofErr w:type="spellEnd"/>
      <w:r w:rsidRPr="00044CA6">
        <w:rPr>
          <w:rtl/>
          <w:lang w:val="en-IL"/>
        </w:rPr>
        <w:t xml:space="preserve"> ליה... והרבה פירושים דחוקים נאמרו בזה והטוב שבכולן מה שפירש </w:t>
      </w:r>
      <w:proofErr w:type="spellStart"/>
      <w:r w:rsidRPr="00044CA6">
        <w:rPr>
          <w:rtl/>
          <w:lang w:val="en-IL"/>
        </w:rPr>
        <w:t>הראב"ד</w:t>
      </w:r>
      <w:proofErr w:type="spellEnd"/>
      <w:r w:rsidRPr="00044CA6">
        <w:rPr>
          <w:rtl/>
          <w:lang w:val="en-IL"/>
        </w:rPr>
        <w:t xml:space="preserve"> ז"ל בפנים אחרונים </w:t>
      </w:r>
      <w:proofErr w:type="spellStart"/>
      <w:r w:rsidRPr="00044CA6">
        <w:rPr>
          <w:b/>
          <w:bCs/>
          <w:rtl/>
          <w:lang w:val="en-IL"/>
        </w:rPr>
        <w:t>דהא</w:t>
      </w:r>
      <w:proofErr w:type="spellEnd"/>
      <w:r w:rsidRPr="00044CA6">
        <w:rPr>
          <w:b/>
          <w:bCs/>
          <w:rtl/>
          <w:lang w:val="en-IL"/>
        </w:rPr>
        <w:t xml:space="preserve"> </w:t>
      </w:r>
      <w:proofErr w:type="spellStart"/>
      <w:r w:rsidRPr="00044CA6">
        <w:rPr>
          <w:b/>
          <w:bCs/>
          <w:rtl/>
          <w:lang w:val="en-IL"/>
        </w:rPr>
        <w:t>דאמרי</w:t>
      </w:r>
      <w:proofErr w:type="spellEnd"/>
      <w:r w:rsidRPr="00044CA6">
        <w:rPr>
          <w:b/>
          <w:bCs/>
          <w:rtl/>
          <w:lang w:val="en-IL"/>
        </w:rPr>
        <w:t xml:space="preserve"> רבנן </w:t>
      </w:r>
      <w:proofErr w:type="spellStart"/>
      <w:r w:rsidRPr="00044CA6">
        <w:rPr>
          <w:b/>
          <w:bCs/>
          <w:rtl/>
          <w:lang w:val="en-IL"/>
        </w:rPr>
        <w:t>הוה</w:t>
      </w:r>
      <w:proofErr w:type="spellEnd"/>
      <w:r w:rsidRPr="00044CA6">
        <w:rPr>
          <w:b/>
          <w:bCs/>
          <w:rtl/>
          <w:lang w:val="en-IL"/>
        </w:rPr>
        <w:t xml:space="preserve"> </w:t>
      </w:r>
      <w:proofErr w:type="spellStart"/>
      <w:r w:rsidRPr="00044CA6">
        <w:rPr>
          <w:b/>
          <w:bCs/>
          <w:rtl/>
          <w:lang w:val="en-IL"/>
        </w:rPr>
        <w:t>מעריקנא</w:t>
      </w:r>
      <w:proofErr w:type="spellEnd"/>
      <w:r w:rsidRPr="00044CA6">
        <w:rPr>
          <w:b/>
          <w:bCs/>
          <w:rtl/>
          <w:lang w:val="en-IL"/>
        </w:rPr>
        <w:t xml:space="preserve"> ליה </w:t>
      </w:r>
      <w:proofErr w:type="spellStart"/>
      <w:r w:rsidRPr="00044CA6">
        <w:rPr>
          <w:b/>
          <w:bCs/>
          <w:rtl/>
          <w:lang w:val="en-IL"/>
        </w:rPr>
        <w:t>לאגמא</w:t>
      </w:r>
      <w:proofErr w:type="spellEnd"/>
      <w:r w:rsidRPr="00044CA6">
        <w:rPr>
          <w:b/>
          <w:bCs/>
          <w:rtl/>
          <w:lang w:val="en-IL"/>
        </w:rPr>
        <w:t xml:space="preserve"> </w:t>
      </w:r>
      <w:proofErr w:type="spellStart"/>
      <w:r w:rsidRPr="00044CA6">
        <w:rPr>
          <w:b/>
          <w:bCs/>
          <w:rtl/>
          <w:lang w:val="en-IL"/>
        </w:rPr>
        <w:t>ה"ק</w:t>
      </w:r>
      <w:proofErr w:type="spellEnd"/>
      <w:r w:rsidRPr="00044CA6">
        <w:rPr>
          <w:b/>
          <w:bCs/>
          <w:rtl/>
          <w:lang w:val="en-IL"/>
        </w:rPr>
        <w:t xml:space="preserve"> </w:t>
      </w:r>
      <w:proofErr w:type="spellStart"/>
      <w:r w:rsidRPr="00044CA6">
        <w:rPr>
          <w:b/>
          <w:bCs/>
          <w:rtl/>
          <w:lang w:val="en-IL"/>
        </w:rPr>
        <w:t>שביקנא</w:t>
      </w:r>
      <w:proofErr w:type="spellEnd"/>
      <w:r w:rsidRPr="00044CA6">
        <w:rPr>
          <w:b/>
          <w:bCs/>
          <w:rtl/>
          <w:lang w:val="en-IL"/>
        </w:rPr>
        <w:t xml:space="preserve"> ליה </w:t>
      </w:r>
      <w:proofErr w:type="spellStart"/>
      <w:r w:rsidRPr="00044CA6">
        <w:rPr>
          <w:b/>
          <w:bCs/>
          <w:rtl/>
          <w:lang w:val="en-IL"/>
        </w:rPr>
        <w:t>דנהדר</w:t>
      </w:r>
      <w:proofErr w:type="spellEnd"/>
      <w:r w:rsidRPr="00044CA6">
        <w:rPr>
          <w:b/>
          <w:bCs/>
          <w:rtl/>
          <w:lang w:val="en-IL"/>
        </w:rPr>
        <w:t xml:space="preserve"> </w:t>
      </w:r>
      <w:proofErr w:type="spellStart"/>
      <w:r w:rsidRPr="00044CA6">
        <w:rPr>
          <w:b/>
          <w:bCs/>
          <w:rtl/>
          <w:lang w:val="en-IL"/>
        </w:rPr>
        <w:t>לאגמא</w:t>
      </w:r>
      <w:proofErr w:type="spellEnd"/>
      <w:r w:rsidRPr="00044CA6">
        <w:rPr>
          <w:b/>
          <w:bCs/>
          <w:rtl/>
          <w:lang w:val="en-IL"/>
        </w:rPr>
        <w:t xml:space="preserve"> שהוא מקום מרעיתו</w:t>
      </w:r>
      <w:r w:rsidRPr="00044CA6">
        <w:rPr>
          <w:rtl/>
          <w:lang w:val="en-IL"/>
        </w:rPr>
        <w:t xml:space="preserve"> וכיון דלא </w:t>
      </w:r>
      <w:proofErr w:type="spellStart"/>
      <w:r w:rsidRPr="00044CA6">
        <w:rPr>
          <w:rtl/>
          <w:lang w:val="en-IL"/>
        </w:rPr>
        <w:t>אהדרתיה</w:t>
      </w:r>
      <w:proofErr w:type="spellEnd"/>
      <w:r w:rsidRPr="00044CA6">
        <w:rPr>
          <w:rtl/>
          <w:lang w:val="en-IL"/>
        </w:rPr>
        <w:t xml:space="preserve"> את </w:t>
      </w:r>
      <w:proofErr w:type="spellStart"/>
      <w:r w:rsidRPr="00044CA6">
        <w:rPr>
          <w:rtl/>
          <w:lang w:val="en-IL"/>
        </w:rPr>
        <w:t>פסדתיה</w:t>
      </w:r>
      <w:proofErr w:type="spellEnd"/>
      <w:r w:rsidRPr="00044CA6">
        <w:rPr>
          <w:rtl/>
          <w:lang w:val="en-IL"/>
        </w:rPr>
        <w:t xml:space="preserve"> ואלו מעשה חדש לא </w:t>
      </w:r>
      <w:proofErr w:type="spellStart"/>
      <w:r w:rsidRPr="00044CA6">
        <w:rPr>
          <w:rtl/>
          <w:lang w:val="en-IL"/>
        </w:rPr>
        <w:t>קא</w:t>
      </w:r>
      <w:proofErr w:type="spellEnd"/>
      <w:r w:rsidRPr="00044CA6">
        <w:rPr>
          <w:rtl/>
          <w:lang w:val="en-IL"/>
        </w:rPr>
        <w:t xml:space="preserve"> טעין ליה לא הברחתו לאגם ולא </w:t>
      </w:r>
      <w:proofErr w:type="spellStart"/>
      <w:r w:rsidRPr="00044CA6">
        <w:rPr>
          <w:rtl/>
          <w:lang w:val="en-IL"/>
        </w:rPr>
        <w:t>שחטתו</w:t>
      </w:r>
      <w:proofErr w:type="spellEnd"/>
      <w:r w:rsidRPr="00044CA6">
        <w:rPr>
          <w:rtl/>
          <w:lang w:val="en-IL"/>
        </w:rPr>
        <w:t xml:space="preserve"> אלו דברי </w:t>
      </w:r>
      <w:proofErr w:type="spellStart"/>
      <w:r w:rsidRPr="00044CA6">
        <w:rPr>
          <w:rtl/>
          <w:lang w:val="en-IL"/>
        </w:rPr>
        <w:t>הראב"ד</w:t>
      </w:r>
      <w:proofErr w:type="spellEnd"/>
      <w:r w:rsidRPr="00044CA6">
        <w:rPr>
          <w:rtl/>
          <w:lang w:val="en-IL"/>
        </w:rPr>
        <w:t xml:space="preserve"> ז"ל ויפה אמר שאלו טען עליו מעשה חדש מאן </w:t>
      </w:r>
      <w:proofErr w:type="spellStart"/>
      <w:r w:rsidRPr="00044CA6">
        <w:rPr>
          <w:rtl/>
          <w:lang w:val="en-IL"/>
        </w:rPr>
        <w:t>לימא</w:t>
      </w:r>
      <w:proofErr w:type="spellEnd"/>
      <w:r w:rsidRPr="00044CA6">
        <w:rPr>
          <w:rtl/>
          <w:lang w:val="en-IL"/>
        </w:rPr>
        <w:t xml:space="preserve"> לן שהיה עושה כן.</w:t>
      </w:r>
    </w:p>
    <w:p w14:paraId="0C500B8C" w14:textId="43F88273" w:rsidR="00044CA6" w:rsidRPr="00044CA6" w:rsidRDefault="00044CA6" w:rsidP="002E2FD9">
      <w:pPr>
        <w:ind w:firstLine="0"/>
        <w:rPr>
          <w:rtl/>
          <w:lang w:val="en-IL"/>
        </w:rPr>
      </w:pPr>
      <w:proofErr w:type="spellStart"/>
      <w:r w:rsidRPr="00044CA6">
        <w:rPr>
          <w:rtl/>
          <w:lang w:val="en-IL"/>
        </w:rPr>
        <w:t>הרשב"א</w:t>
      </w:r>
      <w:proofErr w:type="spellEnd"/>
      <w:r w:rsidRPr="00044CA6">
        <w:rPr>
          <w:rtl/>
          <w:lang w:val="en-IL"/>
        </w:rPr>
        <w:t xml:space="preserve"> מחשיב את ההימנעות מהחזרה כשוות ערך להחזרת השור בידיים, אך עדיין נותרת הקושיה ביחס לחמץ בפסח ושור שחוט. הוא מביא את דברי </w:t>
      </w:r>
      <w:proofErr w:type="spellStart"/>
      <w:r w:rsidRPr="00044CA6">
        <w:rPr>
          <w:rtl/>
          <w:lang w:val="en-IL"/>
        </w:rPr>
        <w:t>הראב"ד</w:t>
      </w:r>
      <w:proofErr w:type="spellEnd"/>
      <w:r w:rsidRPr="00044CA6">
        <w:rPr>
          <w:rtl/>
          <w:lang w:val="en-IL"/>
        </w:rPr>
        <w:t>, שאומר שהכוונה ב – "</w:t>
      </w:r>
      <w:proofErr w:type="spellStart"/>
      <w:r w:rsidRPr="00044CA6">
        <w:rPr>
          <w:rtl/>
          <w:lang w:val="en-IL"/>
        </w:rPr>
        <w:t>הוה</w:t>
      </w:r>
      <w:proofErr w:type="spellEnd"/>
      <w:r w:rsidRPr="00044CA6">
        <w:rPr>
          <w:rtl/>
          <w:lang w:val="en-IL"/>
        </w:rPr>
        <w:t xml:space="preserve"> </w:t>
      </w:r>
      <w:proofErr w:type="spellStart"/>
      <w:r w:rsidRPr="00044CA6">
        <w:rPr>
          <w:rtl/>
          <w:lang w:val="en-IL"/>
        </w:rPr>
        <w:t>מערקינא</w:t>
      </w:r>
      <w:proofErr w:type="spellEnd"/>
      <w:r w:rsidRPr="00044CA6">
        <w:rPr>
          <w:rtl/>
          <w:lang w:val="en-IL"/>
        </w:rPr>
        <w:t xml:space="preserve"> ליה </w:t>
      </w:r>
      <w:proofErr w:type="spellStart"/>
      <w:r w:rsidRPr="00044CA6">
        <w:rPr>
          <w:rtl/>
          <w:lang w:val="en-IL"/>
        </w:rPr>
        <w:t>לאגמא</w:t>
      </w:r>
      <w:proofErr w:type="spellEnd"/>
      <w:r w:rsidRPr="00044CA6">
        <w:rPr>
          <w:rtl/>
          <w:lang w:val="en-IL"/>
        </w:rPr>
        <w:t xml:space="preserve">" </w:t>
      </w:r>
      <w:r w:rsidRPr="00044CA6">
        <w:rPr>
          <w:b/>
          <w:bCs/>
          <w:rtl/>
          <w:lang w:val="en-IL"/>
        </w:rPr>
        <w:t>אינה שהוא היה מבריח אותו לאגם, אלא שהיה אמור לקחו לשם כחלק משגרת המרעה שלו</w:t>
      </w:r>
      <w:r w:rsidRPr="00044CA6">
        <w:rPr>
          <w:rtl/>
          <w:lang w:val="en-IL"/>
        </w:rPr>
        <w:t xml:space="preserve">, וממילא לא היו יכולים בית הדין לתופסו. בכך נפתרת קושיית </w:t>
      </w:r>
      <w:proofErr w:type="spellStart"/>
      <w:r w:rsidRPr="00044CA6">
        <w:rPr>
          <w:rtl/>
          <w:lang w:val="en-IL"/>
        </w:rPr>
        <w:t>הרשב"א</w:t>
      </w:r>
      <w:proofErr w:type="spellEnd"/>
      <w:r w:rsidRPr="00044CA6">
        <w:rPr>
          <w:rtl/>
          <w:lang w:val="en-IL"/>
        </w:rPr>
        <w:t xml:space="preserve">, שהרי בניגוד לחמץ ושור שחוט, לא נדרשת כאן אף פעולה מחודשת, אלא פעולה שהיא חלק משגרת יומו של השור. פתרונו של </w:t>
      </w:r>
      <w:proofErr w:type="spellStart"/>
      <w:r w:rsidRPr="00044CA6">
        <w:rPr>
          <w:rtl/>
          <w:lang w:val="en-IL"/>
        </w:rPr>
        <w:t>הראב"ד</w:t>
      </w:r>
      <w:proofErr w:type="spellEnd"/>
      <w:r w:rsidRPr="00044CA6">
        <w:rPr>
          <w:rtl/>
          <w:lang w:val="en-IL"/>
        </w:rPr>
        <w:t xml:space="preserve"> נאה, ועונה על שאלתנו, שהרי לא בוצע אף מעשה שלא כדין. עם זאת, נדמה לי שישנו קושי עם פתרון זה:</w:t>
      </w:r>
    </w:p>
    <w:p w14:paraId="6DF0B01C" w14:textId="3AF59ED8" w:rsidR="00044CA6" w:rsidRPr="00044CA6" w:rsidRDefault="00044CA6" w:rsidP="000D4520">
      <w:pPr>
        <w:rPr>
          <w:rtl/>
          <w:lang w:val="en-IL"/>
        </w:rPr>
      </w:pPr>
      <w:r w:rsidRPr="00044CA6">
        <w:rPr>
          <w:rtl/>
          <w:lang w:val="en-IL"/>
        </w:rPr>
        <w:t>מרעה הוא דבר הלוקח שעות ספורות, ולא ברור איך הוא באמת מציל את השור מעבר לזה. האם כל טיעון הנזק מתבסס על מספר שעות נוספות עם השור לפני גזר דינו, ועוד שעות שהוא לא עובד בהן? </w:t>
      </w:r>
    </w:p>
    <w:p w14:paraId="45A11B55" w14:textId="02487A9B" w:rsidR="00044CA6" w:rsidRPr="00044CA6" w:rsidRDefault="00044CA6" w:rsidP="00044CA6">
      <w:pPr>
        <w:rPr>
          <w:lang w:val="en-IL"/>
        </w:rPr>
      </w:pPr>
      <w:proofErr w:type="spellStart"/>
      <w:r w:rsidRPr="00044CA6">
        <w:rPr>
          <w:rtl/>
          <w:lang w:val="en-IL"/>
        </w:rPr>
        <w:t>הראב"ד</w:t>
      </w:r>
      <w:proofErr w:type="spellEnd"/>
      <w:r w:rsidR="002E6EAF">
        <w:rPr>
          <w:rStyle w:val="FootnoteReference"/>
          <w:rtl/>
          <w:lang w:val="en-IL"/>
        </w:rPr>
        <w:footnoteReference w:id="9"/>
      </w:r>
      <w:r w:rsidRPr="00044CA6">
        <w:rPr>
          <w:rtl/>
          <w:lang w:val="en-IL"/>
        </w:rPr>
        <w:t xml:space="preserve"> אכן שואל בדף מ: שאלה דומה: </w:t>
      </w:r>
    </w:p>
    <w:p w14:paraId="50A25AC7" w14:textId="77777777" w:rsidR="00044CA6" w:rsidRPr="00044CA6" w:rsidRDefault="00044CA6" w:rsidP="00660F2E">
      <w:pPr>
        <w:pStyle w:val="Quote"/>
        <w:rPr>
          <w:rtl/>
          <w:lang w:val="en-IL"/>
        </w:rPr>
      </w:pPr>
      <w:r w:rsidRPr="00044CA6">
        <w:rPr>
          <w:rtl/>
          <w:lang w:val="en-IL"/>
        </w:rPr>
        <w:lastRenderedPageBreak/>
        <w:t xml:space="preserve">ואני תמה איזו טענה </w:t>
      </w:r>
      <w:proofErr w:type="spellStart"/>
      <w:r w:rsidRPr="00044CA6">
        <w:rPr>
          <w:rtl/>
          <w:lang w:val="en-IL"/>
        </w:rPr>
        <w:t>היתה</w:t>
      </w:r>
      <w:proofErr w:type="spellEnd"/>
      <w:r w:rsidRPr="00044CA6">
        <w:rPr>
          <w:rtl/>
          <w:lang w:val="en-IL"/>
        </w:rPr>
        <w:t xml:space="preserve"> לבעלים </w:t>
      </w:r>
      <w:proofErr w:type="spellStart"/>
      <w:r w:rsidRPr="00044CA6">
        <w:rPr>
          <w:rtl/>
          <w:lang w:val="en-IL"/>
        </w:rPr>
        <w:t>דאמר</w:t>
      </w:r>
      <w:proofErr w:type="spellEnd"/>
      <w:r w:rsidRPr="00044CA6">
        <w:rPr>
          <w:rtl/>
          <w:lang w:val="en-IL"/>
        </w:rPr>
        <w:t xml:space="preserve"> </w:t>
      </w:r>
      <w:proofErr w:type="spellStart"/>
      <w:r w:rsidRPr="00044CA6">
        <w:rPr>
          <w:rtl/>
          <w:lang w:val="en-IL"/>
        </w:rPr>
        <w:t>מערקינא</w:t>
      </w:r>
      <w:proofErr w:type="spellEnd"/>
      <w:r w:rsidRPr="00044CA6">
        <w:rPr>
          <w:rtl/>
          <w:lang w:val="en-IL"/>
        </w:rPr>
        <w:t xml:space="preserve"> ליה </w:t>
      </w:r>
      <w:proofErr w:type="spellStart"/>
      <w:r w:rsidRPr="00044CA6">
        <w:rPr>
          <w:rtl/>
          <w:lang w:val="en-IL"/>
        </w:rPr>
        <w:t>לאגמא</w:t>
      </w:r>
      <w:proofErr w:type="spellEnd"/>
      <w:r w:rsidRPr="00044CA6">
        <w:rPr>
          <w:rtl/>
          <w:lang w:val="en-IL"/>
        </w:rPr>
        <w:t xml:space="preserve">. וכי עד עולם יעמוד באגם ואפשר שכך היא טענתו </w:t>
      </w:r>
      <w:proofErr w:type="spellStart"/>
      <w:r w:rsidRPr="00044CA6">
        <w:rPr>
          <w:rtl/>
          <w:lang w:val="en-IL"/>
        </w:rPr>
        <w:t>אשחטנו</w:t>
      </w:r>
      <w:proofErr w:type="spellEnd"/>
      <w:r w:rsidRPr="00044CA6">
        <w:rPr>
          <w:rtl/>
          <w:lang w:val="en-IL"/>
        </w:rPr>
        <w:t xml:space="preserve"> שם </w:t>
      </w:r>
      <w:proofErr w:type="spellStart"/>
      <w:r w:rsidRPr="00044CA6">
        <w:rPr>
          <w:rtl/>
          <w:lang w:val="en-IL"/>
        </w:rPr>
        <w:t>ואביאנו</w:t>
      </w:r>
      <w:proofErr w:type="spellEnd"/>
      <w:r w:rsidRPr="00044CA6">
        <w:rPr>
          <w:rtl/>
          <w:lang w:val="en-IL"/>
        </w:rPr>
        <w:t xml:space="preserve"> ואוכלנו בצנעה</w:t>
      </w:r>
    </w:p>
    <w:p w14:paraId="7F816865" w14:textId="77777777" w:rsidR="00044CA6" w:rsidRPr="00044CA6" w:rsidRDefault="00044CA6" w:rsidP="005B7702">
      <w:pPr>
        <w:ind w:firstLine="0"/>
        <w:rPr>
          <w:rtl/>
          <w:lang w:val="en-IL"/>
        </w:rPr>
      </w:pPr>
      <w:r w:rsidRPr="00044CA6">
        <w:rPr>
          <w:rtl/>
          <w:lang w:val="en-IL"/>
        </w:rPr>
        <w:t>הוא מציע שלאחר הברחתו לאגם, יישחט השור. אך תשובתו זו מחזירה את קושייתנו למקומה, שהרי השחיטה היא פעולה מחודשת, מה גם שאם זו אכן הכוונה, למה שייקח אותו לאגם בתחילה ולא ישחט אותו מיד? ואם נחיל את הפרשנות הזו לסוגייתנו, למה ר' יעקב לא גורס ככה גם כן?</w:t>
      </w:r>
    </w:p>
    <w:p w14:paraId="27D0C93D" w14:textId="77777777" w:rsidR="002B47C7" w:rsidRPr="002B47C7" w:rsidRDefault="002B47C7" w:rsidP="002B47C7">
      <w:pPr>
        <w:pStyle w:val="Heading2"/>
        <w:rPr>
          <w:lang w:val="en-IL"/>
        </w:rPr>
      </w:pPr>
      <w:r w:rsidRPr="002B47C7">
        <w:rPr>
          <w:rtl/>
          <w:lang w:val="en-IL"/>
        </w:rPr>
        <w:t>דרישה מן השומר לפעול</w:t>
      </w:r>
    </w:p>
    <w:p w14:paraId="7DBD574F" w14:textId="134BF34E" w:rsidR="00A86142" w:rsidRPr="00A86142" w:rsidRDefault="00A86142" w:rsidP="00A86142">
      <w:pPr>
        <w:ind w:firstLine="0"/>
        <w:rPr>
          <w:lang w:val="en-IL"/>
        </w:rPr>
      </w:pPr>
      <w:r w:rsidRPr="00A86142">
        <w:rPr>
          <w:rtl/>
          <w:lang w:val="en-IL"/>
        </w:rPr>
        <w:t xml:space="preserve">ניתן לחלופין, לבחון מחדש את עצם החיוב להביא את השור </w:t>
      </w:r>
      <w:proofErr w:type="spellStart"/>
      <w:r w:rsidRPr="00A86142">
        <w:rPr>
          <w:rtl/>
          <w:lang w:val="en-IL"/>
        </w:rPr>
        <w:t>לב"ד</w:t>
      </w:r>
      <w:proofErr w:type="spellEnd"/>
      <w:r w:rsidRPr="00A86142">
        <w:rPr>
          <w:rtl/>
          <w:lang w:val="en-IL"/>
        </w:rPr>
        <w:t xml:space="preserve">. תלמיד ר"ת על </w:t>
      </w:r>
      <w:proofErr w:type="spellStart"/>
      <w:r w:rsidRPr="00A86142">
        <w:rPr>
          <w:rtl/>
          <w:lang w:val="en-IL"/>
        </w:rPr>
        <w:t>הסוגיה</w:t>
      </w:r>
      <w:proofErr w:type="spellEnd"/>
      <w:r w:rsidR="009234DA">
        <w:rPr>
          <w:rStyle w:val="FootnoteReference"/>
          <w:rtl/>
          <w:lang w:val="en-IL"/>
        </w:rPr>
        <w:footnoteReference w:id="10"/>
      </w:r>
      <w:r w:rsidRPr="00A86142">
        <w:rPr>
          <w:rtl/>
          <w:lang w:val="en-IL"/>
        </w:rPr>
        <w:t xml:space="preserve"> עושה הפרדה בחיוב:</w:t>
      </w:r>
    </w:p>
    <w:p w14:paraId="63CB7D83" w14:textId="4CFB7603" w:rsidR="00A86142" w:rsidRPr="00A86142" w:rsidRDefault="00A86142" w:rsidP="00651426">
      <w:pPr>
        <w:pStyle w:val="Quote"/>
        <w:rPr>
          <w:rtl/>
          <w:lang w:val="en-IL"/>
        </w:rPr>
      </w:pPr>
      <w:r w:rsidRPr="00A86142">
        <w:rPr>
          <w:rtl/>
          <w:lang w:val="en-IL"/>
        </w:rPr>
        <w:t xml:space="preserve">מה שהקשה בתוספות </w:t>
      </w:r>
      <w:proofErr w:type="spellStart"/>
      <w:r w:rsidRPr="00A86142">
        <w:rPr>
          <w:rtl/>
          <w:lang w:val="en-IL"/>
        </w:rPr>
        <w:t>אמאי</w:t>
      </w:r>
      <w:proofErr w:type="spellEnd"/>
      <w:r w:rsidRPr="00A86142">
        <w:rPr>
          <w:rtl/>
          <w:lang w:val="en-IL"/>
        </w:rPr>
        <w:t xml:space="preserve"> לא </w:t>
      </w:r>
      <w:proofErr w:type="spellStart"/>
      <w:r w:rsidRPr="00A86142">
        <w:rPr>
          <w:rtl/>
          <w:lang w:val="en-IL"/>
        </w:rPr>
        <w:t>אמרינן</w:t>
      </w:r>
      <w:proofErr w:type="spellEnd"/>
      <w:r w:rsidRPr="00A86142">
        <w:rPr>
          <w:rtl/>
          <w:lang w:val="en-IL"/>
        </w:rPr>
        <w:t xml:space="preserve"> הכא כי היכי </w:t>
      </w:r>
      <w:proofErr w:type="spellStart"/>
      <w:r w:rsidRPr="00A86142">
        <w:rPr>
          <w:rtl/>
          <w:lang w:val="en-IL"/>
        </w:rPr>
        <w:t>דמשעבדנא</w:t>
      </w:r>
      <w:proofErr w:type="spellEnd"/>
      <w:r w:rsidRPr="00A86142">
        <w:rPr>
          <w:rtl/>
          <w:lang w:val="en-IL"/>
        </w:rPr>
        <w:t xml:space="preserve"> לך לדידך </w:t>
      </w:r>
      <w:proofErr w:type="spellStart"/>
      <w:r w:rsidRPr="00A86142">
        <w:rPr>
          <w:rtl/>
          <w:lang w:val="en-IL"/>
        </w:rPr>
        <w:t>משעבדנא</w:t>
      </w:r>
      <w:proofErr w:type="spellEnd"/>
      <w:r w:rsidRPr="00A86142">
        <w:rPr>
          <w:rtl/>
          <w:lang w:val="en-IL"/>
        </w:rPr>
        <w:t xml:space="preserve"> נמי </w:t>
      </w:r>
      <w:proofErr w:type="spellStart"/>
      <w:r w:rsidRPr="00A86142">
        <w:rPr>
          <w:rtl/>
          <w:lang w:val="en-IL"/>
        </w:rPr>
        <w:t>לאתפוסי</w:t>
      </w:r>
      <w:proofErr w:type="spellEnd"/>
      <w:r w:rsidRPr="00A86142">
        <w:rPr>
          <w:rtl/>
          <w:lang w:val="en-IL"/>
        </w:rPr>
        <w:t xml:space="preserve"> לבי </w:t>
      </w:r>
      <w:proofErr w:type="spellStart"/>
      <w:r w:rsidRPr="00A86142">
        <w:rPr>
          <w:rtl/>
          <w:lang w:val="en-IL"/>
        </w:rPr>
        <w:t>דינא</w:t>
      </w:r>
      <w:proofErr w:type="spellEnd"/>
      <w:r w:rsidRPr="00A86142">
        <w:rPr>
          <w:rtl/>
          <w:lang w:val="en-IL"/>
        </w:rPr>
        <w:t xml:space="preserve"> מדרבי נתן לא </w:t>
      </w:r>
      <w:proofErr w:type="spellStart"/>
      <w:r w:rsidRPr="00A86142">
        <w:rPr>
          <w:rtl/>
          <w:lang w:val="en-IL"/>
        </w:rPr>
        <w:t>נהירא</w:t>
      </w:r>
      <w:proofErr w:type="spellEnd"/>
      <w:r w:rsidRPr="00A86142">
        <w:rPr>
          <w:rtl/>
          <w:lang w:val="en-IL"/>
        </w:rPr>
        <w:t xml:space="preserve"> דמה שייך הכא דרבי נתן </w:t>
      </w:r>
      <w:proofErr w:type="spellStart"/>
      <w:r w:rsidRPr="00A86142">
        <w:rPr>
          <w:rtl/>
          <w:lang w:val="en-IL"/>
        </w:rPr>
        <w:t>דמילתיה</w:t>
      </w:r>
      <w:proofErr w:type="spellEnd"/>
      <w:r w:rsidRPr="00A86142">
        <w:rPr>
          <w:rtl/>
          <w:lang w:val="en-IL"/>
        </w:rPr>
        <w:t xml:space="preserve"> דרבי נתן לא </w:t>
      </w:r>
      <w:proofErr w:type="spellStart"/>
      <w:r w:rsidRPr="00A86142">
        <w:rPr>
          <w:rtl/>
          <w:lang w:val="en-IL"/>
        </w:rPr>
        <w:t>שייכא</w:t>
      </w:r>
      <w:proofErr w:type="spellEnd"/>
      <w:r w:rsidRPr="00A86142">
        <w:rPr>
          <w:rtl/>
          <w:lang w:val="en-IL"/>
        </w:rPr>
        <w:t xml:space="preserve"> אלא בחיוב ממון </w:t>
      </w:r>
      <w:r w:rsidRPr="00A86142">
        <w:rPr>
          <w:b/>
          <w:bCs/>
          <w:rtl/>
          <w:lang w:val="en-IL"/>
        </w:rPr>
        <w:t>אבל הכא הוא אינו חייב לבית דין</w:t>
      </w:r>
      <w:r w:rsidRPr="00A86142">
        <w:rPr>
          <w:rtl/>
          <w:lang w:val="en-IL"/>
        </w:rPr>
        <w:t xml:space="preserve"> ושליח בית דין נמי אין לו </w:t>
      </w:r>
      <w:proofErr w:type="spellStart"/>
      <w:r w:rsidRPr="00A86142">
        <w:rPr>
          <w:rtl/>
          <w:lang w:val="en-IL"/>
        </w:rPr>
        <w:t>ליעשות</w:t>
      </w:r>
      <w:proofErr w:type="spellEnd"/>
      <w:r w:rsidRPr="00A86142">
        <w:rPr>
          <w:rtl/>
          <w:lang w:val="en-IL"/>
        </w:rPr>
        <w:t xml:space="preserve"> כיון שהוא שומר שלו וחייב </w:t>
      </w:r>
      <w:proofErr w:type="spellStart"/>
      <w:r w:rsidRPr="00A86142">
        <w:rPr>
          <w:rtl/>
          <w:lang w:val="en-IL"/>
        </w:rPr>
        <w:t>לחפוש</w:t>
      </w:r>
      <w:proofErr w:type="spellEnd"/>
      <w:r w:rsidRPr="00A86142">
        <w:rPr>
          <w:rtl/>
          <w:lang w:val="en-IL"/>
        </w:rPr>
        <w:t xml:space="preserve"> בזכותו</w:t>
      </w:r>
      <w:r w:rsidR="004F6E29">
        <w:rPr>
          <w:rtl/>
          <w:lang w:val="en-IL"/>
        </w:rPr>
        <w:t xml:space="preserve"> </w:t>
      </w:r>
    </w:p>
    <w:p w14:paraId="26A9630A" w14:textId="2F029045" w:rsidR="00A86142" w:rsidRPr="00A86142" w:rsidRDefault="00A86142" w:rsidP="008618BB">
      <w:pPr>
        <w:ind w:firstLine="0"/>
        <w:rPr>
          <w:rtl/>
          <w:lang w:val="en-IL"/>
        </w:rPr>
      </w:pPr>
      <w:r w:rsidRPr="00A86142">
        <w:rPr>
          <w:rtl/>
          <w:lang w:val="en-IL"/>
        </w:rPr>
        <w:t xml:space="preserve">הוא פוסל את האפשרות של חיוב השומר להביא את השור </w:t>
      </w:r>
      <w:proofErr w:type="spellStart"/>
      <w:r w:rsidRPr="00A86142">
        <w:rPr>
          <w:rtl/>
          <w:lang w:val="en-IL"/>
        </w:rPr>
        <w:t>לב"ד</w:t>
      </w:r>
      <w:proofErr w:type="spellEnd"/>
      <w:r w:rsidRPr="00A86142">
        <w:rPr>
          <w:rtl/>
          <w:lang w:val="en-IL"/>
        </w:rPr>
        <w:t xml:space="preserve"> משום </w:t>
      </w:r>
      <w:proofErr w:type="spellStart"/>
      <w:r w:rsidRPr="00A86142">
        <w:rPr>
          <w:rtl/>
          <w:lang w:val="en-IL"/>
        </w:rPr>
        <w:t>שעבודא</w:t>
      </w:r>
      <w:proofErr w:type="spellEnd"/>
      <w:r w:rsidRPr="00A86142">
        <w:rPr>
          <w:rtl/>
          <w:lang w:val="en-IL"/>
        </w:rPr>
        <w:t xml:space="preserve"> דר' נתן</w:t>
      </w:r>
      <w:r w:rsidR="002230D1">
        <w:rPr>
          <w:rStyle w:val="FootnoteReference"/>
          <w:rtl/>
          <w:lang w:val="en-IL"/>
        </w:rPr>
        <w:footnoteReference w:id="11"/>
      </w:r>
      <w:r w:rsidR="000B28EE">
        <w:rPr>
          <w:rFonts w:hint="cs"/>
          <w:rtl/>
          <w:lang w:val="en-IL"/>
        </w:rPr>
        <w:t>,</w:t>
      </w:r>
      <w:r w:rsidRPr="00A86142">
        <w:rPr>
          <w:rtl/>
          <w:lang w:val="en-IL"/>
        </w:rPr>
        <w:t xml:space="preserve"> שתקף לדבריו רק בחיוב ממון, ואומר שהשומר גם אינו יכול להיעשות שליח ב"ד לעניין, בגלל חיובו לבעלים לשמור על השור. הוא אינו פוסל זאת בשל היעדר חיוב על הבעלים. יוצא מכאן שהוא סובר שלבעלים יש חיוב להביא את השור </w:t>
      </w:r>
      <w:proofErr w:type="spellStart"/>
      <w:r w:rsidRPr="00A86142">
        <w:rPr>
          <w:rtl/>
          <w:lang w:val="en-IL"/>
        </w:rPr>
        <w:t>לב"ד</w:t>
      </w:r>
      <w:proofErr w:type="spellEnd"/>
      <w:r w:rsidRPr="00A86142">
        <w:rPr>
          <w:rtl/>
          <w:lang w:val="en-IL"/>
        </w:rPr>
        <w:t>. נפתרת מכך השאלה כאשר הטוען את הטענה הוא השומר (בסוגיית שור בחזקת תם שנמצא מועד), אבל עומדת בעינה השאלה כאשר הטוען הוא הבעלים, שהרי מדובר במעשה אסור.</w:t>
      </w:r>
    </w:p>
    <w:p w14:paraId="4B495052" w14:textId="6FE7100D" w:rsidR="00A86142" w:rsidRPr="00A86142" w:rsidRDefault="00A86142" w:rsidP="00A86142">
      <w:pPr>
        <w:rPr>
          <w:lang w:val="en-IL"/>
        </w:rPr>
      </w:pPr>
      <w:r w:rsidRPr="00A86142">
        <w:rPr>
          <w:rtl/>
          <w:lang w:val="en-IL"/>
        </w:rPr>
        <w:t xml:space="preserve">מובא אצל </w:t>
      </w:r>
      <w:proofErr w:type="spellStart"/>
      <w:r w:rsidRPr="00A86142">
        <w:rPr>
          <w:rtl/>
          <w:lang w:val="en-IL"/>
        </w:rPr>
        <w:t>הראב"ד</w:t>
      </w:r>
      <w:proofErr w:type="spellEnd"/>
      <w:r w:rsidRPr="00A86142">
        <w:rPr>
          <w:rtl/>
          <w:lang w:val="en-IL"/>
        </w:rPr>
        <w:t xml:space="preserve"> במקום אחר</w:t>
      </w:r>
      <w:r w:rsidR="000B28EE">
        <w:rPr>
          <w:rStyle w:val="FootnoteReference"/>
          <w:rtl/>
          <w:lang w:val="en-IL"/>
        </w:rPr>
        <w:footnoteReference w:id="12"/>
      </w:r>
      <w:r w:rsidRPr="00A86142">
        <w:rPr>
          <w:rtl/>
          <w:lang w:val="en-IL"/>
        </w:rPr>
        <w:t xml:space="preserve"> פירוש מתאים לכך: "אי לא </w:t>
      </w:r>
      <w:proofErr w:type="spellStart"/>
      <w:r w:rsidRPr="00A86142">
        <w:rPr>
          <w:rtl/>
          <w:lang w:val="en-IL"/>
        </w:rPr>
        <w:t>אתפסתיה</w:t>
      </w:r>
      <w:proofErr w:type="spellEnd"/>
      <w:r w:rsidRPr="00A86142">
        <w:rPr>
          <w:rtl/>
          <w:lang w:val="en-IL"/>
        </w:rPr>
        <w:t xml:space="preserve"> </w:t>
      </w:r>
      <w:proofErr w:type="spellStart"/>
      <w:r w:rsidRPr="00A86142">
        <w:rPr>
          <w:rtl/>
          <w:lang w:val="en-IL"/>
        </w:rPr>
        <w:lastRenderedPageBreak/>
        <w:t>ניהליה</w:t>
      </w:r>
      <w:proofErr w:type="spellEnd"/>
      <w:r w:rsidRPr="00A86142">
        <w:rPr>
          <w:rtl/>
          <w:lang w:val="en-IL"/>
        </w:rPr>
        <w:t xml:space="preserve"> </w:t>
      </w:r>
      <w:proofErr w:type="spellStart"/>
      <w:r w:rsidRPr="00A86142">
        <w:rPr>
          <w:rtl/>
          <w:lang w:val="en-IL"/>
        </w:rPr>
        <w:t>הוה</w:t>
      </w:r>
      <w:proofErr w:type="spellEnd"/>
      <w:r w:rsidRPr="00A86142">
        <w:rPr>
          <w:rtl/>
          <w:lang w:val="en-IL"/>
        </w:rPr>
        <w:t xml:space="preserve"> </w:t>
      </w:r>
      <w:proofErr w:type="spellStart"/>
      <w:r w:rsidRPr="00A86142">
        <w:rPr>
          <w:rtl/>
          <w:lang w:val="en-IL"/>
        </w:rPr>
        <w:t>מערקינא</w:t>
      </w:r>
      <w:proofErr w:type="spellEnd"/>
      <w:r w:rsidRPr="00A86142">
        <w:rPr>
          <w:rtl/>
          <w:lang w:val="en-IL"/>
        </w:rPr>
        <w:t xml:space="preserve"> ליה </w:t>
      </w:r>
      <w:proofErr w:type="spellStart"/>
      <w:r w:rsidRPr="00A86142">
        <w:rPr>
          <w:rtl/>
          <w:lang w:val="en-IL"/>
        </w:rPr>
        <w:t>לאגמא</w:t>
      </w:r>
      <w:proofErr w:type="spellEnd"/>
      <w:r w:rsidRPr="00A86142">
        <w:rPr>
          <w:rtl/>
          <w:lang w:val="en-IL"/>
        </w:rPr>
        <w:t>... ואת נמי מבעי לך למעבד הכי". </w:t>
      </w:r>
    </w:p>
    <w:p w14:paraId="569B43E3" w14:textId="7DFC8169" w:rsidR="00A86142" w:rsidRPr="00A86142" w:rsidRDefault="00A86142" w:rsidP="00A86142">
      <w:pPr>
        <w:rPr>
          <w:rtl/>
          <w:lang w:val="en-IL"/>
        </w:rPr>
      </w:pPr>
      <w:proofErr w:type="spellStart"/>
      <w:r w:rsidRPr="00A86142">
        <w:rPr>
          <w:rtl/>
          <w:lang w:val="en-IL"/>
        </w:rPr>
        <w:t>הראב"ד</w:t>
      </w:r>
      <w:proofErr w:type="spellEnd"/>
      <w:r w:rsidRPr="00A86142">
        <w:rPr>
          <w:rtl/>
          <w:lang w:val="en-IL"/>
        </w:rPr>
        <w:t xml:space="preserve"> סובר שהבעלים דורש מהשומר להבריח את השור לאגם. אם נלך כתלמיד ר"ת </w:t>
      </w:r>
      <w:proofErr w:type="spellStart"/>
      <w:r w:rsidRPr="00A86142">
        <w:rPr>
          <w:rtl/>
          <w:lang w:val="en-IL"/>
        </w:rPr>
        <w:t>ור"א</w:t>
      </w:r>
      <w:proofErr w:type="spellEnd"/>
      <w:r w:rsidRPr="00A86142">
        <w:rPr>
          <w:rtl/>
          <w:lang w:val="en-IL"/>
        </w:rPr>
        <w:t>, ונאמר שאכן אי אפשר ללמוד מחיוב הבעלים להביא את השור על חיוב כלשהו לשומר,</w:t>
      </w:r>
      <w:r w:rsidR="00660A00">
        <w:rPr>
          <w:rStyle w:val="FootnoteReference"/>
          <w:rtl/>
          <w:lang w:val="en-IL"/>
        </w:rPr>
        <w:footnoteReference w:id="13"/>
      </w:r>
      <w:r w:rsidRPr="00A86142">
        <w:rPr>
          <w:rtl/>
          <w:lang w:val="en-IL"/>
        </w:rPr>
        <w:t xml:space="preserve"> </w:t>
      </w:r>
      <w:r w:rsidRPr="00A86142">
        <w:rPr>
          <w:b/>
          <w:bCs/>
          <w:rtl/>
          <w:lang w:val="en-IL"/>
        </w:rPr>
        <w:t>יוצא שהברחת השור לאגם הינה כדין</w:t>
      </w:r>
      <w:r w:rsidRPr="00A86142">
        <w:rPr>
          <w:rtl/>
          <w:lang w:val="en-IL"/>
        </w:rPr>
        <w:t xml:space="preserve">. ובכל זאת עוד נותר קושי מסוים, כי אמנם מתיישבים דברי </w:t>
      </w:r>
      <w:proofErr w:type="spellStart"/>
      <w:r w:rsidRPr="00A86142">
        <w:rPr>
          <w:rtl/>
          <w:lang w:val="en-IL"/>
        </w:rPr>
        <w:t>הרשב"א</w:t>
      </w:r>
      <w:proofErr w:type="spellEnd"/>
      <w:r w:rsidRPr="00A86142">
        <w:rPr>
          <w:rtl/>
          <w:lang w:val="en-IL"/>
        </w:rPr>
        <w:t xml:space="preserve"> עם הטקסט, אך הם בכל זאת דורשים תוספת שבהחלט לא נאמרה שם, והאמירה הראשונית "אי לא </w:t>
      </w:r>
      <w:proofErr w:type="spellStart"/>
      <w:r w:rsidRPr="00A86142">
        <w:rPr>
          <w:rtl/>
          <w:lang w:val="en-IL"/>
        </w:rPr>
        <w:t>אתפסתיה</w:t>
      </w:r>
      <w:proofErr w:type="spellEnd"/>
      <w:r w:rsidRPr="00A86142">
        <w:rPr>
          <w:rtl/>
          <w:lang w:val="en-IL"/>
        </w:rPr>
        <w:t xml:space="preserve"> </w:t>
      </w:r>
      <w:proofErr w:type="spellStart"/>
      <w:r w:rsidRPr="00A86142">
        <w:rPr>
          <w:rtl/>
          <w:lang w:val="en-IL"/>
        </w:rPr>
        <w:t>ניהליה</w:t>
      </w:r>
      <w:proofErr w:type="spellEnd"/>
      <w:r w:rsidRPr="00A86142">
        <w:rPr>
          <w:rtl/>
          <w:lang w:val="en-IL"/>
        </w:rPr>
        <w:t xml:space="preserve"> </w:t>
      </w:r>
      <w:proofErr w:type="spellStart"/>
      <w:r w:rsidRPr="00A86142">
        <w:rPr>
          <w:rtl/>
          <w:lang w:val="en-IL"/>
        </w:rPr>
        <w:t>הוה</w:t>
      </w:r>
      <w:proofErr w:type="spellEnd"/>
      <w:r w:rsidRPr="00A86142">
        <w:rPr>
          <w:rtl/>
          <w:lang w:val="en-IL"/>
        </w:rPr>
        <w:t xml:space="preserve"> </w:t>
      </w:r>
      <w:proofErr w:type="spellStart"/>
      <w:r w:rsidRPr="00A86142">
        <w:rPr>
          <w:rtl/>
          <w:lang w:val="en-IL"/>
        </w:rPr>
        <w:t>מערקינא</w:t>
      </w:r>
      <w:proofErr w:type="spellEnd"/>
      <w:r w:rsidRPr="00A86142">
        <w:rPr>
          <w:rtl/>
          <w:lang w:val="en-IL"/>
        </w:rPr>
        <w:t xml:space="preserve"> ליה </w:t>
      </w:r>
      <w:proofErr w:type="spellStart"/>
      <w:r w:rsidRPr="00A86142">
        <w:rPr>
          <w:rtl/>
          <w:lang w:val="en-IL"/>
        </w:rPr>
        <w:t>לאגמא</w:t>
      </w:r>
      <w:proofErr w:type="spellEnd"/>
      <w:r w:rsidRPr="00A86142">
        <w:rPr>
          <w:rtl/>
          <w:lang w:val="en-IL"/>
        </w:rPr>
        <w:t>" עדיין מייצגת מעשה אסור, כשההבדל היחיד הוא שהוא אינו מהווה טענה בפני עצמו, אלא בסיס לדרישה מהשומר לפעול באופן דומה. ושוב חוזרת השאלה – מה ההבדל בין זה לבין חמץ בפסח? הבעלים יכול היה לומר לגזלן "היית צריך למכור את החמץ"</w:t>
      </w:r>
    </w:p>
    <w:p w14:paraId="73BABDA9" w14:textId="77777777" w:rsidR="00043F68" w:rsidRPr="00043F68" w:rsidRDefault="00043F68" w:rsidP="00043F68">
      <w:pPr>
        <w:pStyle w:val="Heading2"/>
        <w:rPr>
          <w:lang w:val="en-IL"/>
        </w:rPr>
      </w:pPr>
      <w:r w:rsidRPr="00043F68">
        <w:rPr>
          <w:rtl/>
          <w:lang w:val="en-IL"/>
        </w:rPr>
        <w:t>טיבו של היזק שאינו ניכר</w:t>
      </w:r>
    </w:p>
    <w:p w14:paraId="76C5ECD2" w14:textId="640F31D5" w:rsidR="006831AC" w:rsidRPr="006831AC" w:rsidRDefault="006831AC" w:rsidP="00974606">
      <w:pPr>
        <w:ind w:firstLine="0"/>
        <w:rPr>
          <w:lang w:val="en-IL"/>
        </w:rPr>
      </w:pPr>
      <w:r w:rsidRPr="006831AC">
        <w:rPr>
          <w:rtl/>
          <w:lang w:val="en-IL"/>
        </w:rPr>
        <w:t xml:space="preserve">נלך, אם כן, כשיטת התוספות, שפשעו של השומר היה שלא מנע מבית הדין לקחת את השור, ולא נדרש ממנו להבריחו לאגם. ננסה להביא פתרון לקושיית רבינו פרץ על </w:t>
      </w:r>
      <w:proofErr w:type="spellStart"/>
      <w:r w:rsidRPr="006831AC">
        <w:rPr>
          <w:rtl/>
          <w:lang w:val="en-IL"/>
        </w:rPr>
        <w:t>הריצב"א</w:t>
      </w:r>
      <w:proofErr w:type="spellEnd"/>
      <w:r w:rsidRPr="006831AC">
        <w:rPr>
          <w:rtl/>
          <w:lang w:val="en-IL"/>
        </w:rPr>
        <w:t xml:space="preserve"> מדברי המשנה למלך</w:t>
      </w:r>
      <w:r w:rsidR="00987F02">
        <w:rPr>
          <w:rStyle w:val="FootnoteReference"/>
          <w:rtl/>
          <w:lang w:val="en-IL"/>
        </w:rPr>
        <w:footnoteReference w:id="14"/>
      </w:r>
      <w:r w:rsidRPr="006831AC">
        <w:rPr>
          <w:rtl/>
          <w:lang w:val="en-IL"/>
        </w:rPr>
        <w:t>:</w:t>
      </w:r>
    </w:p>
    <w:p w14:paraId="08355D79" w14:textId="7EACEB60" w:rsidR="006831AC" w:rsidRPr="006831AC" w:rsidRDefault="006831AC" w:rsidP="00442AB1">
      <w:pPr>
        <w:pStyle w:val="Quote"/>
        <w:rPr>
          <w:rtl/>
          <w:lang w:val="en-IL"/>
        </w:rPr>
      </w:pPr>
      <w:r w:rsidRPr="006831AC">
        <w:rPr>
          <w:rtl/>
          <w:lang w:val="en-IL"/>
        </w:rPr>
        <w:t xml:space="preserve">והנה כוונת </w:t>
      </w:r>
      <w:proofErr w:type="spellStart"/>
      <w:r w:rsidRPr="006831AC">
        <w:rPr>
          <w:rtl/>
          <w:lang w:val="en-IL"/>
        </w:rPr>
        <w:t>התוס</w:t>
      </w:r>
      <w:proofErr w:type="spellEnd"/>
      <w:r w:rsidRPr="006831AC">
        <w:rPr>
          <w:rtl/>
          <w:lang w:val="en-IL"/>
        </w:rPr>
        <w:t xml:space="preserve">' היא מבואר </w:t>
      </w:r>
      <w:proofErr w:type="spellStart"/>
      <w:r w:rsidRPr="006831AC">
        <w:rPr>
          <w:rtl/>
          <w:lang w:val="en-IL"/>
        </w:rPr>
        <w:t>דשאני</w:t>
      </w:r>
      <w:proofErr w:type="spellEnd"/>
      <w:r w:rsidRPr="006831AC">
        <w:rPr>
          <w:rtl/>
          <w:lang w:val="en-IL"/>
        </w:rPr>
        <w:t xml:space="preserve"> חמץ ועבר עליו הפסח </w:t>
      </w:r>
      <w:proofErr w:type="spellStart"/>
      <w:r w:rsidRPr="006831AC">
        <w:rPr>
          <w:b/>
          <w:bCs/>
          <w:rtl/>
          <w:lang w:val="en-IL"/>
        </w:rPr>
        <w:t>דההיזק</w:t>
      </w:r>
      <w:proofErr w:type="spellEnd"/>
      <w:r w:rsidRPr="006831AC">
        <w:rPr>
          <w:b/>
          <w:bCs/>
          <w:rtl/>
          <w:lang w:val="en-IL"/>
        </w:rPr>
        <w:t xml:space="preserve"> לא בא ע"י אדם אלא ממילא</w:t>
      </w:r>
      <w:r w:rsidRPr="006831AC">
        <w:rPr>
          <w:rtl/>
          <w:lang w:val="en-IL"/>
        </w:rPr>
        <w:t xml:space="preserve"> </w:t>
      </w:r>
      <w:proofErr w:type="spellStart"/>
      <w:r w:rsidRPr="006831AC">
        <w:rPr>
          <w:rtl/>
          <w:lang w:val="en-IL"/>
        </w:rPr>
        <w:t>ומש"ה</w:t>
      </w:r>
      <w:proofErr w:type="spellEnd"/>
      <w:r w:rsidRPr="006831AC">
        <w:rPr>
          <w:rtl/>
          <w:lang w:val="en-IL"/>
        </w:rPr>
        <w:t xml:space="preserve"> </w:t>
      </w:r>
      <w:proofErr w:type="spellStart"/>
      <w:r w:rsidRPr="006831AC">
        <w:rPr>
          <w:rtl/>
          <w:lang w:val="en-IL"/>
        </w:rPr>
        <w:t>חשיב</w:t>
      </w:r>
      <w:proofErr w:type="spellEnd"/>
      <w:r w:rsidRPr="006831AC">
        <w:rPr>
          <w:rtl/>
          <w:lang w:val="en-IL"/>
        </w:rPr>
        <w:t xml:space="preserve"> היזק שאינו ניכר אבל הכא שההיזק בא ע"י שנפל ביד ב"ד </w:t>
      </w:r>
      <w:proofErr w:type="spellStart"/>
      <w:r w:rsidRPr="006831AC">
        <w:rPr>
          <w:rtl/>
          <w:lang w:val="en-IL"/>
        </w:rPr>
        <w:t>חשיב</w:t>
      </w:r>
      <w:proofErr w:type="spellEnd"/>
      <w:r w:rsidRPr="006831AC">
        <w:rPr>
          <w:rtl/>
          <w:lang w:val="en-IL"/>
        </w:rPr>
        <w:t xml:space="preserve"> היזק ניכר ורבי יעקב </w:t>
      </w:r>
      <w:proofErr w:type="spellStart"/>
      <w:r w:rsidRPr="006831AC">
        <w:rPr>
          <w:rtl/>
          <w:lang w:val="en-IL"/>
        </w:rPr>
        <w:t>דסבר</w:t>
      </w:r>
      <w:proofErr w:type="spellEnd"/>
      <w:r w:rsidRPr="006831AC">
        <w:rPr>
          <w:rtl/>
          <w:lang w:val="en-IL"/>
        </w:rPr>
        <w:t xml:space="preserve"> </w:t>
      </w:r>
      <w:proofErr w:type="spellStart"/>
      <w:r w:rsidRPr="006831AC">
        <w:rPr>
          <w:rtl/>
          <w:lang w:val="en-IL"/>
        </w:rPr>
        <w:t>דגומרין</w:t>
      </w:r>
      <w:proofErr w:type="spellEnd"/>
      <w:r w:rsidRPr="006831AC">
        <w:rPr>
          <w:rtl/>
          <w:lang w:val="en-IL"/>
        </w:rPr>
        <w:t xml:space="preserve"> דינו של שור שלא בפניו </w:t>
      </w:r>
      <w:proofErr w:type="spellStart"/>
      <w:r w:rsidRPr="006831AC">
        <w:rPr>
          <w:rtl/>
          <w:lang w:val="en-IL"/>
        </w:rPr>
        <w:t>חשיב</w:t>
      </w:r>
      <w:proofErr w:type="spellEnd"/>
      <w:r w:rsidRPr="006831AC">
        <w:rPr>
          <w:rtl/>
          <w:lang w:val="en-IL"/>
        </w:rPr>
        <w:t xml:space="preserve"> ליה היזק שאינו ניכר מה שנופל ליד ב"ד וא"ת לרבי יעקב דאית ליה </w:t>
      </w:r>
      <w:proofErr w:type="spellStart"/>
      <w:r w:rsidRPr="006831AC">
        <w:rPr>
          <w:rtl/>
          <w:lang w:val="en-IL"/>
        </w:rPr>
        <w:t>דגומרין</w:t>
      </w:r>
      <w:proofErr w:type="spellEnd"/>
      <w:r w:rsidRPr="006831AC">
        <w:rPr>
          <w:rtl/>
          <w:lang w:val="en-IL"/>
        </w:rPr>
        <w:t xml:space="preserve"> דינו של שור שלא בפניו </w:t>
      </w:r>
      <w:proofErr w:type="spellStart"/>
      <w:r w:rsidRPr="006831AC">
        <w:rPr>
          <w:rtl/>
          <w:lang w:val="en-IL"/>
        </w:rPr>
        <w:t>ליכא</w:t>
      </w:r>
      <w:proofErr w:type="spellEnd"/>
      <w:r w:rsidRPr="006831AC">
        <w:rPr>
          <w:rtl/>
          <w:lang w:val="en-IL"/>
        </w:rPr>
        <w:t xml:space="preserve"> היזק כלל במה שנופל ביד ב"ד הא </w:t>
      </w:r>
      <w:proofErr w:type="spellStart"/>
      <w:r w:rsidRPr="006831AC">
        <w:rPr>
          <w:rtl/>
          <w:lang w:val="en-IL"/>
        </w:rPr>
        <w:t>ליתא</w:t>
      </w:r>
      <w:proofErr w:type="spellEnd"/>
      <w:r w:rsidRPr="006831AC">
        <w:rPr>
          <w:rtl/>
          <w:lang w:val="en-IL"/>
        </w:rPr>
        <w:t xml:space="preserve"> דודאי איכא היזק דאם לא היה נופל ליד ב"ד היה שוחטו </w:t>
      </w:r>
      <w:r w:rsidRPr="006831AC">
        <w:rPr>
          <w:b/>
          <w:bCs/>
          <w:rtl/>
          <w:lang w:val="en-IL"/>
        </w:rPr>
        <w:t>אלא שהיזק זה הוא היזק שאינו ניכר</w:t>
      </w:r>
      <w:r w:rsidRPr="006831AC">
        <w:rPr>
          <w:rtl/>
          <w:lang w:val="en-IL"/>
        </w:rPr>
        <w:t xml:space="preserve"> </w:t>
      </w:r>
      <w:proofErr w:type="spellStart"/>
      <w:r w:rsidRPr="006831AC">
        <w:rPr>
          <w:rtl/>
          <w:lang w:val="en-IL"/>
        </w:rPr>
        <w:t>דומיא</w:t>
      </w:r>
      <w:proofErr w:type="spellEnd"/>
      <w:r w:rsidRPr="006831AC">
        <w:rPr>
          <w:rtl/>
          <w:lang w:val="en-IL"/>
        </w:rPr>
        <w:t xml:space="preserve"> </w:t>
      </w:r>
      <w:proofErr w:type="spellStart"/>
      <w:r w:rsidRPr="006831AC">
        <w:rPr>
          <w:rtl/>
          <w:lang w:val="en-IL"/>
        </w:rPr>
        <w:t>דחמץ</w:t>
      </w:r>
      <w:proofErr w:type="spellEnd"/>
      <w:r w:rsidRPr="006831AC">
        <w:rPr>
          <w:rtl/>
          <w:lang w:val="en-IL"/>
        </w:rPr>
        <w:t xml:space="preserve"> שאם היה מוסרו קודם הפסח היה מוכרו הכלל העולה </w:t>
      </w:r>
      <w:proofErr w:type="spellStart"/>
      <w:r w:rsidRPr="006831AC">
        <w:rPr>
          <w:rtl/>
          <w:lang w:val="en-IL"/>
        </w:rPr>
        <w:t>דלר</w:t>
      </w:r>
      <w:proofErr w:type="spellEnd"/>
      <w:r w:rsidRPr="006831AC">
        <w:rPr>
          <w:rtl/>
          <w:lang w:val="en-IL"/>
        </w:rPr>
        <w:t xml:space="preserve">' יעקב מה שנופל ליד ב"ד כלא </w:t>
      </w:r>
      <w:proofErr w:type="spellStart"/>
      <w:r w:rsidRPr="006831AC">
        <w:rPr>
          <w:rtl/>
          <w:lang w:val="en-IL"/>
        </w:rPr>
        <w:t>חשיב</w:t>
      </w:r>
      <w:proofErr w:type="spellEnd"/>
      <w:r w:rsidRPr="006831AC">
        <w:rPr>
          <w:rtl/>
          <w:lang w:val="en-IL"/>
        </w:rPr>
        <w:t xml:space="preserve"> והו"ל כאילו ב"ד גמרו את דינו שלא בפניו </w:t>
      </w:r>
      <w:proofErr w:type="spellStart"/>
      <w:r w:rsidRPr="006831AC">
        <w:rPr>
          <w:rtl/>
          <w:lang w:val="en-IL"/>
        </w:rPr>
        <w:t>דפשיטא</w:t>
      </w:r>
      <w:proofErr w:type="spellEnd"/>
      <w:r w:rsidRPr="006831AC">
        <w:rPr>
          <w:rtl/>
          <w:lang w:val="en-IL"/>
        </w:rPr>
        <w:t xml:space="preserve"> דמה שנאסר </w:t>
      </w:r>
      <w:proofErr w:type="spellStart"/>
      <w:r w:rsidRPr="006831AC">
        <w:rPr>
          <w:rtl/>
          <w:lang w:val="en-IL"/>
        </w:rPr>
        <w:t>חשיב</w:t>
      </w:r>
      <w:proofErr w:type="spellEnd"/>
      <w:r w:rsidRPr="006831AC">
        <w:rPr>
          <w:rtl/>
          <w:lang w:val="en-IL"/>
        </w:rPr>
        <w:t xml:space="preserve"> היזק שאינו ניכר </w:t>
      </w:r>
      <w:proofErr w:type="spellStart"/>
      <w:r w:rsidRPr="006831AC">
        <w:rPr>
          <w:rtl/>
          <w:lang w:val="en-IL"/>
        </w:rPr>
        <w:t>דומיא</w:t>
      </w:r>
      <w:proofErr w:type="spellEnd"/>
      <w:r w:rsidRPr="006831AC">
        <w:rPr>
          <w:rtl/>
          <w:lang w:val="en-IL"/>
        </w:rPr>
        <w:t xml:space="preserve"> </w:t>
      </w:r>
      <w:proofErr w:type="spellStart"/>
      <w:r w:rsidRPr="006831AC">
        <w:rPr>
          <w:rtl/>
          <w:lang w:val="en-IL"/>
        </w:rPr>
        <w:t>דחמץ</w:t>
      </w:r>
      <w:proofErr w:type="spellEnd"/>
      <w:r w:rsidRPr="006831AC">
        <w:rPr>
          <w:rtl/>
          <w:lang w:val="en-IL"/>
        </w:rPr>
        <w:t xml:space="preserve"> ועבר עליו הפסח אבל </w:t>
      </w:r>
      <w:proofErr w:type="spellStart"/>
      <w:r w:rsidRPr="006831AC">
        <w:rPr>
          <w:rtl/>
          <w:lang w:val="en-IL"/>
        </w:rPr>
        <w:t>לרבנן</w:t>
      </w:r>
      <w:proofErr w:type="spellEnd"/>
      <w:r w:rsidRPr="006831AC">
        <w:rPr>
          <w:rtl/>
          <w:lang w:val="en-IL"/>
        </w:rPr>
        <w:t xml:space="preserve"> דלא היו </w:t>
      </w:r>
      <w:proofErr w:type="spellStart"/>
      <w:r w:rsidRPr="006831AC">
        <w:rPr>
          <w:rtl/>
          <w:lang w:val="en-IL"/>
        </w:rPr>
        <w:t>גומרין</w:t>
      </w:r>
      <w:proofErr w:type="spellEnd"/>
      <w:r w:rsidRPr="006831AC">
        <w:rPr>
          <w:rtl/>
          <w:lang w:val="en-IL"/>
        </w:rPr>
        <w:t xml:space="preserve"> את דינו כי אם ע"י מה שתפסוהו מה שנפל ליד ב"ד </w:t>
      </w:r>
      <w:proofErr w:type="spellStart"/>
      <w:r w:rsidRPr="006831AC">
        <w:rPr>
          <w:rtl/>
          <w:lang w:val="en-IL"/>
        </w:rPr>
        <w:t>חשיב</w:t>
      </w:r>
      <w:proofErr w:type="spellEnd"/>
      <w:r w:rsidRPr="006831AC">
        <w:rPr>
          <w:rtl/>
          <w:lang w:val="en-IL"/>
        </w:rPr>
        <w:t xml:space="preserve"> היזק ניכר.</w:t>
      </w:r>
    </w:p>
    <w:p w14:paraId="024FA2B5" w14:textId="77777777" w:rsidR="006831AC" w:rsidRPr="006831AC" w:rsidRDefault="006831AC" w:rsidP="00AB491A">
      <w:pPr>
        <w:ind w:firstLine="0"/>
        <w:rPr>
          <w:lang w:val="en-IL"/>
        </w:rPr>
      </w:pPr>
      <w:r w:rsidRPr="006831AC">
        <w:rPr>
          <w:rtl/>
          <w:lang w:val="en-IL"/>
        </w:rPr>
        <w:t xml:space="preserve">לדברי המשנה למלך, </w:t>
      </w:r>
      <w:r w:rsidRPr="006831AC">
        <w:rPr>
          <w:b/>
          <w:bCs/>
          <w:rtl/>
          <w:lang w:val="en-IL"/>
        </w:rPr>
        <w:t>היזק שאינו ניכר לשיטת התוספות הוא היזק שלא בא על ידי אדם, אלא ממילא, מעצמו</w:t>
      </w:r>
      <w:r w:rsidRPr="006831AC">
        <w:rPr>
          <w:rtl/>
          <w:lang w:val="en-IL"/>
        </w:rPr>
        <w:t xml:space="preserve">. חלות דין שלא ניתן היה למנוע מצידה (גם אם </w:t>
      </w:r>
      <w:r w:rsidRPr="006831AC">
        <w:rPr>
          <w:rtl/>
          <w:lang w:val="en-IL"/>
        </w:rPr>
        <w:lastRenderedPageBreak/>
        <w:t xml:space="preserve">ניתן למנוע אותה מצד שינוי בחפץ עצמו). לכולי עלמא חמץ ועבר עליו הפסח הוי היזק שאינו ניכר כי לא היה ניתן למנוע את חלות האיסור עליו. בשור הנסקל, לעומת זאת, לשיטת חכמים ניתן היה למנוע את עצם חלות האיסור על ידי הברחה לאגם, ולכן הוא נחשב היזק הניכר אם האיסור אכן מגיע. </w:t>
      </w:r>
      <w:proofErr w:type="spellStart"/>
      <w:r w:rsidRPr="006831AC">
        <w:rPr>
          <w:rtl/>
          <w:lang w:val="en-IL"/>
        </w:rPr>
        <w:t>לר</w:t>
      </w:r>
      <w:proofErr w:type="spellEnd"/>
      <w:r w:rsidRPr="006831AC">
        <w:rPr>
          <w:rtl/>
          <w:lang w:val="en-IL"/>
        </w:rPr>
        <w:t>' יעקב, חלות האיסור של ב"ד היא מועד שלא ניתן לדחות, ובמובן זה אינו שונה מפסח. אפשר למנוע אותו על ידי שחיטת השור, אבל זה אינו שונה במהותו ממכירת החמץ לפני פסח.</w:t>
      </w:r>
    </w:p>
    <w:p w14:paraId="5BCE78CC" w14:textId="77777777" w:rsidR="006831AC" w:rsidRPr="006831AC" w:rsidRDefault="006831AC" w:rsidP="006831AC">
      <w:pPr>
        <w:rPr>
          <w:lang w:val="en-IL"/>
        </w:rPr>
      </w:pPr>
      <w:r w:rsidRPr="006831AC">
        <w:rPr>
          <w:rtl/>
          <w:lang w:val="en-IL"/>
        </w:rPr>
        <w:t xml:space="preserve">פירוש זה מזכיר מעט את פירוש </w:t>
      </w:r>
      <w:proofErr w:type="spellStart"/>
      <w:r w:rsidRPr="006831AC">
        <w:rPr>
          <w:rtl/>
          <w:lang w:val="en-IL"/>
        </w:rPr>
        <w:t>הריצב"א</w:t>
      </w:r>
      <w:proofErr w:type="spellEnd"/>
      <w:r w:rsidRPr="006831AC">
        <w:rPr>
          <w:rtl/>
          <w:lang w:val="en-IL"/>
        </w:rPr>
        <w:t xml:space="preserve"> – אפשר היה למנוע את חלות הדין רק ע"י יצירת שינוי בחפץ, ולא שינוי חיצוני אליו. ניתן לשאול גם כאן כקושיית רבינו פרץ – למה בתרומה, אם ניתן היה למנוע את חלות הדין בלא שינוי בחפץ, ניתן לומר </w:t>
      </w:r>
      <w:proofErr w:type="spellStart"/>
      <w:r w:rsidRPr="006831AC">
        <w:rPr>
          <w:rtl/>
          <w:lang w:val="en-IL"/>
        </w:rPr>
        <w:t>הש"ל</w:t>
      </w:r>
      <w:proofErr w:type="spellEnd"/>
      <w:r w:rsidRPr="006831AC">
        <w:rPr>
          <w:rtl/>
          <w:lang w:val="en-IL"/>
        </w:rPr>
        <w:t xml:space="preserve"> – כך שלכאורה הטומאה בתרומה היא נזק שאינו ניכר?</w:t>
      </w:r>
    </w:p>
    <w:p w14:paraId="1AFCFE55" w14:textId="77777777" w:rsidR="006831AC" w:rsidRPr="006831AC" w:rsidRDefault="006831AC" w:rsidP="006831AC">
      <w:pPr>
        <w:rPr>
          <w:rtl/>
          <w:lang w:val="en-IL"/>
        </w:rPr>
      </w:pPr>
      <w:r w:rsidRPr="006831AC">
        <w:rPr>
          <w:rtl/>
          <w:lang w:val="en-IL"/>
        </w:rPr>
        <w:t>על זה ניתן להציע, בתרומה הדין אינו דבר התלוי ועומד, ומניעתו אינה שוות ערך למועד הסופי שמעניק פסח או ב"ד. שם יש נזק ידוע מראש בוודאותו שממשמש ובא, ולכן אי-מניעתו נחשבת היזק ניכר. לעומת זאת, בתרומה מדובר בנזק אפשרי בלבד, ולכן פשיעה בשמירה עליה מטומאה, אינה שוות ערך למקרים הנ"ל, ואינה נחשבת היזק ניכר.</w:t>
      </w:r>
    </w:p>
    <w:p w14:paraId="0A0DD4F0" w14:textId="77777777" w:rsidR="00D72068" w:rsidRPr="00D72068" w:rsidRDefault="00D72068" w:rsidP="00D72068">
      <w:pPr>
        <w:pStyle w:val="Heading2"/>
        <w:rPr>
          <w:lang w:val="en-IL"/>
        </w:rPr>
      </w:pPr>
      <w:r w:rsidRPr="00D72068">
        <w:rPr>
          <w:rtl/>
          <w:lang w:val="en-IL"/>
        </w:rPr>
        <w:t>תשובת ים של שלמה – תיקון עיוות</w:t>
      </w:r>
    </w:p>
    <w:p w14:paraId="6BBA2DC3" w14:textId="77777777" w:rsidR="00D72068" w:rsidRPr="00D72068" w:rsidRDefault="00D72068" w:rsidP="00D72068">
      <w:pPr>
        <w:ind w:firstLine="0"/>
        <w:rPr>
          <w:lang w:val="en-IL"/>
        </w:rPr>
      </w:pPr>
      <w:r w:rsidRPr="00D72068">
        <w:rPr>
          <w:rtl/>
          <w:lang w:val="en-IL"/>
        </w:rPr>
        <w:t xml:space="preserve">כעת, משניתן תירוץ אפשרי </w:t>
      </w:r>
      <w:proofErr w:type="spellStart"/>
      <w:r w:rsidRPr="00D72068">
        <w:rPr>
          <w:rtl/>
          <w:lang w:val="en-IL"/>
        </w:rPr>
        <w:t>לקושיה</w:t>
      </w:r>
      <w:proofErr w:type="spellEnd"/>
      <w:r w:rsidRPr="00D72068">
        <w:rPr>
          <w:rtl/>
          <w:lang w:val="en-IL"/>
        </w:rPr>
        <w:t xml:space="preserve"> על התוספות, ונותרנו במצב בו הברחת השור לאגם היא מעשה אסור, נשאלת שוב השאלה – כיצד ניתן להשתמש באפשרות לפשוע כטיעון </w:t>
      </w:r>
      <w:proofErr w:type="spellStart"/>
      <w:r w:rsidRPr="00D72068">
        <w:rPr>
          <w:rtl/>
          <w:lang w:val="en-IL"/>
        </w:rPr>
        <w:t>בב"ד</w:t>
      </w:r>
      <w:proofErr w:type="spellEnd"/>
      <w:r w:rsidRPr="00D72068">
        <w:rPr>
          <w:rtl/>
          <w:lang w:val="en-IL"/>
        </w:rPr>
        <w:t>?</w:t>
      </w:r>
    </w:p>
    <w:p w14:paraId="607A8C0C" w14:textId="7745532C" w:rsidR="00D72068" w:rsidRPr="00D72068" w:rsidRDefault="00D72068" w:rsidP="00D72068">
      <w:pPr>
        <w:rPr>
          <w:rtl/>
          <w:lang w:val="en-IL"/>
        </w:rPr>
      </w:pPr>
      <w:r w:rsidRPr="00D72068">
        <w:rPr>
          <w:rtl/>
          <w:lang w:val="en-IL"/>
        </w:rPr>
        <w:t>ים של שלמה</w:t>
      </w:r>
      <w:r w:rsidR="00495372">
        <w:rPr>
          <w:rStyle w:val="FootnoteReference"/>
          <w:rtl/>
          <w:lang w:val="en-IL"/>
        </w:rPr>
        <w:footnoteReference w:id="15"/>
      </w:r>
      <w:r w:rsidRPr="00D72068">
        <w:rPr>
          <w:rtl/>
          <w:lang w:val="en-IL"/>
        </w:rPr>
        <w:t>, בהסברו מדוע לא עולה מדברי התוספות בדף מ ע"ב שניתן להשתמש בתואנות למיניהן כדי להשתמט מתשלום חוב, מעמיד את הסוגיות שלנו במקרה מסוים:</w:t>
      </w:r>
    </w:p>
    <w:p w14:paraId="585B8C16" w14:textId="77777777" w:rsidR="00D72068" w:rsidRPr="00D72068" w:rsidRDefault="00D72068" w:rsidP="00DA6591">
      <w:pPr>
        <w:pStyle w:val="Quote"/>
        <w:rPr>
          <w:rtl/>
          <w:lang w:val="en-IL"/>
        </w:rPr>
      </w:pPr>
      <w:r w:rsidRPr="00D72068">
        <w:rPr>
          <w:rtl/>
          <w:lang w:val="en-IL"/>
        </w:rPr>
        <w:t xml:space="preserve">לכן נראה בעיני </w:t>
      </w:r>
      <w:proofErr w:type="spellStart"/>
      <w:r w:rsidRPr="00D72068">
        <w:rPr>
          <w:rtl/>
          <w:lang w:val="en-IL"/>
        </w:rPr>
        <w:t>דהא</w:t>
      </w:r>
      <w:proofErr w:type="spellEnd"/>
      <w:r w:rsidRPr="00D72068">
        <w:rPr>
          <w:rtl/>
          <w:lang w:val="en-IL"/>
        </w:rPr>
        <w:t xml:space="preserve"> </w:t>
      </w:r>
      <w:proofErr w:type="spellStart"/>
      <w:r w:rsidRPr="00D72068">
        <w:rPr>
          <w:rtl/>
          <w:lang w:val="en-IL"/>
        </w:rPr>
        <w:t>דשרי</w:t>
      </w:r>
      <w:proofErr w:type="spellEnd"/>
      <w:r w:rsidRPr="00D72068">
        <w:rPr>
          <w:rtl/>
          <w:lang w:val="en-IL"/>
        </w:rPr>
        <w:t xml:space="preserve"> </w:t>
      </w:r>
      <w:proofErr w:type="spellStart"/>
      <w:r w:rsidRPr="00D72068">
        <w:rPr>
          <w:rtl/>
          <w:lang w:val="en-IL"/>
        </w:rPr>
        <w:t>למטעון</w:t>
      </w:r>
      <w:proofErr w:type="spellEnd"/>
      <w:r w:rsidRPr="00D72068">
        <w:rPr>
          <w:rtl/>
          <w:lang w:val="en-IL"/>
        </w:rPr>
        <w:t xml:space="preserve"> </w:t>
      </w:r>
      <w:proofErr w:type="spellStart"/>
      <w:r w:rsidRPr="00D72068">
        <w:rPr>
          <w:rtl/>
          <w:lang w:val="en-IL"/>
        </w:rPr>
        <w:t>כה"ג</w:t>
      </w:r>
      <w:proofErr w:type="spellEnd"/>
      <w:r w:rsidRPr="00D72068">
        <w:rPr>
          <w:rtl/>
          <w:lang w:val="en-IL"/>
        </w:rPr>
        <w:t xml:space="preserve"> … היינו </w:t>
      </w:r>
      <w:proofErr w:type="spellStart"/>
      <w:r w:rsidRPr="00D72068">
        <w:rPr>
          <w:rtl/>
          <w:lang w:val="en-IL"/>
        </w:rPr>
        <w:t>היכא</w:t>
      </w:r>
      <w:proofErr w:type="spellEnd"/>
      <w:r w:rsidRPr="00D72068">
        <w:rPr>
          <w:rtl/>
          <w:lang w:val="en-IL"/>
        </w:rPr>
        <w:t xml:space="preserve"> דיש לאחד תרעומות על השני כגון השואל ששאל השור בחזקת תם והיה מועד… </w:t>
      </w:r>
      <w:proofErr w:type="spellStart"/>
      <w:r w:rsidRPr="00D72068">
        <w:rPr>
          <w:rtl/>
          <w:lang w:val="en-IL"/>
        </w:rPr>
        <w:t>וק"ו</w:t>
      </w:r>
      <w:proofErr w:type="spellEnd"/>
      <w:r w:rsidRPr="00D72068">
        <w:rPr>
          <w:rtl/>
          <w:lang w:val="en-IL"/>
        </w:rPr>
        <w:t xml:space="preserve"> התם לקמן מ"ה ע"א גבי שור שהמית </w:t>
      </w:r>
      <w:proofErr w:type="spellStart"/>
      <w:r w:rsidRPr="00D72068">
        <w:rPr>
          <w:rtl/>
          <w:lang w:val="en-IL"/>
        </w:rPr>
        <w:t>כו</w:t>
      </w:r>
      <w:proofErr w:type="spellEnd"/>
      <w:r w:rsidRPr="00D72068">
        <w:rPr>
          <w:rtl/>
          <w:lang w:val="en-IL"/>
        </w:rPr>
        <w:t xml:space="preserve">'. גבי פלוגתא דר' יעקב ורבנן שהמית השור גבי שואל ותפסו </w:t>
      </w:r>
      <w:proofErr w:type="spellStart"/>
      <w:r w:rsidRPr="00D72068">
        <w:rPr>
          <w:rtl/>
          <w:lang w:val="en-IL"/>
        </w:rPr>
        <w:t>הב"ד</w:t>
      </w:r>
      <w:proofErr w:type="spellEnd"/>
      <w:r w:rsidRPr="00D72068">
        <w:rPr>
          <w:rtl/>
          <w:lang w:val="en-IL"/>
        </w:rPr>
        <w:t xml:space="preserve"> והשומר אמר הרי שלך לפניך כי היזק שאינו ניכר הוא. דאין לך תרעומות גדולה מזו </w:t>
      </w:r>
      <w:proofErr w:type="spellStart"/>
      <w:r w:rsidRPr="00D72068">
        <w:rPr>
          <w:rtl/>
          <w:lang w:val="en-IL"/>
        </w:rPr>
        <w:t>וכה"ג</w:t>
      </w:r>
      <w:proofErr w:type="spellEnd"/>
      <w:r w:rsidRPr="00D72068">
        <w:rPr>
          <w:rtl/>
          <w:lang w:val="en-IL"/>
        </w:rPr>
        <w:t xml:space="preserve"> בכל </w:t>
      </w:r>
      <w:proofErr w:type="spellStart"/>
      <w:r w:rsidRPr="00D72068">
        <w:rPr>
          <w:rtl/>
          <w:lang w:val="en-IL"/>
        </w:rPr>
        <w:t>טצדקי</w:t>
      </w:r>
      <w:proofErr w:type="spellEnd"/>
      <w:r w:rsidRPr="00D72068">
        <w:rPr>
          <w:rtl/>
          <w:lang w:val="en-IL"/>
        </w:rPr>
        <w:t xml:space="preserve"> </w:t>
      </w:r>
      <w:proofErr w:type="spellStart"/>
      <w:r w:rsidRPr="00D72068">
        <w:rPr>
          <w:rtl/>
          <w:lang w:val="en-IL"/>
        </w:rPr>
        <w:t>דיכול</w:t>
      </w:r>
      <w:proofErr w:type="spellEnd"/>
      <w:r w:rsidRPr="00D72068">
        <w:rPr>
          <w:rtl/>
          <w:lang w:val="en-IL"/>
        </w:rPr>
        <w:t xml:space="preserve"> </w:t>
      </w:r>
      <w:proofErr w:type="spellStart"/>
      <w:r w:rsidRPr="00D72068">
        <w:rPr>
          <w:rtl/>
          <w:lang w:val="en-IL"/>
        </w:rPr>
        <w:t>למיעבד</w:t>
      </w:r>
      <w:proofErr w:type="spellEnd"/>
      <w:r w:rsidRPr="00D72068">
        <w:rPr>
          <w:rtl/>
          <w:lang w:val="en-IL"/>
        </w:rPr>
        <w:t xml:space="preserve"> </w:t>
      </w:r>
      <w:proofErr w:type="spellStart"/>
      <w:r w:rsidRPr="00D72068">
        <w:rPr>
          <w:rtl/>
          <w:lang w:val="en-IL"/>
        </w:rPr>
        <w:t>ולמטעון</w:t>
      </w:r>
      <w:proofErr w:type="spellEnd"/>
      <w:r w:rsidRPr="00D72068">
        <w:rPr>
          <w:rtl/>
          <w:lang w:val="en-IL"/>
        </w:rPr>
        <w:t xml:space="preserve"> בין לפטור </w:t>
      </w:r>
      <w:r w:rsidRPr="00D72068">
        <w:rPr>
          <w:rtl/>
          <w:lang w:val="en-IL"/>
        </w:rPr>
        <w:lastRenderedPageBreak/>
        <w:t>עצמו בין לחייב חבירו שפיר דמי </w:t>
      </w:r>
    </w:p>
    <w:p w14:paraId="4B1A1F21" w14:textId="77777777" w:rsidR="00D72068" w:rsidRPr="00D72068" w:rsidRDefault="00D72068" w:rsidP="0001325D">
      <w:pPr>
        <w:ind w:firstLine="0"/>
        <w:rPr>
          <w:rtl/>
          <w:lang w:val="en-IL"/>
        </w:rPr>
      </w:pPr>
      <w:r w:rsidRPr="00D72068">
        <w:rPr>
          <w:rtl/>
          <w:lang w:val="en-IL"/>
        </w:rPr>
        <w:t>כלומר, כאשר צד אחד התנהג באופן שיש לצד השני תרעומת עליו (מעין מעשה שלא כדין), יקבל בית הדין טיעונים מעין זה שראינו בסוגייתנו. כדי לתקן את העוול שנעשה על ידי צד אחד, בית הדין מקל על הצד השני להוציא ממנו ממון או לתפור את עצמו.</w:t>
      </w:r>
    </w:p>
    <w:p w14:paraId="4429077C" w14:textId="77777777" w:rsidR="00D72068" w:rsidRPr="00D72068" w:rsidRDefault="00D72068" w:rsidP="00D72068">
      <w:pPr>
        <w:rPr>
          <w:rtl/>
          <w:lang w:val="en-IL"/>
        </w:rPr>
      </w:pPr>
      <w:r w:rsidRPr="00D72068">
        <w:rPr>
          <w:rtl/>
          <w:lang w:val="en-IL"/>
        </w:rPr>
        <w:t>במקרה שלנו, משתמע מדברי הים של שלמה שהמעשה מעורר התרעומת הוא עצם ההחזרה של השור תחת הטענה שמדובר בהיזק שאינו ניכר.</w:t>
      </w:r>
    </w:p>
    <w:p w14:paraId="273B2C0B" w14:textId="77777777" w:rsidR="00D72068" w:rsidRPr="00D72068" w:rsidRDefault="00D72068" w:rsidP="006E5CBF">
      <w:pPr>
        <w:rPr>
          <w:lang w:val="en-IL"/>
        </w:rPr>
      </w:pPr>
      <w:r w:rsidRPr="00D72068">
        <w:rPr>
          <w:rtl/>
          <w:lang w:val="en-IL"/>
        </w:rPr>
        <w:t xml:space="preserve">לסיכום, אם נלך כשיטת התוספות כפרשנותו של המשנה למלך, אזי ברור ההבדל בין חכמים לרבי יעקב וחמץ בפסח, שלחכמים נפילה ליד ב"ד נחשבת היזק ניכר, מאחר שהייתה אירוע צפוי מראש שניתן היה למנוע, </w:t>
      </w:r>
      <w:proofErr w:type="spellStart"/>
      <w:r w:rsidRPr="00D72068">
        <w:rPr>
          <w:rtl/>
          <w:lang w:val="en-IL"/>
        </w:rPr>
        <w:t>ולר</w:t>
      </w:r>
      <w:proofErr w:type="spellEnd"/>
      <w:r w:rsidRPr="00D72068">
        <w:rPr>
          <w:rtl/>
          <w:lang w:val="en-IL"/>
        </w:rPr>
        <w:t>' יעקב אינה נחשבת, מאחר שלא ניתן היה למנוע את גזר הדין, וכך גם בנוגע לחמץ בפסח.</w:t>
      </w:r>
    </w:p>
    <w:p w14:paraId="51B7DF72" w14:textId="38D74B7A" w:rsidR="00C87786" w:rsidRPr="00D72068" w:rsidRDefault="00D72068" w:rsidP="003B14D2">
      <w:pPr>
        <w:rPr>
          <w:rtl/>
          <w:lang w:val="en-IL"/>
        </w:rPr>
      </w:pPr>
      <w:r w:rsidRPr="00D72068">
        <w:rPr>
          <w:rtl/>
          <w:lang w:val="en-IL"/>
        </w:rPr>
        <w:t>הסיבה שטיעונו של הבעלים – שמציע פעילות שלא כדין כמסלול פעולה – מתקבל, היא בגלל התנהגותו חסרת ההגינות של השומר, שמנסה להחזיר שור שדינו להיסקל לבעליו תחת הטענה שלא נגרם לו נזק ניכר, בבחינת "הוא עשה שלא כהוגן לפיכך עשו בו שלא כהוגן".</w:t>
      </w:r>
    </w:p>
    <w:sectPr w:rsidR="00C87786" w:rsidRPr="00D72068"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EE0E" w14:textId="77777777" w:rsidR="00F81B16" w:rsidRDefault="00F81B16" w:rsidP="00612B20">
      <w:pPr>
        <w:spacing w:line="240" w:lineRule="auto"/>
      </w:pPr>
      <w:r>
        <w:separator/>
      </w:r>
    </w:p>
  </w:endnote>
  <w:endnote w:type="continuationSeparator" w:id="0">
    <w:p w14:paraId="2897A588" w14:textId="77777777" w:rsidR="00F81B16" w:rsidRDefault="00F81B16"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0FC0"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976C" w14:textId="77777777" w:rsidR="00F81B16" w:rsidRDefault="00F81B16" w:rsidP="008D6718">
      <w:pPr>
        <w:spacing w:line="240" w:lineRule="auto"/>
        <w:ind w:firstLine="0"/>
        <w:rPr>
          <w:rtl/>
        </w:rPr>
      </w:pPr>
    </w:p>
  </w:footnote>
  <w:footnote w:type="continuationSeparator" w:id="0">
    <w:p w14:paraId="0B5FBAB3" w14:textId="77777777" w:rsidR="00F81B16" w:rsidRPr="00187664" w:rsidRDefault="00F81B16" w:rsidP="00187664">
      <w:pPr>
        <w:pStyle w:val="Footer"/>
        <w:rPr>
          <w:szCs w:val="22"/>
          <w:rtl/>
        </w:rPr>
      </w:pPr>
    </w:p>
  </w:footnote>
  <w:footnote w:id="1">
    <w:p w14:paraId="6608A547" w14:textId="0DAF4869" w:rsidR="00C636FF" w:rsidRPr="00C636FF" w:rsidRDefault="00C636FF" w:rsidP="00C636FF">
      <w:pPr>
        <w:pStyle w:val="FootnoteText"/>
        <w:rPr>
          <w:rFonts w:hint="cs"/>
          <w:lang w:val="en-IL"/>
        </w:rPr>
      </w:pPr>
      <w:r>
        <w:rPr>
          <w:rStyle w:val="FootnoteReference"/>
        </w:rPr>
        <w:footnoteRef/>
      </w:r>
      <w:r w:rsidR="004F6E29">
        <w:rPr>
          <w:rtl/>
        </w:rPr>
        <w:t xml:space="preserve"> </w:t>
      </w:r>
      <w:r w:rsidR="00FD3515">
        <w:rPr>
          <w:rtl/>
        </w:rPr>
        <w:tab/>
      </w:r>
      <w:r w:rsidRPr="00C636FF">
        <w:rPr>
          <w:rtl/>
        </w:rPr>
        <w:t>בבלי בבא קמא, מד ע"ב - מה ע"א</w:t>
      </w:r>
    </w:p>
  </w:footnote>
  <w:footnote w:id="2">
    <w:p w14:paraId="1EACC79B" w14:textId="57F17719" w:rsidR="00A225D4" w:rsidRDefault="00A225D4" w:rsidP="00A225D4">
      <w:pPr>
        <w:pStyle w:val="FootnoteText"/>
        <w:rPr>
          <w:rFonts w:hint="cs"/>
        </w:rPr>
      </w:pPr>
      <w:r>
        <w:rPr>
          <w:rStyle w:val="FootnoteReference"/>
        </w:rPr>
        <w:footnoteRef/>
      </w:r>
      <w:r w:rsidR="004F6E29">
        <w:rPr>
          <w:rtl/>
        </w:rPr>
        <w:t xml:space="preserve"> </w:t>
      </w:r>
      <w:r w:rsidR="00FD3515">
        <w:rPr>
          <w:rtl/>
        </w:rPr>
        <w:tab/>
      </w:r>
      <w:r w:rsidRPr="00A225D4">
        <w:rPr>
          <w:rtl/>
        </w:rPr>
        <w:t>בבלי חולין, קלט ע"א</w:t>
      </w:r>
    </w:p>
  </w:footnote>
  <w:footnote w:id="3">
    <w:p w14:paraId="7B2BBB10" w14:textId="1A259018" w:rsidR="00A7608F" w:rsidRPr="00A7608F" w:rsidRDefault="00A7608F" w:rsidP="00A7608F">
      <w:pPr>
        <w:pStyle w:val="FootnoteText"/>
        <w:rPr>
          <w:rFonts w:hint="cs"/>
          <w:rtl/>
          <w:lang w:val="en-IL"/>
        </w:rPr>
      </w:pPr>
      <w:r>
        <w:rPr>
          <w:rStyle w:val="FootnoteReference"/>
        </w:rPr>
        <w:footnoteRef/>
      </w:r>
      <w:r w:rsidR="004F6E29">
        <w:rPr>
          <w:rtl/>
        </w:rPr>
        <w:t xml:space="preserve"> </w:t>
      </w:r>
      <w:r w:rsidR="00FD3515">
        <w:rPr>
          <w:rtl/>
        </w:rPr>
        <w:tab/>
      </w:r>
      <w:r w:rsidRPr="00A7608F">
        <w:rPr>
          <w:rtl/>
        </w:rPr>
        <w:t xml:space="preserve">רש"י, בבא קמא, מה ע"ב, ד"ה </w:t>
      </w:r>
      <w:proofErr w:type="spellStart"/>
      <w:r w:rsidRPr="00A7608F">
        <w:rPr>
          <w:rtl/>
        </w:rPr>
        <w:t>ליפלגו</w:t>
      </w:r>
      <w:proofErr w:type="spellEnd"/>
    </w:p>
  </w:footnote>
  <w:footnote w:id="4">
    <w:p w14:paraId="2314C99D" w14:textId="66421550" w:rsidR="002B60CB" w:rsidRPr="002B60CB" w:rsidRDefault="002B60CB" w:rsidP="002B60CB">
      <w:pPr>
        <w:pStyle w:val="FootnoteText"/>
        <w:rPr>
          <w:rFonts w:hint="cs"/>
          <w:lang w:val="en-IL"/>
        </w:rPr>
      </w:pPr>
      <w:r>
        <w:rPr>
          <w:rStyle w:val="FootnoteReference"/>
        </w:rPr>
        <w:footnoteRef/>
      </w:r>
      <w:r w:rsidR="004F6E29">
        <w:rPr>
          <w:rtl/>
        </w:rPr>
        <w:t xml:space="preserve"> </w:t>
      </w:r>
      <w:r w:rsidR="00FD3515">
        <w:rPr>
          <w:rtl/>
        </w:rPr>
        <w:tab/>
      </w:r>
      <w:r w:rsidRPr="002B60CB">
        <w:rPr>
          <w:rtl/>
        </w:rPr>
        <w:t>תוספות, בבא קמא, מה ע"ב, ד"ה השתא</w:t>
      </w:r>
    </w:p>
  </w:footnote>
  <w:footnote w:id="5">
    <w:p w14:paraId="0915DD2C" w14:textId="75E5605B" w:rsidR="008713A7" w:rsidRPr="008713A7" w:rsidRDefault="008713A7" w:rsidP="008713A7">
      <w:pPr>
        <w:pStyle w:val="FootnoteText"/>
        <w:rPr>
          <w:rFonts w:hint="cs"/>
          <w:rtl/>
          <w:lang w:val="en-IL"/>
        </w:rPr>
      </w:pPr>
      <w:r>
        <w:rPr>
          <w:rStyle w:val="FootnoteReference"/>
        </w:rPr>
        <w:footnoteRef/>
      </w:r>
      <w:r w:rsidR="004F6E29">
        <w:rPr>
          <w:rtl/>
        </w:rPr>
        <w:t xml:space="preserve"> </w:t>
      </w:r>
      <w:r w:rsidR="00FD3515">
        <w:rPr>
          <w:rtl/>
        </w:rPr>
        <w:tab/>
      </w:r>
      <w:r w:rsidRPr="008713A7">
        <w:rPr>
          <w:rtl/>
        </w:rPr>
        <w:t xml:space="preserve">ראה </w:t>
      </w:r>
      <w:proofErr w:type="spellStart"/>
      <w:r w:rsidRPr="008713A7">
        <w:rPr>
          <w:rtl/>
        </w:rPr>
        <w:t>טימוא</w:t>
      </w:r>
      <w:proofErr w:type="spellEnd"/>
      <w:r w:rsidRPr="008713A7">
        <w:rPr>
          <w:rtl/>
        </w:rPr>
        <w:t xml:space="preserve"> טהרות: מועד קטן, </w:t>
      </w:r>
      <w:proofErr w:type="spellStart"/>
      <w:r w:rsidRPr="008713A7">
        <w:rPr>
          <w:rtl/>
        </w:rPr>
        <w:t>יג</w:t>
      </w:r>
      <w:proofErr w:type="spellEnd"/>
      <w:r w:rsidRPr="008713A7">
        <w:rPr>
          <w:rtl/>
        </w:rPr>
        <w:t xml:space="preserve"> ע"א; גיטין, מד ע"ב, </w:t>
      </w:r>
      <w:proofErr w:type="spellStart"/>
      <w:r w:rsidRPr="008713A7">
        <w:rPr>
          <w:rtl/>
        </w:rPr>
        <w:t>נג</w:t>
      </w:r>
      <w:proofErr w:type="spellEnd"/>
      <w:r w:rsidRPr="008713A7">
        <w:rPr>
          <w:rtl/>
        </w:rPr>
        <w:t xml:space="preserve">; בבא קמא, ה ע"א; בכורות, לה ע"א; המזיק שעבודו של חבירו: גיטין, </w:t>
      </w:r>
      <w:proofErr w:type="spellStart"/>
      <w:r w:rsidRPr="008713A7">
        <w:rPr>
          <w:rtl/>
        </w:rPr>
        <w:t>מא</w:t>
      </w:r>
      <w:proofErr w:type="spellEnd"/>
      <w:r w:rsidRPr="008713A7">
        <w:rPr>
          <w:rtl/>
        </w:rPr>
        <w:t xml:space="preserve"> ע"א</w:t>
      </w:r>
    </w:p>
  </w:footnote>
  <w:footnote w:id="6">
    <w:p w14:paraId="69D7DEE9" w14:textId="558E0BD4" w:rsidR="00D51166" w:rsidRPr="00FC1FBD" w:rsidRDefault="00D51166" w:rsidP="001B071E">
      <w:pPr>
        <w:pStyle w:val="FootnoteText"/>
        <w:rPr>
          <w:rFonts w:hint="cs"/>
          <w:rtl/>
          <w:lang w:val="en-IL"/>
        </w:rPr>
      </w:pPr>
      <w:r>
        <w:rPr>
          <w:rStyle w:val="FootnoteReference"/>
        </w:rPr>
        <w:footnoteRef/>
      </w:r>
      <w:r w:rsidR="004F6E29">
        <w:rPr>
          <w:rtl/>
        </w:rPr>
        <w:t xml:space="preserve"> </w:t>
      </w:r>
      <w:r w:rsidR="00FD3515">
        <w:rPr>
          <w:rtl/>
        </w:rPr>
        <w:tab/>
      </w:r>
      <w:r w:rsidR="00FC1FBD" w:rsidRPr="00FC1FBD">
        <w:rPr>
          <w:rtl/>
          <w:lang w:val="en-IL"/>
        </w:rPr>
        <w:t>בבלי בבא קמא, מ ע"ב</w:t>
      </w:r>
    </w:p>
  </w:footnote>
  <w:footnote w:id="7">
    <w:p w14:paraId="6E336D4C" w14:textId="77BB5735" w:rsidR="00C35F6B" w:rsidRPr="00C35F6B" w:rsidRDefault="00C35F6B" w:rsidP="00C35F6B">
      <w:pPr>
        <w:pStyle w:val="FootnoteText"/>
        <w:rPr>
          <w:rFonts w:hint="cs"/>
          <w:lang w:val="en-IL"/>
        </w:rPr>
      </w:pPr>
      <w:r>
        <w:rPr>
          <w:rStyle w:val="FootnoteReference"/>
        </w:rPr>
        <w:footnoteRef/>
      </w:r>
      <w:r w:rsidR="004F6E29">
        <w:rPr>
          <w:rtl/>
        </w:rPr>
        <w:t xml:space="preserve"> </w:t>
      </w:r>
      <w:r w:rsidR="00FD3515">
        <w:rPr>
          <w:rtl/>
        </w:rPr>
        <w:tab/>
      </w:r>
      <w:r w:rsidRPr="00C35F6B">
        <w:rPr>
          <w:rtl/>
        </w:rPr>
        <w:t xml:space="preserve">רבינו פרץ, בבא קמא, מה ע"א, ד"ה </w:t>
      </w:r>
      <w:proofErr w:type="spellStart"/>
      <w:r w:rsidRPr="00C35F6B">
        <w:rPr>
          <w:rtl/>
        </w:rPr>
        <w:t>אתפיסתיה</w:t>
      </w:r>
      <w:proofErr w:type="spellEnd"/>
      <w:r w:rsidRPr="00C35F6B">
        <w:rPr>
          <w:rtl/>
        </w:rPr>
        <w:t xml:space="preserve"> </w:t>
      </w:r>
      <w:proofErr w:type="spellStart"/>
      <w:r w:rsidRPr="00C35F6B">
        <w:rPr>
          <w:rtl/>
        </w:rPr>
        <w:t>לתוראי</w:t>
      </w:r>
      <w:proofErr w:type="spellEnd"/>
      <w:r w:rsidRPr="00C35F6B">
        <w:rPr>
          <w:rtl/>
        </w:rPr>
        <w:t xml:space="preserve"> </w:t>
      </w:r>
      <w:proofErr w:type="spellStart"/>
      <w:r w:rsidRPr="00C35F6B">
        <w:rPr>
          <w:rtl/>
        </w:rPr>
        <w:t>בידא</w:t>
      </w:r>
      <w:proofErr w:type="spellEnd"/>
      <w:r w:rsidRPr="00C35F6B">
        <w:rPr>
          <w:rtl/>
        </w:rPr>
        <w:t xml:space="preserve"> דלא </w:t>
      </w:r>
      <w:proofErr w:type="spellStart"/>
      <w:r w:rsidRPr="00C35F6B">
        <w:rPr>
          <w:rtl/>
        </w:rPr>
        <w:t>מצינא</w:t>
      </w:r>
      <w:proofErr w:type="spellEnd"/>
      <w:r w:rsidRPr="00C35F6B">
        <w:rPr>
          <w:rtl/>
        </w:rPr>
        <w:t xml:space="preserve"> (קובץ מפרשים יריד </w:t>
      </w:r>
      <w:proofErr w:type="spellStart"/>
      <w:r w:rsidRPr="00C35F6B">
        <w:rPr>
          <w:rtl/>
        </w:rPr>
        <w:t>הזפרים</w:t>
      </w:r>
      <w:proofErr w:type="spellEnd"/>
      <w:r w:rsidRPr="00C35F6B">
        <w:rPr>
          <w:rtl/>
        </w:rPr>
        <w:t xml:space="preserve"> תשס"ג, עמוד פה)</w:t>
      </w:r>
    </w:p>
  </w:footnote>
  <w:footnote w:id="8">
    <w:p w14:paraId="658F3DEA" w14:textId="572737F7" w:rsidR="00647A22" w:rsidRPr="00647A22" w:rsidRDefault="00647A22" w:rsidP="00647A22">
      <w:pPr>
        <w:pStyle w:val="FootnoteText"/>
        <w:rPr>
          <w:rFonts w:hint="cs"/>
          <w:rtl/>
          <w:lang w:val="en-IL"/>
        </w:rPr>
      </w:pPr>
      <w:r>
        <w:rPr>
          <w:rStyle w:val="FootnoteReference"/>
        </w:rPr>
        <w:footnoteRef/>
      </w:r>
      <w:r w:rsidR="004F6E29">
        <w:rPr>
          <w:rtl/>
        </w:rPr>
        <w:t xml:space="preserve"> </w:t>
      </w:r>
      <w:r w:rsidR="00FD3515">
        <w:rPr>
          <w:rtl/>
        </w:rPr>
        <w:tab/>
      </w:r>
      <w:r w:rsidRPr="00647A22">
        <w:rPr>
          <w:rtl/>
        </w:rPr>
        <w:t xml:space="preserve">שיטה מקובצת, בבא קמא, מה ע"א, ד"ה השתא </w:t>
      </w:r>
      <w:proofErr w:type="spellStart"/>
      <w:r w:rsidRPr="00647A22">
        <w:rPr>
          <w:rtl/>
        </w:rPr>
        <w:t>אתפסתיה</w:t>
      </w:r>
      <w:proofErr w:type="spellEnd"/>
      <w:r w:rsidRPr="00647A22">
        <w:rPr>
          <w:rtl/>
        </w:rPr>
        <w:t xml:space="preserve"> </w:t>
      </w:r>
      <w:proofErr w:type="spellStart"/>
      <w:r w:rsidRPr="00647A22">
        <w:rPr>
          <w:rtl/>
        </w:rPr>
        <w:t>לתוראי</w:t>
      </w:r>
      <w:proofErr w:type="spellEnd"/>
      <w:r w:rsidRPr="00647A22">
        <w:rPr>
          <w:rtl/>
        </w:rPr>
        <w:t xml:space="preserve"> (קובץ מפרשים יריד הספרים תשס"ג, עמוד רצח)</w:t>
      </w:r>
    </w:p>
  </w:footnote>
  <w:footnote w:id="9">
    <w:p w14:paraId="31943A78" w14:textId="5BEF0DB2" w:rsidR="002E6EAF" w:rsidRPr="002E6EAF" w:rsidRDefault="002E6EAF" w:rsidP="002E6EAF">
      <w:pPr>
        <w:pStyle w:val="FootnoteText"/>
        <w:rPr>
          <w:rFonts w:hint="cs"/>
          <w:rtl/>
          <w:lang w:val="en-IL"/>
        </w:rPr>
      </w:pPr>
      <w:r>
        <w:rPr>
          <w:rStyle w:val="FootnoteReference"/>
        </w:rPr>
        <w:footnoteRef/>
      </w:r>
      <w:r w:rsidR="004F6E29">
        <w:rPr>
          <w:rtl/>
        </w:rPr>
        <w:t xml:space="preserve"> </w:t>
      </w:r>
      <w:r w:rsidR="00FD3515">
        <w:rPr>
          <w:rtl/>
        </w:rPr>
        <w:tab/>
      </w:r>
      <w:r w:rsidRPr="002E6EAF">
        <w:rPr>
          <w:rtl/>
        </w:rPr>
        <w:t xml:space="preserve">שיטה מקובצת, בבא קמא, מ ע"ב, ד"ה </w:t>
      </w:r>
      <w:proofErr w:type="spellStart"/>
      <w:r w:rsidRPr="002E6EAF">
        <w:rPr>
          <w:rtl/>
        </w:rPr>
        <w:t>דקדים</w:t>
      </w:r>
      <w:proofErr w:type="spellEnd"/>
      <w:r w:rsidRPr="002E6EAF">
        <w:rPr>
          <w:rtl/>
        </w:rPr>
        <w:t xml:space="preserve"> בי </w:t>
      </w:r>
      <w:proofErr w:type="spellStart"/>
      <w:r w:rsidRPr="002E6EAF">
        <w:rPr>
          <w:rtl/>
        </w:rPr>
        <w:t>דינא</w:t>
      </w:r>
      <w:proofErr w:type="spellEnd"/>
      <w:r w:rsidRPr="002E6EAF">
        <w:rPr>
          <w:rtl/>
        </w:rPr>
        <w:t xml:space="preserve"> ותפסוהו (קובץ מפרשים יריד הספרים תשס"ג, עמוד </w:t>
      </w:r>
      <w:proofErr w:type="spellStart"/>
      <w:r w:rsidRPr="002E6EAF">
        <w:rPr>
          <w:rtl/>
        </w:rPr>
        <w:t>רסה</w:t>
      </w:r>
      <w:proofErr w:type="spellEnd"/>
      <w:r w:rsidRPr="002E6EAF">
        <w:rPr>
          <w:rtl/>
        </w:rPr>
        <w:t>)</w:t>
      </w:r>
    </w:p>
  </w:footnote>
  <w:footnote w:id="10">
    <w:p w14:paraId="63C1A2B8" w14:textId="01C43514" w:rsidR="009234DA" w:rsidRPr="009234DA" w:rsidRDefault="009234DA" w:rsidP="009234DA">
      <w:pPr>
        <w:pStyle w:val="FootnoteText"/>
        <w:rPr>
          <w:rFonts w:hint="cs"/>
          <w:rtl/>
          <w:lang w:val="en-IL"/>
        </w:rPr>
      </w:pPr>
      <w:r>
        <w:rPr>
          <w:rStyle w:val="FootnoteReference"/>
        </w:rPr>
        <w:footnoteRef/>
      </w:r>
      <w:r w:rsidR="004F6E29">
        <w:rPr>
          <w:rtl/>
        </w:rPr>
        <w:t xml:space="preserve"> </w:t>
      </w:r>
      <w:r w:rsidR="00FD3515">
        <w:rPr>
          <w:rtl/>
        </w:rPr>
        <w:tab/>
      </w:r>
      <w:r w:rsidRPr="009234DA">
        <w:rPr>
          <w:rtl/>
        </w:rPr>
        <w:t xml:space="preserve">תולדות תלמיד ר"ת </w:t>
      </w:r>
      <w:proofErr w:type="spellStart"/>
      <w:r w:rsidRPr="009234DA">
        <w:rPr>
          <w:rtl/>
        </w:rPr>
        <w:t>ור"א</w:t>
      </w:r>
      <w:proofErr w:type="spellEnd"/>
      <w:r w:rsidRPr="009234DA">
        <w:rPr>
          <w:rtl/>
        </w:rPr>
        <w:t xml:space="preserve">, בבא קמא, מה ע"ב, ד"ה השתא </w:t>
      </w:r>
      <w:proofErr w:type="spellStart"/>
      <w:r w:rsidRPr="009234DA">
        <w:rPr>
          <w:rtl/>
        </w:rPr>
        <w:t>אתפיסתיה</w:t>
      </w:r>
      <w:proofErr w:type="spellEnd"/>
      <w:r w:rsidRPr="009234DA">
        <w:rPr>
          <w:rtl/>
        </w:rPr>
        <w:t xml:space="preserve"> </w:t>
      </w:r>
      <w:proofErr w:type="spellStart"/>
      <w:r w:rsidRPr="009234DA">
        <w:rPr>
          <w:rtl/>
        </w:rPr>
        <w:t>לתוראי</w:t>
      </w:r>
      <w:proofErr w:type="spellEnd"/>
      <w:r w:rsidRPr="009234DA">
        <w:rPr>
          <w:rtl/>
        </w:rPr>
        <w:t xml:space="preserve"> (קובץ מפרשים יריד הספרים תשס"ג, עמוד </w:t>
      </w:r>
      <w:proofErr w:type="spellStart"/>
      <w:r w:rsidRPr="009234DA">
        <w:rPr>
          <w:rtl/>
        </w:rPr>
        <w:t>קסח</w:t>
      </w:r>
      <w:proofErr w:type="spellEnd"/>
      <w:r w:rsidRPr="009234DA">
        <w:rPr>
          <w:rtl/>
        </w:rPr>
        <w:t>)</w:t>
      </w:r>
    </w:p>
  </w:footnote>
  <w:footnote w:id="11">
    <w:p w14:paraId="5330C841" w14:textId="671000B7" w:rsidR="002230D1" w:rsidRPr="002230D1" w:rsidRDefault="002230D1" w:rsidP="002230D1">
      <w:pPr>
        <w:pStyle w:val="FootnoteText"/>
        <w:rPr>
          <w:rFonts w:hint="cs"/>
          <w:rtl/>
          <w:lang w:val="en-IL"/>
        </w:rPr>
      </w:pPr>
      <w:r>
        <w:rPr>
          <w:rStyle w:val="FootnoteReference"/>
        </w:rPr>
        <w:footnoteRef/>
      </w:r>
      <w:r w:rsidR="004F6E29">
        <w:rPr>
          <w:rtl/>
        </w:rPr>
        <w:t xml:space="preserve"> </w:t>
      </w:r>
      <w:r w:rsidR="00FD3515">
        <w:rPr>
          <w:rtl/>
        </w:rPr>
        <w:tab/>
      </w:r>
      <w:r w:rsidRPr="002230D1">
        <w:rPr>
          <w:rtl/>
        </w:rPr>
        <w:t xml:space="preserve">כלל האומר שאם ראובן חייב לשמעון כסף, ושמעון ללוי, לוי יכול לקחת מראובן. בדומה ניתן היה לומר שהאחריות לקחת את השור </w:t>
      </w:r>
      <w:proofErr w:type="spellStart"/>
      <w:r w:rsidRPr="002230D1">
        <w:rPr>
          <w:rtl/>
        </w:rPr>
        <w:t>לב"ד</w:t>
      </w:r>
      <w:proofErr w:type="spellEnd"/>
      <w:r w:rsidRPr="002230D1">
        <w:rPr>
          <w:rtl/>
        </w:rPr>
        <w:t xml:space="preserve"> עוברת לשומר</w:t>
      </w:r>
    </w:p>
  </w:footnote>
  <w:footnote w:id="12">
    <w:p w14:paraId="0E5FB897" w14:textId="71A68547" w:rsidR="000B28EE" w:rsidRPr="000B28EE" w:rsidRDefault="000B28EE" w:rsidP="000B28EE">
      <w:pPr>
        <w:pStyle w:val="FootnoteText"/>
        <w:rPr>
          <w:rFonts w:hint="cs"/>
          <w:lang w:val="en-IL"/>
        </w:rPr>
      </w:pPr>
      <w:r>
        <w:rPr>
          <w:rStyle w:val="FootnoteReference"/>
        </w:rPr>
        <w:footnoteRef/>
      </w:r>
      <w:r w:rsidR="004F6E29">
        <w:rPr>
          <w:rtl/>
        </w:rPr>
        <w:t xml:space="preserve"> </w:t>
      </w:r>
      <w:r w:rsidR="00FD3515">
        <w:rPr>
          <w:rtl/>
        </w:rPr>
        <w:tab/>
      </w:r>
      <w:r w:rsidRPr="000B28EE">
        <w:rPr>
          <w:rtl/>
        </w:rPr>
        <w:t xml:space="preserve">שיטה מקובצת, בבא קמא, מה ע"א, ד"ה השתא </w:t>
      </w:r>
      <w:proofErr w:type="spellStart"/>
      <w:r w:rsidRPr="000B28EE">
        <w:rPr>
          <w:rtl/>
        </w:rPr>
        <w:t>אתפסתיה</w:t>
      </w:r>
      <w:proofErr w:type="spellEnd"/>
      <w:r w:rsidRPr="000B28EE">
        <w:rPr>
          <w:rtl/>
        </w:rPr>
        <w:t xml:space="preserve"> </w:t>
      </w:r>
      <w:proofErr w:type="spellStart"/>
      <w:r w:rsidRPr="000B28EE">
        <w:rPr>
          <w:rtl/>
        </w:rPr>
        <w:t>לתוראי</w:t>
      </w:r>
      <w:proofErr w:type="spellEnd"/>
      <w:r w:rsidRPr="000B28EE">
        <w:rPr>
          <w:rtl/>
        </w:rPr>
        <w:t xml:space="preserve"> (קובץ מפרשים יריד הספרים תשס"ג, עמוד רצח)</w:t>
      </w:r>
    </w:p>
  </w:footnote>
  <w:footnote w:id="13">
    <w:p w14:paraId="5AFD9F44" w14:textId="1EB2D336" w:rsidR="00660A00" w:rsidRPr="00660A00" w:rsidRDefault="00660A00" w:rsidP="00660A00">
      <w:pPr>
        <w:pStyle w:val="FootnoteText"/>
        <w:rPr>
          <w:rFonts w:hint="cs"/>
          <w:lang w:val="en-IL"/>
        </w:rPr>
      </w:pPr>
      <w:r>
        <w:rPr>
          <w:rStyle w:val="FootnoteReference"/>
        </w:rPr>
        <w:footnoteRef/>
      </w:r>
      <w:r w:rsidR="004F6E29">
        <w:rPr>
          <w:rtl/>
        </w:rPr>
        <w:t xml:space="preserve"> </w:t>
      </w:r>
      <w:r w:rsidR="00FD3515">
        <w:rPr>
          <w:rtl/>
        </w:rPr>
        <w:tab/>
      </w:r>
      <w:r w:rsidRPr="00660A00">
        <w:rPr>
          <w:rtl/>
        </w:rPr>
        <w:t xml:space="preserve">ועיין שו"ת חתם סופר סימן </w:t>
      </w:r>
      <w:proofErr w:type="spellStart"/>
      <w:r w:rsidRPr="00660A00">
        <w:rPr>
          <w:rtl/>
        </w:rPr>
        <w:t>קה</w:t>
      </w:r>
      <w:proofErr w:type="spellEnd"/>
      <w:r w:rsidRPr="00660A00">
        <w:rPr>
          <w:rtl/>
        </w:rPr>
        <w:t xml:space="preserve">, שאומר שאסור לשומר למוסרו </w:t>
      </w:r>
      <w:proofErr w:type="spellStart"/>
      <w:r w:rsidRPr="00660A00">
        <w:rPr>
          <w:rtl/>
        </w:rPr>
        <w:t>לב"ד</w:t>
      </w:r>
      <w:proofErr w:type="spellEnd"/>
    </w:p>
  </w:footnote>
  <w:footnote w:id="14">
    <w:p w14:paraId="35F79D88" w14:textId="6E564E17" w:rsidR="00987F02" w:rsidRPr="00987F02" w:rsidRDefault="00987F02" w:rsidP="00987F02">
      <w:pPr>
        <w:pStyle w:val="FootnoteText"/>
        <w:rPr>
          <w:rFonts w:hint="cs"/>
          <w:rtl/>
          <w:lang w:val="en-IL"/>
        </w:rPr>
      </w:pPr>
      <w:r>
        <w:rPr>
          <w:rStyle w:val="FootnoteReference"/>
        </w:rPr>
        <w:footnoteRef/>
      </w:r>
      <w:r w:rsidR="004F6E29">
        <w:rPr>
          <w:rtl/>
        </w:rPr>
        <w:t xml:space="preserve"> </w:t>
      </w:r>
      <w:r w:rsidR="00FD3515">
        <w:rPr>
          <w:rtl/>
        </w:rPr>
        <w:tab/>
      </w:r>
      <w:r w:rsidRPr="00987F02">
        <w:rPr>
          <w:rtl/>
        </w:rPr>
        <w:t>משנה למלך הלכות גזלה ואבדה, פרק ג, הלכה ד</w:t>
      </w:r>
    </w:p>
  </w:footnote>
  <w:footnote w:id="15">
    <w:p w14:paraId="3994A6D6" w14:textId="30BA5306" w:rsidR="00495372" w:rsidRPr="00495372" w:rsidRDefault="00495372" w:rsidP="00495372">
      <w:pPr>
        <w:pStyle w:val="FootnoteText"/>
        <w:rPr>
          <w:rFonts w:hint="cs"/>
          <w:lang w:val="en-IL"/>
        </w:rPr>
      </w:pPr>
      <w:r>
        <w:rPr>
          <w:rStyle w:val="FootnoteReference"/>
        </w:rPr>
        <w:footnoteRef/>
      </w:r>
      <w:r w:rsidR="004F6E29">
        <w:rPr>
          <w:rtl/>
        </w:rPr>
        <w:t xml:space="preserve"> </w:t>
      </w:r>
      <w:r w:rsidR="00FD3515">
        <w:rPr>
          <w:rtl/>
        </w:rPr>
        <w:tab/>
      </w:r>
      <w:r w:rsidRPr="00495372">
        <w:rPr>
          <w:rtl/>
        </w:rPr>
        <w:t xml:space="preserve">ים של שלמה, בבא קמא, פרק ד, סימן </w:t>
      </w:r>
      <w:proofErr w:type="spellStart"/>
      <w:r w:rsidRPr="00495372">
        <w:rPr>
          <w:rtl/>
        </w:rPr>
        <w:t>יח</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6957" w14:textId="11F0D9BC"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3B14D2">
      <w:rPr>
        <w:rFonts w:ascii="Heebo Light" w:hAnsi="Heebo Light" w:cs="Heebo Light"/>
        <w:noProof/>
        <w:sz w:val="18"/>
        <w:szCs w:val="18"/>
        <w:rtl/>
      </w:rPr>
      <w:t>שחר טורקל</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02EE" w14:textId="1F779346"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642949">
      <w:rPr>
        <w:rFonts w:ascii="Heebo Light" w:hAnsi="Heebo Light" w:cs="Heebo Light"/>
        <w:noProof/>
        <w:sz w:val="18"/>
        <w:szCs w:val="18"/>
        <w:rtl/>
      </w:rPr>
      <w:fldChar w:fldCharType="begin"/>
    </w:r>
    <w:r w:rsidR="00642949">
      <w:rPr>
        <w:rFonts w:ascii="Heebo Light" w:hAnsi="Heebo Light" w:cs="Heebo Light"/>
        <w:noProof/>
        <w:sz w:val="18"/>
        <w:szCs w:val="18"/>
        <w:rtl/>
      </w:rPr>
      <w:instrText xml:space="preserve"> </w:instrText>
    </w:r>
    <w:r w:rsidR="00642949">
      <w:rPr>
        <w:rFonts w:ascii="Heebo Light" w:hAnsi="Heebo Light" w:cs="Heebo Light"/>
        <w:noProof/>
        <w:sz w:val="18"/>
        <w:szCs w:val="18"/>
      </w:rPr>
      <w:instrText>STYLEREF  Title  \* MERGEFORMAT</w:instrText>
    </w:r>
    <w:r w:rsidR="00642949">
      <w:rPr>
        <w:rFonts w:ascii="Heebo Light" w:hAnsi="Heebo Light" w:cs="Heebo Light"/>
        <w:noProof/>
        <w:sz w:val="18"/>
        <w:szCs w:val="18"/>
        <w:rtl/>
      </w:rPr>
      <w:instrText xml:space="preserve"> </w:instrText>
    </w:r>
    <w:r w:rsidR="00642949">
      <w:rPr>
        <w:rFonts w:ascii="Heebo Light" w:hAnsi="Heebo Light" w:cs="Heebo Light"/>
        <w:noProof/>
        <w:sz w:val="18"/>
        <w:szCs w:val="18"/>
        <w:rtl/>
      </w:rPr>
      <w:fldChar w:fldCharType="separate"/>
    </w:r>
    <w:r w:rsidR="003B14D2">
      <w:rPr>
        <w:rFonts w:ascii="Heebo Light" w:hAnsi="Heebo Light" w:cs="Heebo Light"/>
        <w:noProof/>
        <w:sz w:val="18"/>
        <w:szCs w:val="18"/>
        <w:rtl/>
      </w:rPr>
      <w:t>שור שהמית</w:t>
    </w:r>
    <w:r w:rsidR="00642949">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E8E3"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B4"/>
    <w:rsid w:val="0001325D"/>
    <w:rsid w:val="00030EC0"/>
    <w:rsid w:val="000409AA"/>
    <w:rsid w:val="00043F68"/>
    <w:rsid w:val="00044CA6"/>
    <w:rsid w:val="00091364"/>
    <w:rsid w:val="000A2278"/>
    <w:rsid w:val="000A3111"/>
    <w:rsid w:val="000B28EE"/>
    <w:rsid w:val="000C7944"/>
    <w:rsid w:val="000D4520"/>
    <w:rsid w:val="00117507"/>
    <w:rsid w:val="001423E3"/>
    <w:rsid w:val="00187664"/>
    <w:rsid w:val="001A6666"/>
    <w:rsid w:val="001B071E"/>
    <w:rsid w:val="001C67F9"/>
    <w:rsid w:val="002230D1"/>
    <w:rsid w:val="00236758"/>
    <w:rsid w:val="002529C0"/>
    <w:rsid w:val="002B47C7"/>
    <w:rsid w:val="002B60CB"/>
    <w:rsid w:val="002D60F4"/>
    <w:rsid w:val="002E2FD9"/>
    <w:rsid w:val="002E6664"/>
    <w:rsid w:val="002E6EAF"/>
    <w:rsid w:val="002F4E37"/>
    <w:rsid w:val="00352D36"/>
    <w:rsid w:val="00357579"/>
    <w:rsid w:val="003711E9"/>
    <w:rsid w:val="003B14D2"/>
    <w:rsid w:val="003B52BA"/>
    <w:rsid w:val="003D3FFB"/>
    <w:rsid w:val="003D5576"/>
    <w:rsid w:val="00424810"/>
    <w:rsid w:val="00442AB1"/>
    <w:rsid w:val="00452655"/>
    <w:rsid w:val="004545B2"/>
    <w:rsid w:val="00466C8B"/>
    <w:rsid w:val="00495372"/>
    <w:rsid w:val="004D1AE1"/>
    <w:rsid w:val="004D4620"/>
    <w:rsid w:val="004F3731"/>
    <w:rsid w:val="004F6E29"/>
    <w:rsid w:val="005112F0"/>
    <w:rsid w:val="00520505"/>
    <w:rsid w:val="005208F8"/>
    <w:rsid w:val="00522FAF"/>
    <w:rsid w:val="005805DA"/>
    <w:rsid w:val="005B7702"/>
    <w:rsid w:val="005D7A43"/>
    <w:rsid w:val="005F33A2"/>
    <w:rsid w:val="005F7331"/>
    <w:rsid w:val="00612B20"/>
    <w:rsid w:val="00642949"/>
    <w:rsid w:val="00647A22"/>
    <w:rsid w:val="00651426"/>
    <w:rsid w:val="00654F62"/>
    <w:rsid w:val="00660A00"/>
    <w:rsid w:val="00660F2E"/>
    <w:rsid w:val="00662B22"/>
    <w:rsid w:val="006831AC"/>
    <w:rsid w:val="006A0021"/>
    <w:rsid w:val="006E5CBF"/>
    <w:rsid w:val="006E6632"/>
    <w:rsid w:val="006F0F47"/>
    <w:rsid w:val="007021B5"/>
    <w:rsid w:val="00703411"/>
    <w:rsid w:val="00711D7E"/>
    <w:rsid w:val="00737F13"/>
    <w:rsid w:val="00755E25"/>
    <w:rsid w:val="007A671B"/>
    <w:rsid w:val="007D6473"/>
    <w:rsid w:val="00847D3A"/>
    <w:rsid w:val="00854578"/>
    <w:rsid w:val="008618BB"/>
    <w:rsid w:val="008713A7"/>
    <w:rsid w:val="008B7AED"/>
    <w:rsid w:val="008D1F83"/>
    <w:rsid w:val="008D6718"/>
    <w:rsid w:val="00917EB4"/>
    <w:rsid w:val="00921257"/>
    <w:rsid w:val="009234DA"/>
    <w:rsid w:val="00931F02"/>
    <w:rsid w:val="00974606"/>
    <w:rsid w:val="00987353"/>
    <w:rsid w:val="00987F02"/>
    <w:rsid w:val="0099053E"/>
    <w:rsid w:val="00991A43"/>
    <w:rsid w:val="00997723"/>
    <w:rsid w:val="009E7FBB"/>
    <w:rsid w:val="00A225D4"/>
    <w:rsid w:val="00A31408"/>
    <w:rsid w:val="00A337DC"/>
    <w:rsid w:val="00A7608F"/>
    <w:rsid w:val="00A86142"/>
    <w:rsid w:val="00AB2BC4"/>
    <w:rsid w:val="00AB491A"/>
    <w:rsid w:val="00AD080C"/>
    <w:rsid w:val="00AD5368"/>
    <w:rsid w:val="00B1141A"/>
    <w:rsid w:val="00B32378"/>
    <w:rsid w:val="00B41A38"/>
    <w:rsid w:val="00B7260A"/>
    <w:rsid w:val="00B8525F"/>
    <w:rsid w:val="00B9248C"/>
    <w:rsid w:val="00BB325B"/>
    <w:rsid w:val="00C02286"/>
    <w:rsid w:val="00C10D32"/>
    <w:rsid w:val="00C32430"/>
    <w:rsid w:val="00C32744"/>
    <w:rsid w:val="00C35F6B"/>
    <w:rsid w:val="00C56CAF"/>
    <w:rsid w:val="00C636FF"/>
    <w:rsid w:val="00C766BF"/>
    <w:rsid w:val="00C87786"/>
    <w:rsid w:val="00D51166"/>
    <w:rsid w:val="00D54847"/>
    <w:rsid w:val="00D676EA"/>
    <w:rsid w:val="00D72068"/>
    <w:rsid w:val="00D76FA4"/>
    <w:rsid w:val="00DA6591"/>
    <w:rsid w:val="00DB175E"/>
    <w:rsid w:val="00DD25DD"/>
    <w:rsid w:val="00DE02A3"/>
    <w:rsid w:val="00DF5A40"/>
    <w:rsid w:val="00E05934"/>
    <w:rsid w:val="00E07AB3"/>
    <w:rsid w:val="00E34842"/>
    <w:rsid w:val="00E60FDA"/>
    <w:rsid w:val="00E6396A"/>
    <w:rsid w:val="00EB25E5"/>
    <w:rsid w:val="00EE361A"/>
    <w:rsid w:val="00EF491B"/>
    <w:rsid w:val="00F15862"/>
    <w:rsid w:val="00F5628C"/>
    <w:rsid w:val="00F64BC5"/>
    <w:rsid w:val="00F81B16"/>
    <w:rsid w:val="00F938E7"/>
    <w:rsid w:val="00FB28D6"/>
    <w:rsid w:val="00FC1FBD"/>
    <w:rsid w:val="00FD3515"/>
    <w:rsid w:val="00FD4F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A3907"/>
  <w15:docId w15:val="{861A4B8E-3A72-42BD-8719-86262B72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C636F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32</TotalTime>
  <Pages>11</Pages>
  <Words>2535</Words>
  <Characters>14456</Characters>
  <Application>Microsoft Office Word</Application>
  <DocSecurity>0</DocSecurity>
  <Lines>120</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85</cp:revision>
  <dcterms:created xsi:type="dcterms:W3CDTF">2026-03-11T18:01:00Z</dcterms:created>
  <dcterms:modified xsi:type="dcterms:W3CDTF">2026-03-15T19:30:00Z</dcterms:modified>
</cp:coreProperties>
</file>