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BEN-GURION UNIVERSITY OF THE NEGEV</w:t>
      </w:r>
    </w:p>
    <w:p w:rsidR="00000000" w:rsidDel="00000000" w:rsidP="00000000" w:rsidRDefault="00000000" w:rsidRPr="00000000" w14:paraId="00000002">
      <w:pPr>
        <w:jc w:val="center"/>
        <w:rPr/>
      </w:pPr>
      <w:r w:rsidDel="00000000" w:rsidR="00000000" w:rsidRPr="00000000">
        <w:rPr>
          <w:rtl w:val="0"/>
        </w:rPr>
        <w:t xml:space="preserve">FACULTY OF ENGINEERING SCIENCE</w:t>
      </w:r>
    </w:p>
    <w:p w:rsidR="00000000" w:rsidDel="00000000" w:rsidP="00000000" w:rsidRDefault="00000000" w:rsidRPr="00000000" w14:paraId="00000003">
      <w:pPr>
        <w:jc w:val="center"/>
        <w:rPr>
          <w:sz w:val="24"/>
          <w:szCs w:val="24"/>
        </w:rPr>
      </w:pPr>
      <w:r w:rsidDel="00000000" w:rsidR="00000000" w:rsidRPr="00000000">
        <w:rPr>
          <w:rtl w:val="0"/>
        </w:rPr>
        <w:t xml:space="preserve">DEPARTMENT OF INFORMATION SYSTEMS ENGINEERING</w: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sz w:val="60"/>
          <w:szCs w:val="60"/>
        </w:rPr>
      </w:pPr>
      <w:r w:rsidDel="00000000" w:rsidR="00000000" w:rsidRPr="00000000">
        <w:rPr>
          <w:rtl w:val="0"/>
        </w:rPr>
      </w:r>
    </w:p>
    <w:p w:rsidR="00000000" w:rsidDel="00000000" w:rsidP="00000000" w:rsidRDefault="00000000" w:rsidRPr="00000000" w14:paraId="00000009">
      <w:pPr>
        <w:rPr>
          <w:sz w:val="60"/>
          <w:szCs w:val="60"/>
        </w:rPr>
      </w:pPr>
      <w:r w:rsidDel="00000000" w:rsidR="00000000" w:rsidRPr="00000000">
        <w:rPr>
          <w:rtl w:val="0"/>
        </w:rPr>
      </w:r>
    </w:p>
    <w:p w:rsidR="00000000" w:rsidDel="00000000" w:rsidP="00000000" w:rsidRDefault="00000000" w:rsidRPr="00000000" w14:paraId="0000000A">
      <w:pPr>
        <w:rPr>
          <w:sz w:val="60"/>
          <w:szCs w:val="60"/>
        </w:rPr>
      </w:pPr>
      <w:r w:rsidDel="00000000" w:rsidR="00000000" w:rsidRPr="00000000">
        <w:rPr>
          <w:sz w:val="60"/>
          <w:szCs w:val="60"/>
          <w:rtl w:val="0"/>
        </w:rPr>
        <w:t xml:space="preserve">Deep learning course project #1:</w:t>
      </w:r>
    </w:p>
    <w:p w:rsidR="00000000" w:rsidDel="00000000" w:rsidP="00000000" w:rsidRDefault="00000000" w:rsidRPr="00000000" w14:paraId="0000000B">
      <w:pPr>
        <w:rPr>
          <w:sz w:val="60"/>
          <w:szCs w:val="60"/>
        </w:rPr>
      </w:pPr>
      <w:r w:rsidDel="00000000" w:rsidR="00000000" w:rsidRPr="00000000">
        <w:rPr>
          <w:sz w:val="60"/>
          <w:szCs w:val="60"/>
          <w:rtl w:val="0"/>
        </w:rPr>
        <w:t xml:space="preserve">Neural network from scratch on the MNIST images dataset</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Submitted by:</w:t>
      </w:r>
    </w:p>
    <w:p w:rsidR="00000000" w:rsidDel="00000000" w:rsidP="00000000" w:rsidRDefault="00000000" w:rsidRPr="00000000" w14:paraId="00000012">
      <w:pPr>
        <w:rPr/>
      </w:pPr>
      <w:r w:rsidDel="00000000" w:rsidR="00000000" w:rsidRPr="00000000">
        <w:rPr>
          <w:rtl w:val="0"/>
        </w:rPr>
        <w:t xml:space="preserve">Itay Gabbay</w:t>
      </w:r>
    </w:p>
    <w:p w:rsidR="00000000" w:rsidDel="00000000" w:rsidP="00000000" w:rsidRDefault="00000000" w:rsidRPr="00000000" w14:paraId="00000013">
      <w:pPr>
        <w:rPr/>
      </w:pPr>
      <w:r w:rsidDel="00000000" w:rsidR="00000000" w:rsidRPr="00000000">
        <w:rPr>
          <w:rtl w:val="0"/>
        </w:rPr>
        <w:t xml:space="preserve">ID: 205784648</w:t>
      </w:r>
    </w:p>
    <w:p w:rsidR="00000000" w:rsidDel="00000000" w:rsidP="00000000" w:rsidRDefault="00000000" w:rsidRPr="00000000" w14:paraId="00000014">
      <w:pPr>
        <w:rPr/>
      </w:pPr>
      <w:hyperlink r:id="rId6">
        <w:r w:rsidDel="00000000" w:rsidR="00000000" w:rsidRPr="00000000">
          <w:rPr>
            <w:color w:val="1155cc"/>
            <w:u w:val="single"/>
            <w:rtl w:val="0"/>
          </w:rPr>
          <w:t xml:space="preserve">itaygabb@post.bgu.ac.il</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Omri Kaduri</w:t>
      </w:r>
    </w:p>
    <w:p w:rsidR="00000000" w:rsidDel="00000000" w:rsidP="00000000" w:rsidRDefault="00000000" w:rsidRPr="00000000" w14:paraId="00000017">
      <w:pPr>
        <w:rPr/>
      </w:pPr>
      <w:r w:rsidDel="00000000" w:rsidR="00000000" w:rsidRPr="00000000">
        <w:rPr>
          <w:rtl w:val="0"/>
        </w:rPr>
        <w:t xml:space="preserve">ID: 311291462</w:t>
      </w:r>
    </w:p>
    <w:p w:rsidR="00000000" w:rsidDel="00000000" w:rsidP="00000000" w:rsidRDefault="00000000" w:rsidRPr="00000000" w14:paraId="00000018">
      <w:pPr>
        <w:rPr/>
      </w:pPr>
      <w:hyperlink r:id="rId7">
        <w:r w:rsidDel="00000000" w:rsidR="00000000" w:rsidRPr="00000000">
          <w:rPr>
            <w:color w:val="1155cc"/>
            <w:u w:val="single"/>
            <w:rtl w:val="0"/>
          </w:rPr>
          <w:t xml:space="preserve">kaduro@post.bgu.ac.il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1ozo5yjodgji" w:id="0"/>
      <w:bookmarkEnd w:id="0"/>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Subtitle"/>
        <w:rPr/>
      </w:pPr>
      <w:bookmarkStart w:colFirst="0" w:colLast="0" w:name="_xjx0b99w24" w:id="1"/>
      <w:bookmarkEnd w:id="1"/>
      <w:r w:rsidDel="00000000" w:rsidR="00000000" w:rsidRPr="00000000">
        <w:rPr>
          <w:rtl w:val="0"/>
        </w:rPr>
        <w:t xml:space="preserve">Overall explanation</w:t>
      </w:r>
    </w:p>
    <w:p w:rsidR="00000000" w:rsidDel="00000000" w:rsidP="00000000" w:rsidRDefault="00000000" w:rsidRPr="00000000" w14:paraId="00000023">
      <w:pPr>
        <w:rPr/>
      </w:pPr>
      <w:r w:rsidDel="00000000" w:rsidR="00000000" w:rsidRPr="00000000">
        <w:rPr>
          <w:rtl w:val="0"/>
        </w:rPr>
        <w:t xml:space="preserve">In our training process, we built a neural network as specified in the assignment.</w:t>
      </w:r>
    </w:p>
    <w:p w:rsidR="00000000" w:rsidDel="00000000" w:rsidP="00000000" w:rsidRDefault="00000000" w:rsidRPr="00000000" w14:paraId="00000024">
      <w:pPr>
        <w:rPr/>
      </w:pPr>
      <w:r w:rsidDel="00000000" w:rsidR="00000000" w:rsidRPr="00000000">
        <w:rPr>
          <w:rtl w:val="0"/>
        </w:rPr>
        <w:t xml:space="preserve">We splitted the data to train &amp; validation sets, using randomly chosen indexes. The validation set size is 12000 samples (20% of the training data), and the training data is 48,000 samples.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each epoch, we first divide our training data to mini-batches of fixed size, using randomly chosen indexes. We didn’t handle the case when the minibatch size isn’t divide the training set size. Then, on each iteration, we feed forward the network with the selected mini batch and then backpropagate. After that we compute the training &amp; validation costs, and in each 100 iteration we save it for evaluation.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All data and code (CostsPerIteration.ipynb) for graphs reproduction exists in the zip file (at text files costs/costs_normalization/costs_dropout)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rPr/>
      </w:pPr>
      <w:bookmarkStart w:colFirst="0" w:colLast="0" w:name="_8w4wx21qtuzy" w:id="2"/>
      <w:bookmarkEnd w:id="2"/>
      <w:r w:rsidDel="00000000" w:rsidR="00000000" w:rsidRPr="00000000">
        <w:rPr>
          <w:rtl w:val="0"/>
        </w:rPr>
        <w:t xml:space="preserve">MNIST dataset without batch normalization and dropout:</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Early stopping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0.009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Number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15600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94.26%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92.72%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93.07%</w:t>
            </w:r>
          </w:p>
        </w:tc>
      </w:tr>
    </w:tbl>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1038225</wp:posOffset>
            </wp:positionH>
            <wp:positionV relativeFrom="paragraph">
              <wp:posOffset>314325</wp:posOffset>
            </wp:positionV>
            <wp:extent cx="3752850" cy="264795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2850" cy="2647950"/>
                    </a:xfrm>
                    <a:prstGeom prst="rect"/>
                    <a:ln/>
                  </pic:spPr>
                </pic:pic>
              </a:graphicData>
            </a:graphic>
          </wp:anchor>
        </w:draw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rPr/>
      </w:pPr>
      <w:bookmarkStart w:colFirst="0" w:colLast="0" w:name="_dkn0j2cxhc9e" w:id="3"/>
      <w:bookmarkEnd w:id="3"/>
      <w:r w:rsidDel="00000000" w:rsidR="00000000" w:rsidRPr="00000000">
        <w:rPr>
          <w:rtl w:val="0"/>
        </w:rPr>
        <w:t xml:space="preserve">MNIST dataset with batch normalization:</w:t>
      </w:r>
    </w:p>
    <w:p w:rsidR="00000000" w:rsidDel="00000000" w:rsidP="00000000" w:rsidRDefault="00000000" w:rsidRPr="00000000" w14:paraId="00000043">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Early stopping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Number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94.26%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92.72%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93.07%</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1014413</wp:posOffset>
            </wp:positionH>
            <wp:positionV relativeFrom="paragraph">
              <wp:posOffset>123825</wp:posOffset>
            </wp:positionV>
            <wp:extent cx="3705225" cy="264795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05225" cy="2647950"/>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Subtitle"/>
        <w:rPr/>
      </w:pPr>
      <w:bookmarkStart w:colFirst="0" w:colLast="0" w:name="_k9m4zd12jst8" w:id="4"/>
      <w:bookmarkEnd w:id="4"/>
      <w:r w:rsidDel="00000000" w:rsidR="00000000" w:rsidRPr="00000000">
        <w:rPr>
          <w:rtl w:val="0"/>
        </w:rPr>
        <w:t xml:space="preserve">MNIST dataset with dropout </w:t>
      </w:r>
    </w:p>
    <w:p w:rsidR="00000000" w:rsidDel="00000000" w:rsidP="00000000" w:rsidRDefault="00000000" w:rsidRPr="00000000" w14:paraId="00000061">
      <w:pPr>
        <w:rPr/>
      </w:pPr>
      <w:r w:rsidDel="00000000" w:rsidR="00000000" w:rsidRPr="00000000">
        <w:rPr>
          <w:rtl w:val="0"/>
        </w:rPr>
        <w:t xml:space="preserve">In order to add dropout, at feedforward we added apply_dropout function which gets as an argument the activations of the layer and the rate of neurons to keep. </w:t>
      </w:r>
    </w:p>
    <w:p w:rsidR="00000000" w:rsidDel="00000000" w:rsidP="00000000" w:rsidRDefault="00000000" w:rsidRPr="00000000" w14:paraId="00000062">
      <w:pPr>
        <w:rPr/>
      </w:pPr>
      <w:r w:rsidDel="00000000" w:rsidR="00000000" w:rsidRPr="00000000">
        <w:rPr>
          <w:rtl w:val="0"/>
        </w:rPr>
        <w:t xml:space="preserve">For the back propagation stage we saved the mask used during feed forward and applied the mask on the derivative of activations.</w:t>
      </w:r>
    </w:p>
    <w:p w:rsidR="00000000" w:rsidDel="00000000" w:rsidP="00000000" w:rsidRDefault="00000000" w:rsidRPr="00000000" w14:paraId="00000063">
      <w:pPr>
        <w:rPr/>
      </w:pPr>
      <w:r w:rsidDel="00000000" w:rsidR="00000000" w:rsidRPr="00000000">
        <w:rPr>
          <w:rtl w:val="0"/>
        </w:rPr>
        <w:t xml:space="preserve">We tested dropout with number of rates. At 0.5 (a common first choice for dropout rate) we achieved 45% accuracy on the test. We found 0.8 and 0.9 to be a decent rate for us. The detailed results are:</w:t>
      </w:r>
    </w:p>
    <w:p w:rsidR="00000000" w:rsidDel="00000000" w:rsidP="00000000" w:rsidRDefault="00000000" w:rsidRPr="00000000" w14:paraId="00000064">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Early stopping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Number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10700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Dropout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87.55%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87.42%</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87.6%</w:t>
            </w:r>
          </w:p>
        </w:tc>
      </w:tr>
    </w:tbl>
    <w:p w:rsidR="00000000" w:rsidDel="00000000" w:rsidP="00000000" w:rsidRDefault="00000000" w:rsidRPr="00000000" w14:paraId="0000007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1014413</wp:posOffset>
            </wp:positionH>
            <wp:positionV relativeFrom="paragraph">
              <wp:posOffset>238125</wp:posOffset>
            </wp:positionV>
            <wp:extent cx="3705225" cy="264795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05225" cy="2647950"/>
                    </a:xfrm>
                    <a:prstGeom prst="rect"/>
                    <a:ln/>
                  </pic:spPr>
                </pic:pic>
              </a:graphicData>
            </a:graphic>
          </wp:anchor>
        </w:drawing>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Early stopping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Number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6200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Dropout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87.89%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87.56%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88.68%</w:t>
            </w:r>
          </w:p>
        </w:tc>
      </w:tr>
    </w:tbl>
    <w:p w:rsidR="00000000" w:rsidDel="00000000" w:rsidP="00000000" w:rsidRDefault="00000000" w:rsidRPr="00000000" w14:paraId="0000008E">
      <w:pPr>
        <w:rPr>
          <w:color w:val="666666"/>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1014413</wp:posOffset>
            </wp:positionH>
            <wp:positionV relativeFrom="paragraph">
              <wp:posOffset>238125</wp:posOffset>
            </wp:positionV>
            <wp:extent cx="3705225" cy="264795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05225" cy="2647950"/>
                    </a:xfrm>
                    <a:prstGeom prst="rect"/>
                    <a:ln/>
                  </pic:spPr>
                </pic:pic>
              </a:graphicData>
            </a:graphic>
          </wp:anchor>
        </w:drawing>
      </w:r>
    </w:p>
    <w:p w:rsidR="00000000" w:rsidDel="00000000" w:rsidP="00000000" w:rsidRDefault="00000000" w:rsidRPr="00000000" w14:paraId="0000008F">
      <w:pPr>
        <w:rPr>
          <w:color w:val="666666"/>
          <w:sz w:val="30"/>
          <w:szCs w:val="3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itaygabb@post.bgu.ac.il" TargetMode="External"/><Relationship Id="rId7" Type="http://schemas.openxmlformats.org/officeDocument/2006/relationships/hyperlink" Target="mailto:kaduro@post.bgu.ac.i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