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bidi w:val="1"/>
        <w:spacing w:line="360" w:lineRule="auto"/>
        <w:contextualSpacing w:val="0"/>
        <w:jc w:val="left"/>
        <w:rPr>
          <w:b w:val="1"/>
          <w:smallCaps w:val="1"/>
          <w:color w:val="365f91"/>
          <w:sz w:val="48"/>
          <w:szCs w:val="48"/>
          <w:u w:val="single"/>
        </w:rPr>
      </w:pP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פרויקט</w:t>
      </w: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מסכם</w:t>
      </w: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 – </w:t>
      </w: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קורס</w:t>
      </w: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עקרונות</w:t>
      </w: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מתקדמים</w:t>
      </w:r>
    </w:p>
    <w:p w:rsidR="00000000" w:rsidDel="00000000" w:rsidP="00000000" w:rsidRDefault="00000000" w:rsidRPr="00000000" w14:paraId="00000001">
      <w:pPr>
        <w:bidi w:val="1"/>
        <w:spacing w:line="360" w:lineRule="auto"/>
        <w:contextualSpacing w:val="0"/>
        <w:jc w:val="center"/>
        <w:rPr>
          <w:b w:val="1"/>
          <w:smallCaps w:val="1"/>
          <w:color w:val="365f91"/>
          <w:sz w:val="48"/>
          <w:szCs w:val="48"/>
          <w:u w:val="single"/>
        </w:rPr>
      </w:pP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מסמך</w:t>
      </w: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365f91"/>
          <w:sz w:val="48"/>
          <w:szCs w:val="48"/>
          <w:u w:val="single"/>
          <w:rtl w:val="1"/>
        </w:rPr>
        <w:t xml:space="preserve">עיצוב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b w:val="1"/>
          <w:smallCaps w:val="1"/>
          <w:color w:val="365f91"/>
          <w:sz w:val="48"/>
          <w:szCs w:val="4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-446861</wp:posOffset>
            </wp:positionH>
            <wp:positionV relativeFrom="paragraph">
              <wp:posOffset>255625</wp:posOffset>
            </wp:positionV>
            <wp:extent cx="7483450" cy="4465654"/>
            <wp:effectExtent b="0" l="0" r="0" t="0"/>
            <wp:wrapNone/>
            <wp:docPr descr="http://www.smartlabtoys.com/media/chalkboard/chalkboard-trivia-overlay.png" id="1" name="image2.png"/>
            <a:graphic>
              <a:graphicData uri="http://schemas.openxmlformats.org/drawingml/2006/picture">
                <pic:pic>
                  <pic:nvPicPr>
                    <pic:cNvPr descr="http://www.smartlabtoys.com/media/chalkboard/chalkboard-trivia-overlay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3450" cy="4465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טריוויה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בתצורת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סרבר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הסרבר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באבטחת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בסיסית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ומיועד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אפליקטיבי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המתבסס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המשחק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במאגרי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טריוויה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אדמין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הדרושות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שמחליט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טריוויה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ולהגדיר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ופרטים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ולהגדיר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בסיבוב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שהשתתפו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עזבו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מתבצע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המנצח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המירביות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עזיבה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ההישגים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להירשם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ולהגדיר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ופרטים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השרת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אפליקטיבי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המוגדר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שמאזין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ומטפל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להחלטה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מבעיות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סנכרון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ותכנון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וקידוד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פשוטים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כללי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הזרימה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ורצף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ההתרחשויות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כללי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TriviaServer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העיקרית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מאזינה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מקליינטים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ומטפלת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ופרטים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הצטרפות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סגירת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הצטרפות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עזיבת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עזיבת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המגדירים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האפליקטיבי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המייצגת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עזיבת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RecievedMessage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המייצגת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לטפל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דואגת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Validator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סטטית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בתקינות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Helper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סטטית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סטטיות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הדפסת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ושליחת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מפורט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2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3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שגויה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4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שגויה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מוגרל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לזרוק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D'tor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סגירת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isUserExists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addNewUser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ססמא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אימייל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יוזרים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isUserAndPassMatch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ססמא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initQuestions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לשלוף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*&gt;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הפרמטר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רנדומלית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רנדומלי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insertNewGame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שנוצר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שסטטוס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updateGameStatus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סטטוס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addAnswerToPlayer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username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isCorrect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Validator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isPasswordValid &lt;static&gt;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password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isUsernameValid &lt;static&gt;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username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username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  sock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יפנו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שנשלחת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sendData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setGame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ההצבעה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ההצבעה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לפרמטר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clearGame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שההצבעה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createRoom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מקסימלית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שאלות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114).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114).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joinRoom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leaveRoom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שמצביע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closeRoom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1-.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1-.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מהזיכרון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שיצביע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leaveGame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שמצביע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clearRoom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שיצביע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*&gt;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מקסמילית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בחדר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מקסימילי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User* admin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name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maxUsers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questionsNo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questionTime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getUsersAsString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יוזרים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excludeUser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כלשהו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מחרוזת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נועדה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המייצגת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כפרמטר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שמוצבע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excludeUser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getUsersListMessage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המייצגת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(108)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האפליקטיבי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sendMessage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excludeUser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כלשהו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לשליחה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excludeUser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כפרמטר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לתפוס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לגלגל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sendMessage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לשליחה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לפרמטר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excludeUser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joinRoom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ולשלוח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הצטרפות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המעודכנת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getUsersListMessage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leaveRoom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לעזוב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מהרשימה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עזיבה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שעזב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ושליחה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שהתנתק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המעודכנת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closeRoom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1-.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1-.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סגירה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currentTurnAnswers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שהחזירו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בסיבוב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vector&lt;User*&gt;&amp; players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questionsNo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DataBase&amp; db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הפרמטר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insertNewGame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להתווסף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נזרק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initQuestions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D'tor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מהזכרון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הוקטור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הוקטור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sendQuestionToAllUsers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118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currentTurnAnswers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-0.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לתפוס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ולהמשיך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handleFinishGame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updateGameStatus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שנותרו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(121)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לתפוס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ולהמשיך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sendFirstQuestion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sendQuestionToAllUsers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handleNextTurn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המטפלת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handleFinishGame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בסיבוב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הסיבוב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הסיבוב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לטפל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הסיבוב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ולשלוח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sendQuestionToAllUsers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handleAnswerFromUser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שחקן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בחר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currentTurnAnswers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בכניסה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addAnswerToPlayer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120).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handleNextTurn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leaveGame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לעזוב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מהרשימה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handleNextTurn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TriviaServer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*&gt;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connectedUsers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מייצג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*&gt;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roomsList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מייצג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*&gt;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queRcvMessages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שהגיעו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מקליינטים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לטפל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roomIdSequence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D'tor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מהזכרון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הקיימים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מהזכרון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הפוקנציה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bindAndListen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clientHandler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בלולאה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אינסופית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הלולאה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bindAndListen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מבצע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להאזין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כפרמטר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clientHandler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רד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getMessageTypeCode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-0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buildRecieveMessage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addRecieveMessage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שנשלחה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getMessageTypeCode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לתפוס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להסתיים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getRoomById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*,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getUserByName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username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*,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getUserBySocket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 client_socket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*,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handleRecievedMessages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מטפלת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לטפל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יתעורר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getUserBySocket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מחפשים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ההתקשרות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safeDeleteUser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safeDeleteUser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safeDeleteUser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safeDeleteUesr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handleSignout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לתפוס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handleSignin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*,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להתחבר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isUserAndPassMatch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getUserByName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ומוסיפים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התחברות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handleSignout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מוחקת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מטפלת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בסגירת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handleCloseRoom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מטפלת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handleLeaveRoom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מטפלת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handleLeaveGame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handleSignup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להירשם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שנשלחו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isPasswordValid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isUsernameValid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isUserExists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מוסיפה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addNewUser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handleLeaveGame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222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הזכרון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handleStartGame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sendFirstQuestion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handlePlayerAnswer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handleAnswerFromUser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הרלוונטיים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שהגיעו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מהזכרון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handleCreateRoom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המצורפים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מוסיפה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handleCloseRoom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- 1-)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מוחקת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handleJoinRoom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מהערכים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המצורפים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getRoomById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handleLeaveRoom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handleGetUsersInRoom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שמשויך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מהערכים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המצורפים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getRoomById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getUsersListMessage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handleGetRooms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handleGetBestScores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223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getBestScores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ומייצר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handleGetPersonalStatus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225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getPersonalStatus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ומייצר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addRecievedMessage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225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MUTEX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שמוגדר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כמנעול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משחרר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ומעורר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שאחראי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buildRecieveMessage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225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הקליינט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כערכים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לוקטור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כפרמטר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RecievedMessage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מפורט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DB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ERD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348615</wp:posOffset>
            </wp:positionH>
            <wp:positionV relativeFrom="paragraph">
              <wp:posOffset>30480</wp:posOffset>
            </wp:positionV>
            <wp:extent cx="6085840" cy="337185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37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טבלאות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t_users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שנרשמו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t_games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המשחקים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game_id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autoincrement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(0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1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מתעדכן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כשמסתיים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t_questions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question_id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autoincrement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2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3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4 -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t_players_answers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game_id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question_id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0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1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game_id, username, question_id.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מידע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בהצפנות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אפליקטיבי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מהקליינט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לסרבר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מהסרבר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לקליינט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6"/>
        <w:gridCol w:w="1276"/>
        <w:gridCol w:w="2126"/>
        <w:gridCol w:w="5387"/>
        <w:tblGridChange w:id="0">
          <w:tblGrid>
            <w:gridCol w:w="1276"/>
            <w:gridCol w:w="1276"/>
            <w:gridCol w:w="2126"/>
            <w:gridCol w:w="5387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bidi w:val="1"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bidi w:val="1"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מוען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נמען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bidi w:val="1"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הבקשה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bidi w:val="1"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והסברים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sign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bidi w:val="1"/>
              <w:ind w:right="14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תיאור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מילולי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309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=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0A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התווים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0B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0C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התווים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הסיסמה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0D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סיסמה</w:t>
            </w:r>
          </w:p>
          <w:p w:rsidR="00000000" w:rsidDel="00000000" w:rsidP="00000000" w:rsidRDefault="00000000" w:rsidRPr="00000000" w14:paraId="0000030E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bidi w:val="1"/>
              <w:ind w:right="14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מבנה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ההודעה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310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[200##username##pass]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sign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[201]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ההתחברות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</w:p>
          <w:p w:rsidR="00000000" w:rsidDel="00000000" w:rsidP="00000000" w:rsidRDefault="00000000" w:rsidRPr="00000000" w14:paraId="00000318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sign 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[1020]  //success</w:t>
            </w:r>
          </w:p>
          <w:p w:rsidR="00000000" w:rsidDel="00000000" w:rsidP="00000000" w:rsidRDefault="00000000" w:rsidRPr="00000000" w14:paraId="0000031A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[1021] //Wrong Details</w:t>
            </w:r>
          </w:p>
          <w:p w:rsidR="00000000" w:rsidDel="00000000" w:rsidP="00000000" w:rsidRDefault="00000000" w:rsidRPr="00000000" w14:paraId="0000031B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[1022] //User is already connected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הירשמות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sign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=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20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התווים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21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22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התווים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הסיסמה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23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סיסמה</w:t>
            </w:r>
          </w:p>
          <w:p w:rsidR="00000000" w:rsidDel="00000000" w:rsidP="00000000" w:rsidRDefault="00000000" w:rsidRPr="00000000" w14:paraId="00000324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התווים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25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סיסמה</w:t>
            </w:r>
          </w:p>
          <w:p w:rsidR="00000000" w:rsidDel="00000000" w:rsidP="00000000" w:rsidRDefault="00000000" w:rsidRPr="00000000" w14:paraId="00000326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[203##username##pass##Email]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הירשמות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sign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[1040]  //success</w:t>
            </w:r>
          </w:p>
          <w:p w:rsidR="00000000" w:rsidDel="00000000" w:rsidP="00000000" w:rsidRDefault="00000000" w:rsidRPr="00000000" w14:paraId="0000032C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[1041] // Pass illegal</w:t>
            </w:r>
          </w:p>
          <w:p w:rsidR="00000000" w:rsidDel="00000000" w:rsidP="00000000" w:rsidRDefault="00000000" w:rsidRPr="00000000" w14:paraId="0000032D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[1042] // Username is already exists</w:t>
            </w:r>
          </w:p>
          <w:p w:rsidR="00000000" w:rsidDel="00000000" w:rsidP="00000000" w:rsidRDefault="00000000" w:rsidRPr="00000000" w14:paraId="0000032E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[1043] // Username is illegal</w:t>
            </w:r>
          </w:p>
          <w:p w:rsidR="00000000" w:rsidDel="00000000" w:rsidP="00000000" w:rsidRDefault="00000000" w:rsidRPr="00000000" w14:paraId="0000032F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[1044] // Other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הקיימים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bidi w:val="1"/>
              <w:ind w:right="14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[205]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החדרים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=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38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[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= 0]</w:t>
            </w:r>
          </w:p>
          <w:p w:rsidR="00000000" w:rsidDel="00000000" w:rsidP="00000000" w:rsidRDefault="00000000" w:rsidRPr="00000000" w14:paraId="00000339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רשימת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חדרים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[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במידה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ויש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חדרים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..]: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מזהה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3B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3C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</w:t>
            </w:r>
          </w:p>
          <w:p w:rsidR="00000000" w:rsidDel="00000000" w:rsidP="00000000" w:rsidRDefault="00000000" w:rsidRPr="00000000" w14:paraId="0000033D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[106 numberOfRooms roomID ## roomName roomID ## roomName…]</w:t>
            </w:r>
          </w:p>
          <w:p w:rsidR="00000000" w:rsidDel="00000000" w:rsidP="00000000" w:rsidRDefault="00000000" w:rsidRPr="00000000" w14:paraId="0000033F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האמיתית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רווחים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הרווחים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להבהיר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היוזרים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=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45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מזהה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46">
            <w:pPr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[207roomID]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היוזרים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=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4B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שחקנים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נוכחי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אחד</w:t>
            </w:r>
          </w:p>
          <w:p w:rsidR="00000000" w:rsidDel="00000000" w:rsidP="00000000" w:rsidRDefault="00000000" w:rsidRPr="00000000" w14:paraId="0000034C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4D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יוזר</w:t>
            </w:r>
          </w:p>
          <w:p w:rsidR="00000000" w:rsidDel="00000000" w:rsidP="00000000" w:rsidRDefault="00000000" w:rsidRPr="00000000" w14:paraId="0000034E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[108 numberOfUsers ## username ## username …]</w:t>
            </w:r>
          </w:p>
          <w:p w:rsidR="00000000" w:rsidDel="00000000" w:rsidP="00000000" w:rsidRDefault="00000000" w:rsidRPr="00000000" w14:paraId="0000034F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\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סגר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ישלחו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יוזרים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50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בעצם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כזאת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351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[1080]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הצטרפות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קיים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=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56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מזהה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57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[209roomID]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הצטרפות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קיים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=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5C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הצלחה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\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כישלון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(2\1\0,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5D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הצלחה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35F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השאלות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60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61">
            <w:pPr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[1100 questionsNumber questionTimeInSec] //success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4"/>
              </w:numPr>
              <w:bidi w:val="1"/>
              <w:spacing w:after="0" w:before="0" w:line="276" w:lineRule="auto"/>
              <w:ind w:left="720" w:right="1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הצלחה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ליוזר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שהתחבר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היוזרים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המחוברים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108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היוזרים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63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[1101] // failed - room is full </w:t>
            </w:r>
          </w:p>
          <w:p w:rsidR="00000000" w:rsidDel="00000000" w:rsidP="00000000" w:rsidRDefault="00000000" w:rsidRPr="00000000" w14:paraId="00000365">
            <w:pPr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[1102] // failed - room not exist or other reason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aeaaaa" w:val="clear"/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aeaaaa" w:val="clear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shd w:fill="aeaaaa" w:val="clear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shd w:fill="aeaaaa" w:val="clear"/>
                <w:rtl w:val="1"/>
              </w:rPr>
              <w:t xml:space="preserve">סרבר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aeaaaa" w:val="clear"/>
                <w:rtl w:val="1"/>
              </w:rPr>
              <w:t xml:space="preserve">בקשת</w:t>
            </w:r>
            <w:r w:rsidDel="00000000" w:rsidR="00000000" w:rsidRPr="00000000">
              <w:rPr>
                <w:sz w:val="24"/>
                <w:szCs w:val="24"/>
                <w:shd w:fill="aeaaaa" w:val="clear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aeaaaa" w:val="clear"/>
                <w:rtl w:val="1"/>
              </w:rPr>
              <w:t xml:space="preserve">עזיבת</w:t>
            </w:r>
            <w:r w:rsidDel="00000000" w:rsidR="00000000" w:rsidRPr="00000000">
              <w:rPr>
                <w:sz w:val="24"/>
                <w:szCs w:val="24"/>
                <w:shd w:fill="aeaaaa" w:val="clear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aeaaaa" w:val="clear"/>
                <w:rtl w:val="1"/>
              </w:rPr>
              <w:t xml:space="preserve">חדר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aeaaaa" w:val="clear"/>
                <w:rtl w:val="0"/>
              </w:rPr>
              <w:t xml:space="preserve">[211]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עזיבת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</w:t>
            </w:r>
          </w:p>
          <w:p w:rsidR="00000000" w:rsidDel="00000000" w:rsidP="00000000" w:rsidRDefault="00000000" w:rsidRPr="00000000" w14:paraId="0000036D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[1120] // success</w:t>
            </w:r>
          </w:p>
          <w:p w:rsidR="00000000" w:rsidDel="00000000" w:rsidP="00000000" w:rsidRDefault="00000000" w:rsidRPr="00000000" w14:paraId="0000036F">
            <w:pPr>
              <w:numPr>
                <w:ilvl w:val="0"/>
                <w:numId w:val="5"/>
              </w:numPr>
              <w:bidi w:val="1"/>
              <w:spacing w:before="0" w:line="276" w:lineRule="auto"/>
              <w:ind w:left="720" w:right="1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שהאדמין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סגר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סגירת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-116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- 119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112).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חדש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=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74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75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החדר</w:t>
            </w:r>
          </w:p>
          <w:p w:rsidR="00000000" w:rsidDel="00000000" w:rsidP="00000000" w:rsidRDefault="00000000" w:rsidRPr="00000000" w14:paraId="00000376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שחקנים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- 1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(1-9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יישלח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377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השאלות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78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לשאלה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בשניות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79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[213##roomName playersNumber questionsNumber questionTimeInSec]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חדש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[1140] //success</w:t>
            </w:r>
          </w:p>
          <w:p w:rsidR="00000000" w:rsidDel="00000000" w:rsidP="00000000" w:rsidRDefault="00000000" w:rsidRPr="00000000" w14:paraId="0000037E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[1141] //fail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לסגירת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[215]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תגובה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סגירת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86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[116]</w:t>
            </w:r>
          </w:p>
          <w:p w:rsidR="00000000" w:rsidDel="00000000" w:rsidP="00000000" w:rsidRDefault="00000000" w:rsidRPr="00000000" w14:paraId="00000388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יישלח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ששייכים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האדמין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[217]</w:t>
            </w:r>
          </w:p>
          <w:p w:rsidR="00000000" w:rsidDel="00000000" w:rsidP="00000000" w:rsidRDefault="00000000" w:rsidRPr="00000000" w14:paraId="0000038D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האדמין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8E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והצליח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שמחובר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118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כמפורט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בהמשך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ארבע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תשובות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אפשריות</w:t>
            </w:r>
          </w:p>
          <w:p w:rsidR="00000000" w:rsidDel="00000000" w:rsidP="00000000" w:rsidRDefault="00000000" w:rsidRPr="00000000" w14:paraId="00000392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94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95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שאלה</w:t>
            </w:r>
          </w:p>
          <w:p w:rsidR="00000000" w:rsidDel="00000000" w:rsidP="00000000" w:rsidRDefault="00000000" w:rsidRPr="00000000" w14:paraId="00000396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[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97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תשובה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]-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תשובה</w:t>
            </w:r>
          </w:p>
          <w:p w:rsidR="00000000" w:rsidDel="00000000" w:rsidP="00000000" w:rsidRDefault="00000000" w:rsidRPr="00000000" w14:paraId="00000398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[118 ### question ###answer1###answer2###answer3###answer4]</w:t>
            </w:r>
          </w:p>
          <w:p w:rsidR="00000000" w:rsidDel="00000000" w:rsidP="00000000" w:rsidRDefault="00000000" w:rsidRPr="00000000" w14:paraId="00000399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כישלון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יישלח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לאדמין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39B">
            <w:pPr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[1180]</w:t>
            </w:r>
          </w:p>
          <w:p w:rsidR="00000000" w:rsidDel="00000000" w:rsidP="00000000" w:rsidRDefault="00000000" w:rsidRPr="00000000" w14:paraId="0000039C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כלומר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כשאורך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השאלה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0.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הלקוח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תשובותו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A1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התשובה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A2">
            <w:pPr>
              <w:bidi w:val="1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לשחקן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A3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[219 answerNumber TimeInSeconds]</w:t>
            </w:r>
          </w:p>
          <w:p w:rsidR="00000000" w:rsidDel="00000000" w:rsidP="00000000" w:rsidRDefault="00000000" w:rsidRPr="00000000" w14:paraId="000003A4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והשחקן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השאלה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התשובה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5.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התייחסות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השאלה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\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 1\0</w:t>
            </w:r>
          </w:p>
          <w:p w:rsidR="00000000" w:rsidDel="00000000" w:rsidP="00000000" w:rsidRDefault="00000000" w:rsidRPr="00000000" w14:paraId="000003AA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[120 lastAnswerIndication]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משחק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כמחרוזת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AF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יוזרים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B0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[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B1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3B2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תוצאה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התשובות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B3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[121 usersNumber ## userName score ## userName score…]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עזיבת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משחק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[222]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scores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bidi w:val="1"/>
              <w:ind w:left="140" w:right="14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[223]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scores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C1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[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C2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3C3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תשובות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 6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3C4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נשלחים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יוזרים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התוצאות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C5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משלושה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יוזרים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שרשומים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=0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תוצאה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=0</w:t>
            </w:r>
          </w:p>
          <w:p w:rsidR="00000000" w:rsidDel="00000000" w:rsidP="00000000" w:rsidRDefault="00000000" w:rsidRPr="00000000" w14:paraId="000003C6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[124 ## userName highestScore ## userName highestScore  ## userName highestScore]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[225]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המשחקים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CF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התשובות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- 6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D0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התשובות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השגויות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- 6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3D1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ממוצע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לשאלה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מייצגים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השלם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העשרוני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לדוגמא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 0354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מציין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3.54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3D2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[126 numberOfGames numberOfRightAns numerOfWrongAns avgTimeForAns]</w:t>
            </w:r>
          </w:p>
          <w:p w:rsidR="00000000" w:rsidDel="00000000" w:rsidP="00000000" w:rsidRDefault="00000000" w:rsidRPr="00000000" w14:paraId="000003D4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ליוזר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משחקים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ותשובות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להחזיר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מהשדות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3D6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[1260000]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קליינט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סרבר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bidi w:val="1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מהאפליקציה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[299]</w:t>
            </w:r>
          </w:p>
        </w:tc>
      </w:tr>
    </w:tbl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750" w:top="795" w:left="750" w:right="7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C">
    <w:pPr>
      <w:tabs>
        <w:tab w:val="center" w:pos="4153"/>
        <w:tab w:val="right" w:pos="8306"/>
      </w:tabs>
      <w:bidi w:val="1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1947863</wp:posOffset>
          </wp:positionH>
          <wp:positionV relativeFrom="paragraph">
            <wp:posOffset>-66673</wp:posOffset>
          </wp:positionV>
          <wp:extent cx="2485390" cy="1039495"/>
          <wp:effectExtent b="0" l="0" r="0" t="0"/>
          <wp:wrapTopAndBottom distB="0" distT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85390" cy="10394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480" w:lineRule="auto"/>
      <w:ind w:left="360" w:firstLine="0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line="480" w:lineRule="auto"/>
      <w:ind w:hanging="864"/>
    </w:pPr>
    <w:rPr>
      <w:color w:val="ff0000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line="480" w:lineRule="auto"/>
      <w:ind w:left="360" w:firstLine="0"/>
    </w:pPr>
    <w:rPr>
      <w:color w:val="ff0000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