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Maillist Management Automatization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Zhenjie Yu, Jianfeng Chi, Jiaji Hu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Hypothesis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·Manage subscribers manually are slow and not efficient. If we create an automatization script, it will help to manage the maillist more efficiently.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-Customer pain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· Many maillist managers are adding subscriber manually, and they need to spend lots of time checking email.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-Customer segment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·For the people who will need this product will be the manager of a business email.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-Solution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·Using python to write a script install to maillist, which automatically read the users request for adding subscriber or unsubscribe.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-Channel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·The channel we deliver the script will simply be online download.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-Customer discovertives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Q&amp;A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Q: How do you attach the script to maillist.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A: Guideline will be in the download file. 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Q: Why people choose to use this mailing system, what are benefits customer will gain from this?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A: Based on the user’s setting, the product will automatically decide whether subscribes will be added to list or not.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Q: Compared to other malling systems, which part of your product has more advantage?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       A: We noticed that there are not much of automatization malling system out there, so we decide to make one for filling the blank in the market.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Q: Why do you think that this is an efficient system?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A: As a team, we will use multiple unique structures and algorithm to make the system as perfection as possible.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Q: Interface also is an important part, would you consider to put more attention on UI?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A: We will definitely try to make our UI as simple to manipulate.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c1e29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Customer discoveries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Our product is mainly indicated to business people; they are the primary group of malls user.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1c1e29"/>
          <w:sz w:val="36"/>
          <w:szCs w:val="36"/>
          <w:rtl w:val="0"/>
        </w:rPr>
        <w:t xml:space="preserve"> Our users are dealing with mailist at most of the time, and they need to save more time so that they can gain more benefit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-Conclusion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ab/>
        <w:t xml:space="preserve">Base on the customer discovery experiments, we fix the problem and keep update the versions and become more efficient and more simple to understand. May even had more feature.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1c1e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