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footer+xml" PartName="/word/footer7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framePr w:dropCap="drop" w:hAnchor="text" w:vAnchor="text" w:lines="3" w:wrap="around"/>
        <w:spacing w:after="300"/>
        <w:jc w:val="left"/>
      </w:pPr>
      <w:r>
        <w:rPr>
          <w:rFonts w:ascii="Times New Roman" w:cs="Times New Roman" w:eastAsia="Times New Roman" w:hAnsi="Times New Roman"/>
          <w:b/>
          <w:bCs/>
          <w:sz w:val="96"/>
          <w:szCs w:val="96"/>
        </w:rPr>
        <w:t xml:space="preserve">С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ЛУЖЕБНАЯ ЗАПИСКА</w:t>
      </w:r>
    </w:p>
    <w:p>
      <w:pPr>
        <w:spacing w:after="80" w:before="5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№ 45-к от 17 сентября 2026 г.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Иванову Ивану Ивановичу, начальнику ИТ-отдела</w:t>
      </w:r>
    </w:p>
    <w:p>
      <w:pPr>
        <w:spacing w:after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Петрову Петру Петровичу, генеральному директору ООО «ТехноСтрой»</w:t>
      </w:r>
    </w:p>
    <w:p>
      <w:pPr>
        <w:sectPr>
          <w:headerReference w:type="default" r:id="rId7"/>
          <w:headerReference w:type="even" r:id="rId8"/>
          <w:footerReference w:type="default" r:id="rId9"/>
          <w:footerReference w:type="even" r:id="rId10"/>
          <w:type w:val="nextPage"/>
          <w:pgSz w:w="11906" w:h="16838" w:orient="portrait"/>
          <w:pgMar w:top="1134" w:right="850" w:bottom="1134" w:left="1701" w:header="708" w:footer="708" w:gutter="0"/>
          <w:pgNumType w:start="1" w:fmt="decimal"/>
          <w:docGrid w:linePitch="360"/>
        </w:sectPr>
      </w:pP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 Иван Иванович! В связи с плановой модернизацией парка компьютерной техники прошу организовать полную инвентаризацию рабочих станций, находящихся на балансе ИТ-отдела. По итогам инвентаризации необходимо подготовить сводную ведомость с указанием инвентарных номеров, технического состояния и ответственных лиц за каждую единицу оборудования. Результаты инвентаризации будут использованы при формировании бюджета на закупку нового оборудования в следующем квартале, а также при списании техники, выработавшей свой ресурс.</w:t>
      </w:r>
    </w:p>
    <w:p>
      <w:pPr>
        <w:sectPr>
          <w:headerReference w:type="default" r:id="rId11"/>
          <w:headerReference w:type="even" r:id="rId12"/>
          <w:footerReference w:type="default" r:id="rId13"/>
          <w:footerReference w:type="even" r:id="rId14"/>
          <w:type w:val="continuous"/>
          <w:pgSz w:w="11906" w:h="16838" w:orient="portrait"/>
          <w:pgMar w:top="1134" w:right="850" w:bottom="1134" w:left="1701" w:header="708" w:footer="708" w:gutter="0"/>
          <w:pgNumType/>
          <w:cols w:space="400" w:num="2" w:sep="true"/>
          <w:docGrid w:linePitch="360"/>
        </w:sectPr>
      </w:pPr>
    </w:p>
    <w:p>
      <w:pPr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ПРИКАЗЫВАЮ: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Начальнику ИТ-отдела И.И. Иванову организовать инвентаризацию рабочих станций в срок до 30 сентября 2026 г.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По результатам инвентаризации подготовить и утвердить у генерального директора ведомость учёта оборудования.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Бухгалтерии провести сверку данных ведомости с данными бухгалтерского учёта.</w:t>
      </w:r>
    </w:p>
    <w:p>
      <w:pPr>
        <w:spacing w:after="3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Подготовленная </w:t>
      </w:r>
      <w:hyperlink w:history="1" w:anchor="Ведомость_ТО">
        <w:r>
          <w:rPr>
            <w:rStyle w:val="Hyperlink"/>
            <w:rFonts w:ascii="Times New Roman" w:cs="Times New Roman" w:eastAsia="Times New Roman" w:hAnsi="Times New Roman"/>
            <w:color w:val="0563C1"/>
            <w:sz w:val="24"/>
            <w:szCs w:val="24"/>
            <w:u w:val="single"/>
          </w:rPr>
          <w:t xml:space="preserve">Ведомость учета рабочих станций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прилагается к настоящему приказу в качестве Приложения №1 и оформлена на отдельном листе альбомной ориентации для удобства чтения таблицы.</w:t>
      </w:r>
    </w:p>
    <w:p>
      <w:pPr>
        <w:spacing w:after="40" w:befor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Генеральный директор</w:t>
      </w:r>
    </w:p>
    <w:p>
      <w:pPr>
        <w:tabs>
          <w:tab w:val="right" w:pos="9026"/>
        </w:tabs>
        <w:spacing w:after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«ТехноСтрой»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 / П.П. Петров /</w:t>
      </w:r>
    </w:p>
    <w:p>
      <w:pPr>
        <w:sectPr>
          <w:headerReference w:type="default" r:id="rId15"/>
          <w:headerReference w:type="even" r:id="rId16"/>
          <w:footerReference w:type="default" r:id="rId17"/>
          <w:footerReference w:type="even" r:id="rId18"/>
          <w:type w:val="continuous"/>
          <w:pgSz w:w="11906" w:h="16838" w:orient="portrait"/>
          <w:pgMar w:top="1134" w:right="850" w:bottom="1134" w:left="1701" w:header="708" w:footer="708" w:gutter="0"/>
          <w:pgNumType/>
          <w:cols w:num="1"/>
          <w:docGrid w:linePitch="360"/>
        </w:sectPr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Приложение №1: </w:t>
      </w:r>
      <w:bookmarkStart w:name="Ведомость_ТО" w:id="1"/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Ведомость учета рабочих станций</w:t>
      </w:r>
      <w:bookmarkEnd w:id="1"/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600"/>
        <w:gridCol w:w="1000"/>
        <w:gridCol w:w="1800"/>
        <w:gridCol w:w="2200"/>
        <w:gridCol w:w="2200"/>
        <w:gridCol w:w="2200"/>
      </w:tblGrid>
      <w:tr>
        <w:trPr>
          <w:tblHeader/>
        </w:trPr>
        <w:tc>
          <w:tcPr>
            <w:tcW w:type="auto" w:w="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 п/п</w:t>
            </w:r>
          </w:p>
        </w:tc>
        <w:tc>
          <w:tcPr>
            <w:tcW w:type="auto" w:w="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Инв. номер</w:t>
            </w:r>
          </w:p>
        </w:tc>
        <w:tc>
          <w:tcPr>
            <w:tcW w:type="auto" w:w="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оборудования</w:t>
            </w:r>
          </w:p>
        </w:tc>
        <w:tc>
          <w:tcPr>
            <w:tcW w:type="auto" w:w="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auto" w:w="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 приобретения</w:t>
            </w:r>
          </w:p>
        </w:tc>
        <w:tc>
          <w:tcPr>
            <w:tcW w:type="auto" w:w="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Балансовая стоимость, ₽</w:t>
            </w:r>
          </w:p>
        </w:tc>
        <w:tc>
          <w:tcPr>
            <w:tcW w:type="auto" w:w="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Ответственное лицо</w:t>
            </w:r>
          </w:p>
        </w:tc>
        <w:tc>
          <w:tcPr>
            <w:tcW w:type="auto" w:w="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auto" w:w="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ОС-0231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Компьютер в сборе Dell OptiPlex 7020</w:t>
            </w:r>
          </w:p>
        </w:tc>
        <w:tc>
          <w:tcPr>
            <w:tcW w:type="auto" w:w="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12.03.2023</w:t>
            </w:r>
          </w:p>
        </w:tc>
        <w:tc>
          <w:tcPr>
            <w:tcW w:type="auto" w:w="0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54 900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Иванов И.И.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Исправен</w:t>
            </w:r>
          </w:p>
        </w:tc>
      </w:tr>
      <w:tr>
        <w:tc>
          <w:tcPr>
            <w:tcW w:type="auto" w:w="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ОС-0232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Монитор Dell 24" P2422H</w:t>
            </w:r>
          </w:p>
        </w:tc>
        <w:tc>
          <w:tcPr>
            <w:tcW w:type="auto" w:w="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12.03.2023</w:t>
            </w:r>
          </w:p>
        </w:tc>
        <w:tc>
          <w:tcPr>
            <w:tcW w:type="auto" w:w="0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16 500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Иванов И.И.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Исправен</w:t>
            </w:r>
          </w:p>
        </w:tc>
      </w:tr>
      <w:tr>
        <w:tc>
          <w:tcPr>
            <w:tcW w:type="auto" w:w="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ОС-0245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Ноутбук Lenovo ThinkPad T14</w:t>
            </w:r>
          </w:p>
        </w:tc>
        <w:tc>
          <w:tcPr>
            <w:tcW w:type="auto" w:w="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05.07.2024</w:t>
            </w:r>
          </w:p>
        </w:tc>
        <w:tc>
          <w:tcPr>
            <w:tcW w:type="auto" w:w="0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89 000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Сидорова А.П.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Исправен</w:t>
            </w:r>
          </w:p>
        </w:tc>
      </w:tr>
      <w:tr>
        <w:tc>
          <w:tcPr>
            <w:tcW w:type="auto" w:w="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ОС-0198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МФУ HP LaserJet Pro M428</w:t>
            </w:r>
          </w:p>
        </w:tc>
        <w:tc>
          <w:tcPr>
            <w:tcW w:type="auto" w:w="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20.11.2021</w:t>
            </w:r>
          </w:p>
        </w:tc>
        <w:tc>
          <w:tcPr>
            <w:tcW w:type="auto" w:w="0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32 300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Отдел кадров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замены картриджа</w:t>
            </w:r>
          </w:p>
        </w:tc>
      </w:tr>
      <w:tr>
        <w:tc>
          <w:tcPr>
            <w:tcW w:type="auto" w:w="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ОС-0301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Сервер HP ProLiant DL380</w:t>
            </w:r>
          </w:p>
        </w:tc>
        <w:tc>
          <w:tcPr>
            <w:tcW w:type="auto" w:w="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01.02.2025</w:t>
            </w:r>
          </w:p>
        </w:tc>
        <w:tc>
          <w:tcPr>
            <w:tcW w:type="auto" w:w="0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412 000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Смирнов К.А.</w:t>
            </w:r>
          </w:p>
        </w:tc>
        <w:tc>
          <w:tcPr>
            <w:tcW w:type="auto" w:w="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Исправен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Ведомость составлена ответственным лицом ИТ-отдела и передана в бухгалтерию для сверки.</w:t>
      </w:r>
    </w:p>
    <w:sectPr>
      <w:headerReference w:type="default" r:id="rId19"/>
      <w:headerReference w:type="even" r:id="rId20"/>
      <w:footerReference w:type="default" r:id="rId21"/>
      <w:footerReference w:type="even" r:id="rId22"/>
      <w:type w:val="nextPage"/>
      <w:pgSz w:w="16838" w:h="11906" w:orient="landscape"/>
      <w:pgMar w:top="1134" w:right="1134" w:bottom="1134" w:left="1134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513"/>
        <w:tab w:val="right" w:pos="9026"/>
      </w:tabs>
    </w:pP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/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b/>
        <w:bCs/>
        <w:color w:val="444444"/>
        <w:sz w:val="18"/>
        <w:szCs w:val="18"/>
      </w:rPr>
      <w:t xml:space="preserve">Внутренний приказ №45-к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Исх. № 45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513"/>
        <w:tab w:val="right" w:pos="9026"/>
      </w:tabs>
    </w:pP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ООО «ТехноСтрой»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b/>
        <w:bCs/>
        <w:color w:val="444444"/>
        <w:sz w:val="18"/>
        <w:szCs w:val="18"/>
      </w:rPr>
      <w:t xml:space="preserve">Внутренний приказ №45-к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513"/>
        <w:tab w:val="right" w:pos="9026"/>
      </w:tabs>
    </w:pP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/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b/>
        <w:bCs/>
        <w:color w:val="444444"/>
        <w:sz w:val="18"/>
        <w:szCs w:val="18"/>
      </w:rPr>
      <w:t xml:space="preserve">Внутренний приказ №45-к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Исх. № 45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513"/>
        <w:tab w:val="right" w:pos="9026"/>
      </w:tabs>
    </w:pP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ООО «ТехноСтрой»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b/>
        <w:bCs/>
        <w:color w:val="444444"/>
        <w:sz w:val="18"/>
        <w:szCs w:val="18"/>
      </w:rPr>
      <w:t xml:space="preserve">Внутренний приказ №45-к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513"/>
        <w:tab w:val="right" w:pos="9026"/>
      </w:tabs>
    </w:pP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/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b/>
        <w:bCs/>
        <w:color w:val="444444"/>
        <w:sz w:val="18"/>
        <w:szCs w:val="18"/>
      </w:rPr>
      <w:t xml:space="preserve">Внутренний приказ №45-к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Исх. № 45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center" w:pos="4513"/>
        <w:tab w:val="right" w:pos="9026"/>
      </w:tabs>
    </w:pP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ООО «ТехноСтрой»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b/>
        <w:bCs/>
        <w:color w:val="444444"/>
        <w:sz w:val="18"/>
        <w:szCs w:val="18"/>
      </w:rPr>
      <w:t xml:space="preserve">Внутренний приказ №45-к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jc w:val="center"/>
    </w:pPr>
    <w:r>
      <w:rPr>
        <w:rFonts w:ascii="Times New Roman" w:cs="Times New Roman" w:eastAsia="Times New Roman" w:hAnsi="Times New Roman"/>
        <w:b/>
        <w:bCs/>
        <w:color w:val="444444"/>
        <w:sz w:val="18"/>
        <w:szCs w:val="18"/>
      </w:rPr>
      <w:t xml:space="preserve">Приложение 1. Ведомость оборудования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jc w:val="center"/>
    </w:pPr>
    <w:r>
      <w:rPr>
        <w:rFonts w:ascii="Times New Roman" w:cs="Times New Roman" w:eastAsia="Times New Roman" w:hAnsi="Times New Roman"/>
        <w:b/>
        <w:bCs/>
        <w:color w:val="444444"/>
        <w:sz w:val="18"/>
        <w:szCs w:val="18"/>
      </w:rPr>
      <w:t xml:space="preserve"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 / Приказ №45-к</dc:title>
  <dc:creator>Практическая работа №3</dc:creator>
  <cp:lastModifiedBy>Un-named</cp:lastModifiedBy>
  <cp:revision>1</cp:revision>
  <dcterms:created xsi:type="dcterms:W3CDTF">2026-09-17T10:43:45.030Z</dcterms:created>
  <dcterms:modified xsi:type="dcterms:W3CDTF">2026-09-17T10:43:45.031Z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