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1" w:name="calculation-agent-integration-plan"/>
    <w:p>
      <w:pPr>
        <w:pStyle w:val="Heading1"/>
      </w:pPr>
      <w:r>
        <w:t xml:space="preserve">Calculation Agent Integration Plan</w:t>
      </w:r>
    </w:p>
    <w:bookmarkStart w:id="9" w:name="overview"/>
    <w:p>
      <w:pPr>
        <w:pStyle w:val="Heading2"/>
      </w:pPr>
      <w:r>
        <w:t xml:space="preserve">Overview</w:t>
      </w:r>
    </w:p>
    <w:p>
      <w:pPr>
        <w:pStyle w:val="FirstParagraph"/>
      </w:pPr>
      <w:r>
        <w:t xml:space="preserve">This document outlines the implementation plan for integrating complex calculation capabilities (Wolfram Alpha, Python) with a Natural Language Processing (NLP) user interface for financial advisors and clients. The solution builds upon the existing agent architecture to provide powerful computational capabilities while maintaining the application’s modular design.</w:t>
      </w:r>
    </w:p>
    <w:bookmarkEnd w:id="9"/>
    <w:bookmarkStart w:id="10" w:name="current-architecture-context"/>
    <w:p>
      <w:pPr>
        <w:pStyle w:val="Heading2"/>
      </w:pPr>
      <w:r>
        <w:t xml:space="preserve">Current Architecture Context</w:t>
      </w:r>
    </w:p>
    <w:p>
      <w:pPr>
        <w:pStyle w:val="FirstParagraph"/>
      </w:pPr>
      <w:r>
        <w:t xml:space="preserve">The financial forecasting application already features:</w:t>
      </w:r>
      <w:r>
        <w:t xml:space="preserve"> </w:t>
      </w:r>
      <w:r>
        <w:t xml:space="preserve">- A multi-platform agent system with LangChain, Flowise, and n8n support</w:t>
      </w:r>
      <w:r>
        <w:t xml:space="preserve"> </w:t>
      </w:r>
      <w:r>
        <w:t xml:space="preserve">- Comprehensive financial data modeling (scenarios, projections, Monte Carlo simulations)</w:t>
      </w:r>
      <w:r>
        <w:t xml:space="preserve"> </w:t>
      </w:r>
      <w:r>
        <w:t xml:space="preserve">- Payment and billing infrastructure for agent monetization</w:t>
      </w:r>
      <w:r>
        <w:t xml:space="preserve"> </w:t>
      </w:r>
      <w:r>
        <w:t xml:space="preserve">- Natural language processing capabilities through existing chatbot agents</w:t>
      </w:r>
    </w:p>
    <w:bookmarkEnd w:id="10"/>
    <w:bookmarkStart w:id="11" w:name="integration-objectives"/>
    <w:p>
      <w:pPr>
        <w:pStyle w:val="Heading2"/>
      </w:pPr>
      <w:r>
        <w:t xml:space="preserve">Integration Objectives</w:t>
      </w:r>
    </w:p>
    <w:p>
      <w:pPr>
        <w:pStyle w:val="Compact"/>
        <w:numPr>
          <w:ilvl w:val="0"/>
          <w:numId w:val="1001"/>
        </w:numPr>
      </w:pPr>
      <w:r>
        <w:t xml:space="preserve">Enable users to perform complex financial calculations through natural language queries</w:t>
      </w:r>
    </w:p>
    <w:p>
      <w:pPr>
        <w:pStyle w:val="Compact"/>
        <w:numPr>
          <w:ilvl w:val="0"/>
          <w:numId w:val="1001"/>
        </w:numPr>
      </w:pPr>
      <w:r>
        <w:t xml:space="preserve">Integrate with external computational engines (Wolfram Alpha, Python)</w:t>
      </w:r>
    </w:p>
    <w:p>
      <w:pPr>
        <w:pStyle w:val="Compact"/>
        <w:numPr>
          <w:ilvl w:val="0"/>
          <w:numId w:val="1001"/>
        </w:numPr>
      </w:pPr>
      <w:r>
        <w:t xml:space="preserve">Maintain consistency with existing agent architecture</w:t>
      </w:r>
    </w:p>
    <w:p>
      <w:pPr>
        <w:pStyle w:val="Compact"/>
        <w:numPr>
          <w:ilvl w:val="0"/>
          <w:numId w:val="1001"/>
        </w:numPr>
      </w:pPr>
      <w:r>
        <w:t xml:space="preserve">Implement secure and scalable execution environments</w:t>
      </w:r>
    </w:p>
    <w:p>
      <w:pPr>
        <w:pStyle w:val="Compact"/>
        <w:numPr>
          <w:ilvl w:val="0"/>
          <w:numId w:val="1001"/>
        </w:numPr>
      </w:pPr>
      <w:r>
        <w:t xml:space="preserve">Integrate with existing billing and payment systems</w:t>
      </w:r>
    </w:p>
    <w:p>
      <w:pPr>
        <w:pStyle w:val="Compact"/>
        <w:numPr>
          <w:ilvl w:val="0"/>
          <w:numId w:val="1001"/>
        </w:numPr>
      </w:pPr>
      <w:r>
        <w:t xml:space="preserve">Provide intuitive user experience through NLP interface</w:t>
      </w:r>
    </w:p>
    <w:bookmarkEnd w:id="11"/>
    <w:bookmarkStart w:id="17" w:name="proposed-solution-architecture"/>
    <w:p>
      <w:pPr>
        <w:pStyle w:val="Heading2"/>
      </w:pPr>
      <w:r>
        <w:t xml:space="preserve">Proposed Solution Architecture</w:t>
      </w:r>
    </w:p>
    <w:bookmarkStart w:id="12" w:name="agent-system-extension"/>
    <w:p>
      <w:pPr>
        <w:pStyle w:val="Heading3"/>
      </w:pPr>
      <w:r>
        <w:t xml:space="preserve">Agent System Extension</w:t>
      </w:r>
    </w:p>
    <w:p>
      <w:pPr>
        <w:pStyle w:val="SourceCode"/>
      </w:pPr>
      <w:r>
        <w:rPr>
          <w:rStyle w:val="VerbatimChar"/>
        </w:rPr>
        <w:t xml:space="preserve">src/agents/</w:t>
      </w:r>
      <w:r>
        <w:br/>
      </w:r>
      <w:r>
        <w:rPr>
          <w:rStyle w:val="VerbatimChar"/>
        </w:rPr>
        <w:t xml:space="preserve">├── calculation/</w:t>
      </w:r>
      <w:r>
        <w:br/>
      </w:r>
      <w:r>
        <w:rPr>
          <w:rStyle w:val="VerbatimChar"/>
        </w:rPr>
        <w:t xml:space="preserve">│   ├── wolfram-alpha-agent.js</w:t>
      </w:r>
      <w:r>
        <w:br/>
      </w:r>
      <w:r>
        <w:rPr>
          <w:rStyle w:val="VerbatimChar"/>
        </w:rPr>
        <w:t xml:space="preserve">│   ├── python-agent.js</w:t>
      </w:r>
      <w:r>
        <w:br/>
      </w:r>
      <w:r>
        <w:rPr>
          <w:rStyle w:val="VerbatimChar"/>
        </w:rPr>
        <w:t xml:space="preserve">│   ├── calculation-orchestrator.js</w:t>
      </w:r>
      <w:r>
        <w:br/>
      </w:r>
      <w:r>
        <w:rPr>
          <w:rStyle w:val="VerbatimChar"/>
        </w:rPr>
        <w:t xml:space="preserve">│   └── index.js</w:t>
      </w:r>
      <w:r>
        <w:br/>
      </w:r>
      <w:r>
        <w:rPr>
          <w:rStyle w:val="VerbatimChar"/>
        </w:rPr>
        <w:t xml:space="preserve">├── langchain/</w:t>
      </w:r>
      <w:r>
        <w:br/>
      </w:r>
      <w:r>
        <w:rPr>
          <w:rStyle w:val="VerbatimChar"/>
        </w:rPr>
        <w:t xml:space="preserve">│   ├── analysis-agent.js</w:t>
      </w:r>
      <w:r>
        <w:br/>
      </w:r>
      <w:r>
        <w:rPr>
          <w:rStyle w:val="VerbatimChar"/>
        </w:rPr>
        <w:t xml:space="preserve">│   ├── chatbot-agent.js</w:t>
      </w:r>
      <w:r>
        <w:br/>
      </w:r>
      <w:r>
        <w:rPr>
          <w:rStyle w:val="VerbatimChar"/>
        </w:rPr>
        <w:t xml:space="preserve">│   ├── financial-agent.js</w:t>
      </w:r>
      <w:r>
        <w:br/>
      </w:r>
      <w:r>
        <w:rPr>
          <w:rStyle w:val="VerbatimChar"/>
        </w:rPr>
        <w:t xml:space="preserve">│   ├── recommendation-agent.js</w:t>
      </w:r>
      <w:r>
        <w:br/>
      </w:r>
      <w:r>
        <w:rPr>
          <w:rStyle w:val="VerbatimChar"/>
        </w:rPr>
        <w:t xml:space="preserve">│   └── index.js</w:t>
      </w:r>
      <w:r>
        <w:br/>
      </w:r>
      <w:r>
        <w:rPr>
          <w:rStyle w:val="VerbatimChar"/>
        </w:rPr>
        <w:t xml:space="preserve">└── base/</w:t>
      </w:r>
      <w:r>
        <w:br/>
      </w:r>
      <w:r>
        <w:rPr>
          <w:rStyle w:val="VerbatimChar"/>
        </w:rPr>
        <w:t xml:space="preserve">    └── base-agent.js</w:t>
      </w:r>
    </w:p>
    <w:bookmarkEnd w:id="12"/>
    <w:bookmarkStart w:id="16" w:name="component-descriptions"/>
    <w:p>
      <w:pPr>
        <w:pStyle w:val="Heading3"/>
      </w:pPr>
      <w:r>
        <w:t xml:space="preserve">Component Descriptions</w:t>
      </w:r>
    </w:p>
    <w:bookmarkStart w:id="13" w:name="wolfram-alpha-agent"/>
    <w:p>
      <w:pPr>
        <w:pStyle w:val="Heading4"/>
      </w:pPr>
      <w:r>
        <w:t xml:space="preserve">Wolfram Alpha Agent</w:t>
      </w:r>
    </w:p>
    <w:p>
      <w:pPr>
        <w:pStyle w:val="Compact"/>
        <w:numPr>
          <w:ilvl w:val="0"/>
          <w:numId w:val="1002"/>
        </w:numPr>
      </w:pPr>
      <w:r>
        <w:t xml:space="preserve">Processes natural language queries for mathematical and scientific computations</w:t>
      </w:r>
    </w:p>
    <w:p>
      <w:pPr>
        <w:pStyle w:val="Compact"/>
        <w:numPr>
          <w:ilvl w:val="0"/>
          <w:numId w:val="1002"/>
        </w:numPr>
      </w:pPr>
      <w:r>
        <w:t xml:space="preserve">Interfaces with Wolfram Alpha API for complex equation solving</w:t>
      </w:r>
    </w:p>
    <w:p>
      <w:pPr>
        <w:pStyle w:val="Compact"/>
        <w:numPr>
          <w:ilvl w:val="0"/>
          <w:numId w:val="1002"/>
        </w:numPr>
      </w:pPr>
      <w:r>
        <w:t xml:space="preserve">Formats results in financial context for user consumption</w:t>
      </w:r>
    </w:p>
    <w:bookmarkEnd w:id="13"/>
    <w:bookmarkStart w:id="14" w:name="python-agent"/>
    <w:p>
      <w:pPr>
        <w:pStyle w:val="Heading4"/>
      </w:pPr>
      <w:r>
        <w:t xml:space="preserve">Python Agent</w:t>
      </w:r>
    </w:p>
    <w:p>
      <w:pPr>
        <w:pStyle w:val="Compact"/>
        <w:numPr>
          <w:ilvl w:val="0"/>
          <w:numId w:val="1003"/>
        </w:numPr>
      </w:pPr>
      <w:r>
        <w:t xml:space="preserve">Executes complex financial calculations in secure Python environment</w:t>
      </w:r>
    </w:p>
    <w:p>
      <w:pPr>
        <w:pStyle w:val="Compact"/>
        <w:numPr>
          <w:ilvl w:val="0"/>
          <w:numId w:val="1003"/>
        </w:numPr>
      </w:pPr>
      <w:r>
        <w:t xml:space="preserve">Interfaces with libraries like NumPy, SciPy, pandas, and financial libraries</w:t>
      </w:r>
    </w:p>
    <w:p>
      <w:pPr>
        <w:pStyle w:val="Compact"/>
        <w:numPr>
          <w:ilvl w:val="0"/>
          <w:numId w:val="1003"/>
        </w:numPr>
      </w:pPr>
      <w:r>
        <w:t xml:space="preserve">Handles Monte Carlo simulations and statistical analysis</w:t>
      </w:r>
    </w:p>
    <w:bookmarkEnd w:id="14"/>
    <w:bookmarkStart w:id="15" w:name="calculation-orchestrator"/>
    <w:p>
      <w:pPr>
        <w:pStyle w:val="Heading4"/>
      </w:pPr>
      <w:r>
        <w:t xml:space="preserve">Calculation Orchestrator</w:t>
      </w:r>
    </w:p>
    <w:p>
      <w:pPr>
        <w:pStyle w:val="Compact"/>
        <w:numPr>
          <w:ilvl w:val="0"/>
          <w:numId w:val="1004"/>
        </w:numPr>
      </w:pPr>
      <w:r>
        <w:t xml:space="preserve">Routes calculation requests to appropriate specialized agents</w:t>
      </w:r>
    </w:p>
    <w:p>
      <w:pPr>
        <w:pStyle w:val="Compact"/>
        <w:numPr>
          <w:ilvl w:val="0"/>
          <w:numId w:val="1004"/>
        </w:numPr>
      </w:pPr>
      <w:r>
        <w:t xml:space="preserve">Manages execution environments and resource allocation</w:t>
      </w:r>
    </w:p>
    <w:p>
      <w:pPr>
        <w:pStyle w:val="Compact"/>
        <w:numPr>
          <w:ilvl w:val="0"/>
          <w:numId w:val="1004"/>
        </w:numPr>
      </w:pPr>
      <w:r>
        <w:t xml:space="preserve">Implements caching and performance optimization</w:t>
      </w:r>
    </w:p>
    <w:bookmarkEnd w:id="15"/>
    <w:bookmarkEnd w:id="16"/>
    <w:bookmarkEnd w:id="17"/>
    <w:bookmarkStart w:id="33" w:name="implementation-roadmap"/>
    <w:p>
      <w:pPr>
        <w:pStyle w:val="Heading2"/>
      </w:pPr>
      <w:r>
        <w:t xml:space="preserve">Implementation Roadmap</w:t>
      </w:r>
    </w:p>
    <w:bookmarkStart w:id="22" w:name="phase-1-core-integration-weeks-1-4"/>
    <w:p>
      <w:pPr>
        <w:pStyle w:val="Heading3"/>
      </w:pPr>
      <w:r>
        <w:t xml:space="preserve">Phase 1: Core Integration (Weeks 1-4)</w:t>
      </w:r>
    </w:p>
    <w:bookmarkStart w:id="18" w:name="week-1-framework-setup"/>
    <w:p>
      <w:pPr>
        <w:pStyle w:val="Heading4"/>
      </w:pPr>
      <w:r>
        <w:t xml:space="preserve">Week 1: Framework Setup</w:t>
      </w:r>
    </w:p>
    <w:p>
      <w:pPr>
        <w:pStyle w:val="Compact"/>
        <w:numPr>
          <w:ilvl w:val="0"/>
          <w:numId w:val="1005"/>
        </w:numPr>
      </w:pPr>
      <w:r>
        <w:t xml:space="preserve">Create calculation agent directory structure</w:t>
      </w:r>
    </w:p>
    <w:p>
      <w:pPr>
        <w:pStyle w:val="Compact"/>
        <w:numPr>
          <w:ilvl w:val="0"/>
          <w:numId w:val="1005"/>
        </w:numPr>
      </w:pPr>
      <w:r>
        <w:t xml:space="preserve">Implement base calculation agent class extending BaseAgent</w:t>
      </w:r>
    </w:p>
    <w:p>
      <w:pPr>
        <w:pStyle w:val="Compact"/>
        <w:numPr>
          <w:ilvl w:val="0"/>
          <w:numId w:val="1005"/>
        </w:numPr>
      </w:pPr>
      <w:r>
        <w:t xml:space="preserve">Set up configuration management for calculation agents</w:t>
      </w:r>
    </w:p>
    <w:p>
      <w:pPr>
        <w:pStyle w:val="Compact"/>
        <w:numPr>
          <w:ilvl w:val="0"/>
          <w:numId w:val="1005"/>
        </w:numPr>
      </w:pPr>
      <w:r>
        <w:t xml:space="preserve">Establish development environment for Python execution</w:t>
      </w:r>
    </w:p>
    <w:bookmarkEnd w:id="18"/>
    <w:bookmarkStart w:id="19" w:name="week-2-wolfram-alpha-integration"/>
    <w:p>
      <w:pPr>
        <w:pStyle w:val="Heading4"/>
      </w:pPr>
      <w:r>
        <w:t xml:space="preserve">Week 2: Wolfram Alpha Integration</w:t>
      </w:r>
    </w:p>
    <w:p>
      <w:pPr>
        <w:pStyle w:val="Compact"/>
        <w:numPr>
          <w:ilvl w:val="0"/>
          <w:numId w:val="1006"/>
        </w:numPr>
      </w:pPr>
      <w:r>
        <w:t xml:space="preserve">Implement Wolfram Alpha API client</w:t>
      </w:r>
    </w:p>
    <w:p>
      <w:pPr>
        <w:pStyle w:val="Compact"/>
        <w:numPr>
          <w:ilvl w:val="0"/>
          <w:numId w:val="1006"/>
        </w:numPr>
      </w:pPr>
      <w:r>
        <w:t xml:space="preserve">Create natural language to Wolfram syntax converter</w:t>
      </w:r>
    </w:p>
    <w:p>
      <w:pPr>
        <w:pStyle w:val="Compact"/>
        <w:numPr>
          <w:ilvl w:val="0"/>
          <w:numId w:val="1006"/>
        </w:numPr>
      </w:pPr>
      <w:r>
        <w:t xml:space="preserve">Develop result parsing and formatting for financial context</w:t>
      </w:r>
    </w:p>
    <w:p>
      <w:pPr>
        <w:pStyle w:val="Compact"/>
        <w:numPr>
          <w:ilvl w:val="0"/>
          <w:numId w:val="1006"/>
        </w:numPr>
      </w:pPr>
      <w:r>
        <w:t xml:space="preserve">Implement error handling and fallback mechanisms</w:t>
      </w:r>
    </w:p>
    <w:bookmarkEnd w:id="19"/>
    <w:bookmarkStart w:id="20" w:name="week-3-python-environment-setup"/>
    <w:p>
      <w:pPr>
        <w:pStyle w:val="Heading4"/>
      </w:pPr>
      <w:r>
        <w:t xml:space="preserve">Week 3: Python Environment Setup</w:t>
      </w:r>
    </w:p>
    <w:p>
      <w:pPr>
        <w:pStyle w:val="Compact"/>
        <w:numPr>
          <w:ilvl w:val="0"/>
          <w:numId w:val="1007"/>
        </w:numPr>
      </w:pPr>
      <w:r>
        <w:t xml:space="preserve">Configure secure Python execution environment</w:t>
      </w:r>
    </w:p>
    <w:p>
      <w:pPr>
        <w:pStyle w:val="Compact"/>
        <w:numPr>
          <w:ilvl w:val="0"/>
          <w:numId w:val="1007"/>
        </w:numPr>
      </w:pPr>
      <w:r>
        <w:t xml:space="preserve">Implement Python script generation from requests</w:t>
      </w:r>
    </w:p>
    <w:p>
      <w:pPr>
        <w:pStyle w:val="Compact"/>
        <w:numPr>
          <w:ilvl w:val="0"/>
          <w:numId w:val="1007"/>
        </w:numPr>
      </w:pPr>
      <w:r>
        <w:t xml:space="preserve">Create result parsing and formatting for financial data</w:t>
      </w:r>
    </w:p>
    <w:p>
      <w:pPr>
        <w:pStyle w:val="Compact"/>
        <w:numPr>
          <w:ilvl w:val="0"/>
          <w:numId w:val="1007"/>
        </w:numPr>
      </w:pPr>
      <w:r>
        <w:t xml:space="preserve">Establish library dependencies (NumPy, SciPy, pandas)</w:t>
      </w:r>
    </w:p>
    <w:bookmarkEnd w:id="20"/>
    <w:bookmarkStart w:id="21" w:name="week-4-basic-agent-functionality"/>
    <w:p>
      <w:pPr>
        <w:pStyle w:val="Heading4"/>
      </w:pPr>
      <w:r>
        <w:t xml:space="preserve">Week 4: Basic Agent Functionality</w:t>
      </w:r>
    </w:p>
    <w:p>
      <w:pPr>
        <w:pStyle w:val="Compact"/>
        <w:numPr>
          <w:ilvl w:val="0"/>
          <w:numId w:val="1008"/>
        </w:numPr>
      </w:pPr>
      <w:r>
        <w:t xml:space="preserve">Implement core calculation agent methods</w:t>
      </w:r>
    </w:p>
    <w:p>
      <w:pPr>
        <w:pStyle w:val="Compact"/>
        <w:numPr>
          <w:ilvl w:val="0"/>
          <w:numId w:val="1008"/>
        </w:numPr>
      </w:pPr>
      <w:r>
        <w:t xml:space="preserve">Create unit tests for calculation agents</w:t>
      </w:r>
    </w:p>
    <w:p>
      <w:pPr>
        <w:pStyle w:val="Compact"/>
        <w:numPr>
          <w:ilvl w:val="0"/>
          <w:numId w:val="1008"/>
        </w:numPr>
      </w:pPr>
      <w:r>
        <w:t xml:space="preserve">Develop basic integration with existing agent orchestrator</w:t>
      </w:r>
    </w:p>
    <w:p>
      <w:pPr>
        <w:pStyle w:val="Compact"/>
        <w:numPr>
          <w:ilvl w:val="0"/>
          <w:numId w:val="1008"/>
        </w:numPr>
      </w:pPr>
      <w:r>
        <w:t xml:space="preserve">Conduct initial performance testing</w:t>
      </w:r>
    </w:p>
    <w:bookmarkEnd w:id="21"/>
    <w:bookmarkEnd w:id="22"/>
    <w:bookmarkStart w:id="27" w:name="phase-2-agent-orchestration-weeks-5-8"/>
    <w:p>
      <w:pPr>
        <w:pStyle w:val="Heading3"/>
      </w:pPr>
      <w:r>
        <w:t xml:space="preserve">Phase 2: Agent Orchestration (Weeks 5-8)</w:t>
      </w:r>
    </w:p>
    <w:bookmarkStart w:id="23" w:name="week-5-routing-logic-implementation"/>
    <w:p>
      <w:pPr>
        <w:pStyle w:val="Heading4"/>
      </w:pPr>
      <w:r>
        <w:t xml:space="preserve">Week 5: Routing Logic Implementation</w:t>
      </w:r>
    </w:p>
    <w:p>
      <w:pPr>
        <w:pStyle w:val="Compact"/>
        <w:numPr>
          <w:ilvl w:val="0"/>
          <w:numId w:val="1009"/>
        </w:numPr>
      </w:pPr>
      <w:r>
        <w:t xml:space="preserve">Develop intent recognition for calculation needs</w:t>
      </w:r>
    </w:p>
    <w:p>
      <w:pPr>
        <w:pStyle w:val="Compact"/>
        <w:numPr>
          <w:ilvl w:val="0"/>
          <w:numId w:val="1009"/>
        </w:numPr>
      </w:pPr>
      <w:r>
        <w:t xml:space="preserve">Implement routing logic to appropriate calculation agents</w:t>
      </w:r>
    </w:p>
    <w:p>
      <w:pPr>
        <w:pStyle w:val="Compact"/>
        <w:numPr>
          <w:ilvl w:val="0"/>
          <w:numId w:val="1009"/>
        </w:numPr>
      </w:pPr>
      <w:r>
        <w:t xml:space="preserve">Create unified response formatting across agents</w:t>
      </w:r>
    </w:p>
    <w:p>
      <w:pPr>
        <w:pStyle w:val="Compact"/>
        <w:numPr>
          <w:ilvl w:val="0"/>
          <w:numId w:val="1009"/>
        </w:numPr>
      </w:pPr>
      <w:r>
        <w:t xml:space="preserve">Add context preservation between agent interactions</w:t>
      </w:r>
    </w:p>
    <w:bookmarkEnd w:id="23"/>
    <w:bookmarkStart w:id="24" w:name="week-6-integration-with-existing-agents"/>
    <w:p>
      <w:pPr>
        <w:pStyle w:val="Heading4"/>
      </w:pPr>
      <w:r>
        <w:t xml:space="preserve">Week 6: Integration with Existing Agents</w:t>
      </w:r>
    </w:p>
    <w:p>
      <w:pPr>
        <w:pStyle w:val="Compact"/>
        <w:numPr>
          <w:ilvl w:val="0"/>
          <w:numId w:val="1010"/>
        </w:numPr>
      </w:pPr>
      <w:r>
        <w:t xml:space="preserve">Extend chatbot agent with calculation capabilities</w:t>
      </w:r>
    </w:p>
    <w:p>
      <w:pPr>
        <w:pStyle w:val="Compact"/>
        <w:numPr>
          <w:ilvl w:val="0"/>
          <w:numId w:val="1010"/>
        </w:numPr>
      </w:pPr>
      <w:r>
        <w:t xml:space="preserve">Implement hybrid processing (LLM + calculation agents)</w:t>
      </w:r>
    </w:p>
    <w:p>
      <w:pPr>
        <w:pStyle w:val="Compact"/>
        <w:numPr>
          <w:ilvl w:val="0"/>
          <w:numId w:val="1010"/>
        </w:numPr>
      </w:pPr>
      <w:r>
        <w:t xml:space="preserve">Create fallback mechanisms for calculation failures</w:t>
      </w:r>
    </w:p>
    <w:p>
      <w:pPr>
        <w:pStyle w:val="Compact"/>
        <w:numPr>
          <w:ilvl w:val="0"/>
          <w:numId w:val="1010"/>
        </w:numPr>
      </w:pPr>
      <w:r>
        <w:t xml:space="preserve">Develop error recovery procedures</w:t>
      </w:r>
    </w:p>
    <w:bookmarkEnd w:id="24"/>
    <w:bookmarkStart w:id="25" w:name="week-7-performance-optimization"/>
    <w:p>
      <w:pPr>
        <w:pStyle w:val="Heading4"/>
      </w:pPr>
      <w:r>
        <w:t xml:space="preserve">Week 7: Performance Optimization</w:t>
      </w:r>
    </w:p>
    <w:p>
      <w:pPr>
        <w:pStyle w:val="Compact"/>
        <w:numPr>
          <w:ilvl w:val="0"/>
          <w:numId w:val="1011"/>
        </w:numPr>
      </w:pPr>
      <w:r>
        <w:t xml:space="preserve">Implement caching for frequent calculations</w:t>
      </w:r>
    </w:p>
    <w:p>
      <w:pPr>
        <w:pStyle w:val="Compact"/>
        <w:numPr>
          <w:ilvl w:val="0"/>
          <w:numId w:val="1011"/>
        </w:numPr>
      </w:pPr>
      <w:r>
        <w:t xml:space="preserve">Add asynchronous processing for long-running operations</w:t>
      </w:r>
    </w:p>
    <w:p>
      <w:pPr>
        <w:pStyle w:val="Compact"/>
        <w:numPr>
          <w:ilvl w:val="0"/>
          <w:numId w:val="1011"/>
        </w:numPr>
      </w:pPr>
      <w:r>
        <w:t xml:space="preserve">Create progress indicators for complex calculations</w:t>
      </w:r>
    </w:p>
    <w:p>
      <w:pPr>
        <w:pStyle w:val="Compact"/>
        <w:numPr>
          <w:ilvl w:val="0"/>
          <w:numId w:val="1011"/>
        </w:numPr>
      </w:pPr>
      <w:r>
        <w:t xml:space="preserve">Optimize data transfer between agents</w:t>
      </w:r>
    </w:p>
    <w:bookmarkEnd w:id="25"/>
    <w:bookmarkStart w:id="26" w:name="week-8-security-implementation"/>
    <w:p>
      <w:pPr>
        <w:pStyle w:val="Heading4"/>
      </w:pPr>
      <w:r>
        <w:t xml:space="preserve">Week 8: Security Implementation</w:t>
      </w:r>
    </w:p>
    <w:p>
      <w:pPr>
        <w:pStyle w:val="Compact"/>
        <w:numPr>
          <w:ilvl w:val="0"/>
          <w:numId w:val="1012"/>
        </w:numPr>
      </w:pPr>
      <w:r>
        <w:t xml:space="preserve">Implement sandboxed execution environments</w:t>
      </w:r>
    </w:p>
    <w:p>
      <w:pPr>
        <w:pStyle w:val="Compact"/>
        <w:numPr>
          <w:ilvl w:val="0"/>
          <w:numId w:val="1012"/>
        </w:numPr>
      </w:pPr>
      <w:r>
        <w:t xml:space="preserve">Add input validation for all calculation requests</w:t>
      </w:r>
    </w:p>
    <w:p>
      <w:pPr>
        <w:pStyle w:val="Compact"/>
        <w:numPr>
          <w:ilvl w:val="0"/>
          <w:numId w:val="1012"/>
        </w:numPr>
      </w:pPr>
      <w:r>
        <w:t xml:space="preserve">Create rate limiting for external API calls</w:t>
      </w:r>
    </w:p>
    <w:p>
      <w:pPr>
        <w:pStyle w:val="Compact"/>
        <w:numPr>
          <w:ilvl w:val="0"/>
          <w:numId w:val="1012"/>
        </w:numPr>
      </w:pPr>
      <w:r>
        <w:t xml:space="preserve">Establish secure credential management</w:t>
      </w:r>
    </w:p>
    <w:bookmarkEnd w:id="26"/>
    <w:bookmarkEnd w:id="27"/>
    <w:bookmarkStart w:id="32" w:name="phase-3-ui-enhancement-weeks-9-12"/>
    <w:p>
      <w:pPr>
        <w:pStyle w:val="Heading3"/>
      </w:pPr>
      <w:r>
        <w:t xml:space="preserve">Phase 3: UI Enhancement (Weeks 9-12)</w:t>
      </w:r>
    </w:p>
    <w:bookmarkStart w:id="28" w:name="week-9-chat-interface-extension"/>
    <w:p>
      <w:pPr>
        <w:pStyle w:val="Heading4"/>
      </w:pPr>
      <w:r>
        <w:t xml:space="preserve">Week 9: Chat Interface Extension</w:t>
      </w:r>
    </w:p>
    <w:p>
      <w:pPr>
        <w:pStyle w:val="Compact"/>
        <w:numPr>
          <w:ilvl w:val="0"/>
          <w:numId w:val="1013"/>
        </w:numPr>
      </w:pPr>
      <w:r>
        <w:t xml:space="preserve">Extend existing chat interface with calculation capabilities</w:t>
      </w:r>
    </w:p>
    <w:p>
      <w:pPr>
        <w:pStyle w:val="Compact"/>
        <w:numPr>
          <w:ilvl w:val="0"/>
          <w:numId w:val="1013"/>
        </w:numPr>
      </w:pPr>
      <w:r>
        <w:t xml:space="preserve">Implement visualization for calculation results</w:t>
      </w:r>
    </w:p>
    <w:p>
      <w:pPr>
        <w:pStyle w:val="Compact"/>
        <w:numPr>
          <w:ilvl w:val="0"/>
          <w:numId w:val="1013"/>
        </w:numPr>
      </w:pPr>
      <w:r>
        <w:t xml:space="preserve">Add interactive elements for parameter adjustment</w:t>
      </w:r>
    </w:p>
    <w:p>
      <w:pPr>
        <w:pStyle w:val="Compact"/>
        <w:numPr>
          <w:ilvl w:val="0"/>
          <w:numId w:val="1013"/>
        </w:numPr>
      </w:pPr>
      <w:r>
        <w:t xml:space="preserve">Create calculation history tracking</w:t>
      </w:r>
    </w:p>
    <w:bookmarkEnd w:id="28"/>
    <w:bookmarkStart w:id="29" w:name="week-10-user-experience-refinement"/>
    <w:p>
      <w:pPr>
        <w:pStyle w:val="Heading4"/>
      </w:pPr>
      <w:r>
        <w:t xml:space="preserve">Week 10: User Experience Refinement</w:t>
      </w:r>
    </w:p>
    <w:p>
      <w:pPr>
        <w:pStyle w:val="Compact"/>
        <w:numPr>
          <w:ilvl w:val="0"/>
          <w:numId w:val="1014"/>
        </w:numPr>
      </w:pPr>
      <w:r>
        <w:t xml:space="preserve">Implement natural language feedback mechanisms</w:t>
      </w:r>
    </w:p>
    <w:p>
      <w:pPr>
        <w:pStyle w:val="Compact"/>
        <w:numPr>
          <w:ilvl w:val="0"/>
          <w:numId w:val="1014"/>
        </w:numPr>
      </w:pPr>
      <w:r>
        <w:t xml:space="preserve">Create guided calculation workflows</w:t>
      </w:r>
    </w:p>
    <w:p>
      <w:pPr>
        <w:pStyle w:val="Compact"/>
        <w:numPr>
          <w:ilvl w:val="0"/>
          <w:numId w:val="1014"/>
        </w:numPr>
      </w:pPr>
      <w:r>
        <w:t xml:space="preserve">Add explanation generation for calculation results</w:t>
      </w:r>
    </w:p>
    <w:p>
      <w:pPr>
        <w:pStyle w:val="Compact"/>
        <w:numPr>
          <w:ilvl w:val="0"/>
          <w:numId w:val="1014"/>
        </w:numPr>
      </w:pPr>
      <w:r>
        <w:t xml:space="preserve">Develop user preference learning</w:t>
      </w:r>
    </w:p>
    <w:bookmarkEnd w:id="29"/>
    <w:bookmarkStart w:id="30" w:name="week-11-documentation-and-examples"/>
    <w:p>
      <w:pPr>
        <w:pStyle w:val="Heading4"/>
      </w:pPr>
      <w:r>
        <w:t xml:space="preserve">Week 11: Documentation and Examples</w:t>
      </w:r>
    </w:p>
    <w:p>
      <w:pPr>
        <w:pStyle w:val="Compact"/>
        <w:numPr>
          <w:ilvl w:val="0"/>
          <w:numId w:val="1015"/>
        </w:numPr>
      </w:pPr>
      <w:r>
        <w:t xml:space="preserve">Create user documentation for calculation features</w:t>
      </w:r>
    </w:p>
    <w:p>
      <w:pPr>
        <w:pStyle w:val="Compact"/>
        <w:numPr>
          <w:ilvl w:val="0"/>
          <w:numId w:val="1015"/>
        </w:numPr>
      </w:pPr>
      <w:r>
        <w:t xml:space="preserve">Develop example queries and use cases</w:t>
      </w:r>
    </w:p>
    <w:p>
      <w:pPr>
        <w:pStyle w:val="Compact"/>
        <w:numPr>
          <w:ilvl w:val="0"/>
          <w:numId w:val="1015"/>
        </w:numPr>
      </w:pPr>
      <w:r>
        <w:t xml:space="preserve">Implement in-app help and guidance</w:t>
      </w:r>
    </w:p>
    <w:p>
      <w:pPr>
        <w:pStyle w:val="Compact"/>
        <w:numPr>
          <w:ilvl w:val="0"/>
          <w:numId w:val="1015"/>
        </w:numPr>
      </w:pPr>
      <w:r>
        <w:t xml:space="preserve">Create tutorial content for advisors</w:t>
      </w:r>
    </w:p>
    <w:bookmarkEnd w:id="30"/>
    <w:bookmarkStart w:id="31" w:name="week-12-testing-and-validation"/>
    <w:p>
      <w:pPr>
        <w:pStyle w:val="Heading4"/>
      </w:pPr>
      <w:r>
        <w:t xml:space="preserve">Week 12: Testing and Validation</w:t>
      </w:r>
    </w:p>
    <w:p>
      <w:pPr>
        <w:pStyle w:val="Compact"/>
        <w:numPr>
          <w:ilvl w:val="0"/>
          <w:numId w:val="1016"/>
        </w:numPr>
      </w:pPr>
      <w:r>
        <w:t xml:space="preserve">Conduct user acceptance testing</w:t>
      </w:r>
    </w:p>
    <w:p>
      <w:pPr>
        <w:pStyle w:val="Compact"/>
        <w:numPr>
          <w:ilvl w:val="0"/>
          <w:numId w:val="1016"/>
        </w:numPr>
      </w:pPr>
      <w:r>
        <w:t xml:space="preserve">Perform security and performance validation</w:t>
      </w:r>
    </w:p>
    <w:p>
      <w:pPr>
        <w:pStyle w:val="Compact"/>
        <w:numPr>
          <w:ilvl w:val="0"/>
          <w:numId w:val="1016"/>
        </w:numPr>
      </w:pPr>
      <w:r>
        <w:t xml:space="preserve">Gather feedback from advisors and clients</w:t>
      </w:r>
    </w:p>
    <w:p>
      <w:pPr>
        <w:pStyle w:val="Compact"/>
        <w:numPr>
          <w:ilvl w:val="0"/>
          <w:numId w:val="1016"/>
        </w:numPr>
      </w:pPr>
      <w:r>
        <w:t xml:space="preserve">Implement refinements based on testing results</w:t>
      </w:r>
    </w:p>
    <w:bookmarkEnd w:id="31"/>
    <w:bookmarkEnd w:id="32"/>
    <w:bookmarkEnd w:id="33"/>
    <w:bookmarkStart w:id="37" w:name="technical-implementation-details"/>
    <w:p>
      <w:pPr>
        <w:pStyle w:val="Heading2"/>
      </w:pPr>
      <w:r>
        <w:t xml:space="preserve">Technical Implementation Details</w:t>
      </w:r>
    </w:p>
    <w:bookmarkStart w:id="34" w:name="wolfram-alpha-agent-implementation"/>
    <w:p>
      <w:pPr>
        <w:pStyle w:val="Heading3"/>
      </w:pPr>
      <w:r>
        <w:t xml:space="preserve">Wolfram Alpha Agent Implementation</w:t>
      </w:r>
    </w:p>
    <w:p>
      <w:pPr>
        <w:pStyle w:val="SourceCode"/>
      </w:pPr>
      <w:r>
        <w:rPr>
          <w:rStyle w:val="KeywordTok"/>
        </w:rPr>
        <w:t xml:space="preserve">class</w:t>
      </w:r>
      <w:r>
        <w:rPr>
          <w:rStyle w:val="NormalTok"/>
        </w:rPr>
        <w:t xml:space="preserve"> WolframAlphaAgent </w:t>
      </w:r>
      <w:r>
        <w:rPr>
          <w:rStyle w:val="KeywordTok"/>
        </w:rPr>
        <w:t xml:space="preserve">extends</w:t>
      </w:r>
      <w:r>
        <w:rPr>
          <w:rStyle w:val="NormalTok"/>
        </w:rPr>
        <w:t xml:space="preserve"> BaseAgent {</w:t>
      </w:r>
      <w:r>
        <w:br/>
      </w:r>
      <w:r>
        <w:rPr>
          <w:rStyle w:val="NormalTok"/>
        </w:rPr>
        <w:t xml:space="preserve">  </w:t>
      </w:r>
      <w:r>
        <w:rPr>
          <w:rStyle w:val="FunctionTok"/>
        </w:rPr>
        <w:t xml:space="preserve">constructor</w:t>
      </w:r>
      <w:r>
        <w:rPr>
          <w:rStyle w:val="NormalTok"/>
        </w:rPr>
        <w:t xml:space="preserve">(config </w:t>
      </w:r>
      <w:r>
        <w:rPr>
          <w:rStyle w:val="OperatorTok"/>
        </w:rPr>
        <w:t xml:space="preserve">=</w:t>
      </w:r>
      <w:r>
        <w:rPr>
          <w:rStyle w:val="NormalTok"/>
        </w:rPr>
        <w:t xml:space="preserve"> {}) {</w:t>
      </w:r>
      <w:r>
        <w:br/>
      </w:r>
      <w:r>
        <w:rPr>
          <w:rStyle w:val="NormalTok"/>
        </w:rPr>
        <w:t xml:space="preserve">    </w:t>
      </w:r>
      <w:r>
        <w:rPr>
          <w:rStyle w:val="KeywordTok"/>
        </w:rPr>
        <w:t xml:space="preserve">super</w:t>
      </w:r>
      <w:r>
        <w:rPr>
          <w:rStyle w:val="NormalTok"/>
        </w:rPr>
        <w:t xml:space="preserve">(</w:t>
      </w:r>
      <w:r>
        <w:rPr>
          <w:rStyle w:val="StringTok"/>
        </w:rPr>
        <w:t xml:space="preserve">'WolframAlphaAgent'</w:t>
      </w:r>
      <w:r>
        <w:rPr>
          <w:rStyle w:val="OperatorTok"/>
        </w:rPr>
        <w:t xml:space="preserve">,</w:t>
      </w:r>
      <w:r>
        <w:rPr>
          <w:rStyle w:val="NormalTok"/>
        </w:rPr>
        <w:t xml:space="preserve"> config)</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apiClient</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WolframAlphaClient</w:t>
      </w:r>
      <w:r>
        <w:rPr>
          <w:rStyle w:val="NormalTok"/>
        </w:rPr>
        <w:t xml:space="preserve">(config</w:t>
      </w:r>
      <w:r>
        <w:rPr>
          <w:rStyle w:val="OperatorTok"/>
        </w:rPr>
        <w:t xml:space="preserve">.</w:t>
      </w:r>
      <w:r>
        <w:rPr>
          <w:rStyle w:val="AttributeTok"/>
        </w:rPr>
        <w:t xml:space="preserve">apiKey</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KeywordTok"/>
        </w:rPr>
        <w:t xml:space="preserve">async</w:t>
      </w:r>
      <w:r>
        <w:rPr>
          <w:rStyle w:val="NormalTok"/>
        </w:rPr>
        <w:t xml:space="preserve"> </w:t>
      </w:r>
      <w:r>
        <w:rPr>
          <w:rStyle w:val="FunctionTok"/>
        </w:rPr>
        <w:t xml:space="preserve">initialize</w:t>
      </w:r>
      <w:r>
        <w:rPr>
          <w:rStyle w:val="NormalTok"/>
        </w:rPr>
        <w:t xml:space="preserve">() {</w:t>
      </w:r>
      <w:r>
        <w:br/>
      </w:r>
      <w:r>
        <w:rPr>
          <w:rStyle w:val="NormalTok"/>
        </w:rPr>
        <w:t xml:space="preserve">    </w:t>
      </w:r>
      <w:r>
        <w:rPr>
          <w:rStyle w:val="CommentTok"/>
        </w:rPr>
        <w:t xml:space="preserve">// Initialize Wolfram Alpha client</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AttributeTok"/>
        </w:rPr>
        <w:t xml:space="preserve">apiClient</w:t>
      </w:r>
      <w:r>
        <w:rPr>
          <w:rStyle w:val="OperatorTok"/>
        </w:rPr>
        <w:t xml:space="preserve">.</w:t>
      </w:r>
      <w:r>
        <w:rPr>
          <w:rStyle w:val="FunctionTok"/>
        </w:rPr>
        <w:t xml:space="preserve">initialize</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isEnabled</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br/>
      </w:r>
      <w:r>
        <w:rPr>
          <w:rStyle w:val="NormalTok"/>
        </w:rPr>
        <w:t xml:space="preserve">  </w:t>
      </w:r>
      <w:r>
        <w:rPr>
          <w:rStyle w:val="KeywordTok"/>
        </w:rPr>
        <w:t xml:space="preserve">async</w:t>
      </w:r>
      <w:r>
        <w:rPr>
          <w:rStyle w:val="NormalTok"/>
        </w:rPr>
        <w:t xml:space="preserve"> </w:t>
      </w:r>
      <w:r>
        <w:rPr>
          <w:rStyle w:val="FunctionTok"/>
        </w:rPr>
        <w:t xml:space="preserve">processRequest</w:t>
      </w:r>
      <w:r>
        <w:rPr>
          <w:rStyle w:val="NormalTok"/>
        </w:rPr>
        <w:t xml:space="preserve">(request)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KeywordTok"/>
        </w:rPr>
        <w:t xml:space="preserve">this</w:t>
      </w:r>
      <w:r>
        <w:rPr>
          <w:rStyle w:val="OperatorTok"/>
        </w:rPr>
        <w:t xml:space="preserve">.</w:t>
      </w:r>
      <w:r>
        <w:rPr>
          <w:rStyle w:val="AttributeTok"/>
        </w:rPr>
        <w:t xml:space="preserve">isEnabled</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'WolframAlphaAgent is not enabled'</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mmentTok"/>
        </w:rPr>
        <w:t xml:space="preserve">// Convert natural language to Wolfram syntax</w:t>
      </w:r>
      <w:r>
        <w:br/>
      </w:r>
      <w:r>
        <w:rPr>
          <w:rStyle w:val="NormalTok"/>
        </w:rPr>
        <w:t xml:space="preserve">    </w:t>
      </w:r>
      <w:r>
        <w:rPr>
          <w:rStyle w:val="KeywordTok"/>
        </w:rPr>
        <w:t xml:space="preserve">const</w:t>
      </w:r>
      <w:r>
        <w:rPr>
          <w:rStyle w:val="NormalTok"/>
        </w:rPr>
        <w:t xml:space="preserve"> wolframQuery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nlpToWolfram</w:t>
      </w:r>
      <w:r>
        <w:rPr>
          <w:rStyle w:val="NormalTok"/>
        </w:rPr>
        <w:t xml:space="preserve">(request</w:t>
      </w:r>
      <w:r>
        <w:rPr>
          <w:rStyle w:val="OperatorTok"/>
        </w:rPr>
        <w:t xml:space="preserve">.</w:t>
      </w:r>
      <w:r>
        <w:rPr>
          <w:rStyle w:val="AttributeTok"/>
        </w:rPr>
        <w:t xml:space="preserve">query</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Execute query with Wolfram Alpha API</w:t>
      </w:r>
      <w:r>
        <w:br/>
      </w:r>
      <w:r>
        <w:rPr>
          <w:rStyle w:val="NormalTok"/>
        </w:rPr>
        <w:t xml:space="preserve">    </w:t>
      </w:r>
      <w:r>
        <w:rPr>
          <w:rStyle w:val="KeywordTok"/>
        </w:rPr>
        <w:t xml:space="preserve">const</w:t>
      </w:r>
      <w:r>
        <w:rPr>
          <w:rStyle w:val="NormalTok"/>
        </w:rPr>
        <w:t xml:space="preserve"> rawResult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AttributeTok"/>
        </w:rPr>
        <w:t xml:space="preserve">apiClient</w:t>
      </w:r>
      <w:r>
        <w:rPr>
          <w:rStyle w:val="OperatorTok"/>
        </w:rPr>
        <w:t xml:space="preserve">.</w:t>
      </w:r>
      <w:r>
        <w:rPr>
          <w:rStyle w:val="FunctionTok"/>
        </w:rPr>
        <w:t xml:space="preserve">query</w:t>
      </w:r>
      <w:r>
        <w:rPr>
          <w:rStyle w:val="NormalTok"/>
        </w:rPr>
        <w:t xml:space="preserve">(wolframQuery)</w:t>
      </w:r>
      <w:r>
        <w:rPr>
          <w:rStyle w:val="OperatorTok"/>
        </w:rPr>
        <w:t xml:space="preserve">;</w:t>
      </w:r>
      <w:r>
        <w:br/>
      </w:r>
      <w:r>
        <w:rPr>
          <w:rStyle w:val="NormalTok"/>
        </w:rPr>
        <w:t xml:space="preserve">    </w:t>
      </w:r>
      <w:r>
        <w:br/>
      </w:r>
      <w:r>
        <w:rPr>
          <w:rStyle w:val="NormalTok"/>
        </w:rPr>
        <w:t xml:space="preserve">    </w:t>
      </w:r>
      <w:r>
        <w:rPr>
          <w:rStyle w:val="CommentTok"/>
        </w:rPr>
        <w:t xml:space="preserve">// Format financial context</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FunctionTok"/>
        </w:rPr>
        <w:t xml:space="preserve">formatFinancialResult</w:t>
      </w:r>
      <w:r>
        <w:rPr>
          <w:rStyle w:val="NormalTok"/>
        </w:rPr>
        <w:t xml:space="preserve">(rawResult</w:t>
      </w:r>
      <w:r>
        <w:rPr>
          <w:rStyle w:val="OperatorTok"/>
        </w:rPr>
        <w:t xml:space="preserve">,</w:t>
      </w:r>
      <w:r>
        <w:rPr>
          <w:rStyle w:val="NormalTok"/>
        </w:rPr>
        <w:t xml:space="preserve"> request</w:t>
      </w:r>
      <w:r>
        <w:rPr>
          <w:rStyle w:val="OperatorTok"/>
        </w:rPr>
        <w:t xml:space="preserve">.</w:t>
      </w:r>
      <w:r>
        <w:rPr>
          <w:rStyle w:val="AttributeTok"/>
        </w:rPr>
        <w:t xml:space="preserve">context</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KeywordTok"/>
        </w:rPr>
        <w:t xml:space="preserve">async</w:t>
      </w:r>
      <w:r>
        <w:rPr>
          <w:rStyle w:val="NormalTok"/>
        </w:rPr>
        <w:t xml:space="preserve"> </w:t>
      </w:r>
      <w:r>
        <w:rPr>
          <w:rStyle w:val="FunctionTok"/>
        </w:rPr>
        <w:t xml:space="preserve">nlpToWolfram</w:t>
      </w:r>
      <w:r>
        <w:rPr>
          <w:rStyle w:val="NormalTok"/>
        </w:rPr>
        <w:t xml:space="preserve">(query) {</w:t>
      </w:r>
      <w:r>
        <w:br/>
      </w:r>
      <w:r>
        <w:rPr>
          <w:rStyle w:val="NormalTok"/>
        </w:rPr>
        <w:t xml:space="preserve">    </w:t>
      </w:r>
      <w:r>
        <w:rPr>
          <w:rStyle w:val="CommentTok"/>
        </w:rPr>
        <w:t xml:space="preserve">// Implementation to convert natural language to Wolfram syntax</w:t>
      </w:r>
      <w:r>
        <w:br/>
      </w:r>
      <w:r>
        <w:rPr>
          <w:rStyle w:val="NormalTok"/>
        </w:rPr>
        <w:t xml:space="preserve">    </w:t>
      </w:r>
      <w:r>
        <w:rPr>
          <w:rStyle w:val="CommentTok"/>
        </w:rPr>
        <w:t xml:space="preserve">// This could use existing LangChain agents for initial processing</w:t>
      </w:r>
      <w:r>
        <w:br/>
      </w:r>
      <w:r>
        <w:rPr>
          <w:rStyle w:val="NormalTok"/>
        </w:rPr>
        <w:t xml:space="preserve">  }</w:t>
      </w:r>
      <w:r>
        <w:br/>
      </w:r>
      <w:r>
        <w:br/>
      </w:r>
      <w:r>
        <w:rPr>
          <w:rStyle w:val="NormalTok"/>
        </w:rPr>
        <w:t xml:space="preserve">  </w:t>
      </w:r>
      <w:r>
        <w:rPr>
          <w:rStyle w:val="FunctionTok"/>
        </w:rPr>
        <w:t xml:space="preserve">formatFinancialResult</w:t>
      </w:r>
      <w:r>
        <w:rPr>
          <w:rStyle w:val="NormalTok"/>
        </w:rPr>
        <w:t xml:space="preserve">(result</w:t>
      </w:r>
      <w:r>
        <w:rPr>
          <w:rStyle w:val="OperatorTok"/>
        </w:rPr>
        <w:t xml:space="preserve">,</w:t>
      </w:r>
      <w:r>
        <w:rPr>
          <w:rStyle w:val="NormalTok"/>
        </w:rPr>
        <w:t xml:space="preserve"> context) {</w:t>
      </w:r>
      <w:r>
        <w:br/>
      </w:r>
      <w:r>
        <w:rPr>
          <w:rStyle w:val="NormalTok"/>
        </w:rPr>
        <w:t xml:space="preserve">    </w:t>
      </w:r>
      <w:r>
        <w:rPr>
          <w:rStyle w:val="CommentTok"/>
        </w:rPr>
        <w:t xml:space="preserve">// Format results specifically for financial context</w:t>
      </w:r>
      <w:r>
        <w:br/>
      </w:r>
      <w:r>
        <w:rPr>
          <w:rStyle w:val="NormalTok"/>
        </w:rPr>
        <w:t xml:space="preserve">    </w:t>
      </w:r>
      <w:r>
        <w:rPr>
          <w:rStyle w:val="CommentTok"/>
        </w:rPr>
        <w:t xml:space="preserve">// Include currency formatting, financial terminology, etc.</w:t>
      </w:r>
      <w:r>
        <w:br/>
      </w:r>
      <w:r>
        <w:rPr>
          <w:rStyle w:val="NormalTok"/>
        </w:rPr>
        <w:t xml:space="preserve">  }</w:t>
      </w:r>
      <w:r>
        <w:br/>
      </w:r>
      <w:r>
        <w:rPr>
          <w:rStyle w:val="NormalTok"/>
        </w:rPr>
        <w:t xml:space="preserve">}</w:t>
      </w:r>
    </w:p>
    <w:bookmarkEnd w:id="34"/>
    <w:bookmarkStart w:id="35" w:name="python-agent-implementation"/>
    <w:p>
      <w:pPr>
        <w:pStyle w:val="Heading3"/>
      </w:pPr>
      <w:r>
        <w:t xml:space="preserve">Python Agent Implementation</w:t>
      </w:r>
    </w:p>
    <w:p>
      <w:pPr>
        <w:pStyle w:val="SourceCode"/>
      </w:pPr>
      <w:r>
        <w:rPr>
          <w:rStyle w:val="KeywordTok"/>
        </w:rPr>
        <w:t xml:space="preserve">class</w:t>
      </w:r>
      <w:r>
        <w:rPr>
          <w:rStyle w:val="NormalTok"/>
        </w:rPr>
        <w:t xml:space="preserve"> PythonAgent </w:t>
      </w:r>
      <w:r>
        <w:rPr>
          <w:rStyle w:val="KeywordTok"/>
        </w:rPr>
        <w:t xml:space="preserve">extends</w:t>
      </w:r>
      <w:r>
        <w:rPr>
          <w:rStyle w:val="NormalTok"/>
        </w:rPr>
        <w:t xml:space="preserve"> BaseAgent {</w:t>
      </w:r>
      <w:r>
        <w:br/>
      </w:r>
      <w:r>
        <w:rPr>
          <w:rStyle w:val="NormalTok"/>
        </w:rPr>
        <w:t xml:space="preserve">  </w:t>
      </w:r>
      <w:r>
        <w:rPr>
          <w:rStyle w:val="FunctionTok"/>
        </w:rPr>
        <w:t xml:space="preserve">constructor</w:t>
      </w:r>
      <w:r>
        <w:rPr>
          <w:rStyle w:val="NormalTok"/>
        </w:rPr>
        <w:t xml:space="preserve">(config </w:t>
      </w:r>
      <w:r>
        <w:rPr>
          <w:rStyle w:val="OperatorTok"/>
        </w:rPr>
        <w:t xml:space="preserve">=</w:t>
      </w:r>
      <w:r>
        <w:rPr>
          <w:rStyle w:val="NormalTok"/>
        </w:rPr>
        <w:t xml:space="preserve"> {}) {</w:t>
      </w:r>
      <w:r>
        <w:br/>
      </w:r>
      <w:r>
        <w:rPr>
          <w:rStyle w:val="NormalTok"/>
        </w:rPr>
        <w:t xml:space="preserve">    </w:t>
      </w:r>
      <w:r>
        <w:rPr>
          <w:rStyle w:val="KeywordTok"/>
        </w:rPr>
        <w:t xml:space="preserve">super</w:t>
      </w:r>
      <w:r>
        <w:rPr>
          <w:rStyle w:val="NormalTok"/>
        </w:rPr>
        <w:t xml:space="preserve">(</w:t>
      </w:r>
      <w:r>
        <w:rPr>
          <w:rStyle w:val="StringTok"/>
        </w:rPr>
        <w:t xml:space="preserve">'PythonAgent'</w:t>
      </w:r>
      <w:r>
        <w:rPr>
          <w:rStyle w:val="OperatorTok"/>
        </w:rPr>
        <w:t xml:space="preserve">,</w:t>
      </w:r>
      <w:r>
        <w:rPr>
          <w:rStyle w:val="NormalTok"/>
        </w:rPr>
        <w:t xml:space="preserve"> config)</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executor</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SecurePythonExecutor</w:t>
      </w:r>
      <w:r>
        <w:rPr>
          <w:rStyle w:val="NormalTok"/>
        </w:rPr>
        <w:t xml:space="preserve">(config)</w:t>
      </w:r>
      <w:r>
        <w:rPr>
          <w:rStyle w:val="OperatorTok"/>
        </w:rPr>
        <w:t xml:space="preserve">;</w:t>
      </w:r>
      <w:r>
        <w:br/>
      </w:r>
      <w:r>
        <w:rPr>
          <w:rStyle w:val="NormalTok"/>
        </w:rPr>
        <w:t xml:space="preserve">  }</w:t>
      </w:r>
      <w:r>
        <w:br/>
      </w:r>
      <w:r>
        <w:br/>
      </w:r>
      <w:r>
        <w:rPr>
          <w:rStyle w:val="NormalTok"/>
        </w:rPr>
        <w:t xml:space="preserve">  </w:t>
      </w:r>
      <w:r>
        <w:rPr>
          <w:rStyle w:val="KeywordTok"/>
        </w:rPr>
        <w:t xml:space="preserve">async</w:t>
      </w:r>
      <w:r>
        <w:rPr>
          <w:rStyle w:val="NormalTok"/>
        </w:rPr>
        <w:t xml:space="preserve"> </w:t>
      </w:r>
      <w:r>
        <w:rPr>
          <w:rStyle w:val="FunctionTok"/>
        </w:rPr>
        <w:t xml:space="preserve">initialize</w:t>
      </w:r>
      <w:r>
        <w:rPr>
          <w:rStyle w:val="NormalTok"/>
        </w:rPr>
        <w:t xml:space="preserve">() {</w:t>
      </w:r>
      <w:r>
        <w:br/>
      </w:r>
      <w:r>
        <w:rPr>
          <w:rStyle w:val="NormalTok"/>
        </w:rPr>
        <w:t xml:space="preserve">    </w:t>
      </w:r>
      <w:r>
        <w:rPr>
          <w:rStyle w:val="CommentTok"/>
        </w:rPr>
        <w:t xml:space="preserve">// Initialize Python execution environment</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AttributeTok"/>
        </w:rPr>
        <w:t xml:space="preserve">executor</w:t>
      </w:r>
      <w:r>
        <w:rPr>
          <w:rStyle w:val="OperatorTok"/>
        </w:rPr>
        <w:t xml:space="preserve">.</w:t>
      </w:r>
      <w:r>
        <w:rPr>
          <w:rStyle w:val="FunctionTok"/>
        </w:rPr>
        <w:t xml:space="preserve">initialize</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isEnabled</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br/>
      </w:r>
      <w:r>
        <w:rPr>
          <w:rStyle w:val="NormalTok"/>
        </w:rPr>
        <w:t xml:space="preserve">  </w:t>
      </w:r>
      <w:r>
        <w:rPr>
          <w:rStyle w:val="KeywordTok"/>
        </w:rPr>
        <w:t xml:space="preserve">async</w:t>
      </w:r>
      <w:r>
        <w:rPr>
          <w:rStyle w:val="NormalTok"/>
        </w:rPr>
        <w:t xml:space="preserve"> </w:t>
      </w:r>
      <w:r>
        <w:rPr>
          <w:rStyle w:val="FunctionTok"/>
        </w:rPr>
        <w:t xml:space="preserve">processRequest</w:t>
      </w:r>
      <w:r>
        <w:rPr>
          <w:rStyle w:val="NormalTok"/>
        </w:rPr>
        <w:t xml:space="preserve">(request)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KeywordTok"/>
        </w:rPr>
        <w:t xml:space="preserve">this</w:t>
      </w:r>
      <w:r>
        <w:rPr>
          <w:rStyle w:val="OperatorTok"/>
        </w:rPr>
        <w:t xml:space="preserve">.</w:t>
      </w:r>
      <w:r>
        <w:rPr>
          <w:rStyle w:val="AttributeTok"/>
        </w:rPr>
        <w:t xml:space="preserve">isEnabled</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'PythonAgent is not enabled'</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mmentTok"/>
        </w:rPr>
        <w:t xml:space="preserve">// Generate Python script based on request</w:t>
      </w:r>
      <w:r>
        <w:br/>
      </w:r>
      <w:r>
        <w:rPr>
          <w:rStyle w:val="NormalTok"/>
        </w:rPr>
        <w:t xml:space="preserve">    </w:t>
      </w:r>
      <w:r>
        <w:rPr>
          <w:rStyle w:val="KeywordTok"/>
        </w:rPr>
        <w:t xml:space="preserve">const</w:t>
      </w:r>
      <w:r>
        <w:rPr>
          <w:rStyle w:val="NormalTok"/>
        </w:rPr>
        <w:t xml:space="preserve"> pythonScript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generatePythonScript</w:t>
      </w:r>
      <w:r>
        <w:rPr>
          <w:rStyle w:val="NormalTok"/>
        </w:rPr>
        <w:t xml:space="preserve">(request)</w:t>
      </w:r>
      <w:r>
        <w:rPr>
          <w:rStyle w:val="OperatorTok"/>
        </w:rPr>
        <w:t xml:space="preserve">;</w:t>
      </w:r>
      <w:r>
        <w:br/>
      </w:r>
      <w:r>
        <w:rPr>
          <w:rStyle w:val="NormalTok"/>
        </w:rPr>
        <w:t xml:space="preserve">    </w:t>
      </w:r>
      <w:r>
        <w:br/>
      </w:r>
      <w:r>
        <w:rPr>
          <w:rStyle w:val="NormalTok"/>
        </w:rPr>
        <w:t xml:space="preserve">    </w:t>
      </w:r>
      <w:r>
        <w:rPr>
          <w:rStyle w:val="CommentTok"/>
        </w:rPr>
        <w:t xml:space="preserve">// Execute in Python environment</w:t>
      </w:r>
      <w:r>
        <w:br/>
      </w:r>
      <w:r>
        <w:rPr>
          <w:rStyle w:val="NormalTok"/>
        </w:rPr>
        <w:t xml:space="preserve">    </w:t>
      </w:r>
      <w:r>
        <w:rPr>
          <w:rStyle w:val="KeywordTok"/>
        </w:rPr>
        <w:t xml:space="preserve">const</w:t>
      </w:r>
      <w:r>
        <w:rPr>
          <w:rStyle w:val="NormalTok"/>
        </w:rPr>
        <w:t xml:space="preserve"> rawResult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AttributeTok"/>
        </w:rPr>
        <w:t xml:space="preserve">executor</w:t>
      </w:r>
      <w:r>
        <w:rPr>
          <w:rStyle w:val="OperatorTok"/>
        </w:rPr>
        <w:t xml:space="preserve">.</w:t>
      </w:r>
      <w:r>
        <w:rPr>
          <w:rStyle w:val="FunctionTok"/>
        </w:rPr>
        <w:t xml:space="preserve">execute</w:t>
      </w:r>
      <w:r>
        <w:rPr>
          <w:rStyle w:val="NormalTok"/>
        </w:rPr>
        <w:t xml:space="preserve">(pythonScript)</w:t>
      </w:r>
      <w:r>
        <w:rPr>
          <w:rStyle w:val="OperatorTok"/>
        </w:rPr>
        <w:t xml:space="preserve">;</w:t>
      </w:r>
      <w:r>
        <w:br/>
      </w:r>
      <w:r>
        <w:rPr>
          <w:rStyle w:val="NormalTok"/>
        </w:rPr>
        <w:t xml:space="preserve">    </w:t>
      </w:r>
      <w:r>
        <w:br/>
      </w:r>
      <w:r>
        <w:rPr>
          <w:rStyle w:val="NormalTok"/>
        </w:rPr>
        <w:t xml:space="preserve">    </w:t>
      </w:r>
      <w:r>
        <w:rPr>
          <w:rStyle w:val="CommentTok"/>
        </w:rPr>
        <w:t xml:space="preserve">// Format results for financial application</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FunctionTok"/>
        </w:rPr>
        <w:t xml:space="preserve">formatFinancialResult</w:t>
      </w:r>
      <w:r>
        <w:rPr>
          <w:rStyle w:val="NormalTok"/>
        </w:rPr>
        <w:t xml:space="preserve">(rawResult</w:t>
      </w:r>
      <w:r>
        <w:rPr>
          <w:rStyle w:val="OperatorTok"/>
        </w:rPr>
        <w:t xml:space="preserve">,</w:t>
      </w:r>
      <w:r>
        <w:rPr>
          <w:rStyle w:val="NormalTok"/>
        </w:rPr>
        <w:t xml:space="preserve"> request</w:t>
      </w:r>
      <w:r>
        <w:rPr>
          <w:rStyle w:val="OperatorTok"/>
        </w:rPr>
        <w:t xml:space="preserve">.</w:t>
      </w:r>
      <w:r>
        <w:rPr>
          <w:rStyle w:val="AttributeTok"/>
        </w:rPr>
        <w:t xml:space="preserve">context</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FunctionTok"/>
        </w:rPr>
        <w:t xml:space="preserve">generatePythonScript</w:t>
      </w:r>
      <w:r>
        <w:rPr>
          <w:rStyle w:val="NormalTok"/>
        </w:rPr>
        <w:t xml:space="preserve">(request) {</w:t>
      </w:r>
      <w:r>
        <w:br/>
      </w:r>
      <w:r>
        <w:rPr>
          <w:rStyle w:val="NormalTok"/>
        </w:rPr>
        <w:t xml:space="preserve">    </w:t>
      </w:r>
      <w:r>
        <w:rPr>
          <w:rStyle w:val="CommentTok"/>
        </w:rPr>
        <w:t xml:space="preserve">// Generate appropriate Python script based on request type</w:t>
      </w:r>
      <w:r>
        <w:br/>
      </w:r>
      <w:r>
        <w:rPr>
          <w:rStyle w:val="NormalTok"/>
        </w:rPr>
        <w:t xml:space="preserve">    </w:t>
      </w:r>
      <w:r>
        <w:rPr>
          <w:rStyle w:val="CommentTok"/>
        </w:rPr>
        <w:t xml:space="preserve">// Include necessary imports and library usage</w:t>
      </w:r>
      <w:r>
        <w:br/>
      </w:r>
      <w:r>
        <w:rPr>
          <w:rStyle w:val="NormalTok"/>
        </w:rPr>
        <w:t xml:space="preserve">  }</w:t>
      </w:r>
      <w:r>
        <w:br/>
      </w:r>
      <w:r>
        <w:br/>
      </w:r>
      <w:r>
        <w:rPr>
          <w:rStyle w:val="NormalTok"/>
        </w:rPr>
        <w:t xml:space="preserve">  </w:t>
      </w:r>
      <w:r>
        <w:rPr>
          <w:rStyle w:val="FunctionTok"/>
        </w:rPr>
        <w:t xml:space="preserve">formatFinancialResult</w:t>
      </w:r>
      <w:r>
        <w:rPr>
          <w:rStyle w:val="NormalTok"/>
        </w:rPr>
        <w:t xml:space="preserve">(result</w:t>
      </w:r>
      <w:r>
        <w:rPr>
          <w:rStyle w:val="OperatorTok"/>
        </w:rPr>
        <w:t xml:space="preserve">,</w:t>
      </w:r>
      <w:r>
        <w:rPr>
          <w:rStyle w:val="NormalTok"/>
        </w:rPr>
        <w:t xml:space="preserve"> context) {</w:t>
      </w:r>
      <w:r>
        <w:br/>
      </w:r>
      <w:r>
        <w:rPr>
          <w:rStyle w:val="NormalTok"/>
        </w:rPr>
        <w:t xml:space="preserve">    </w:t>
      </w:r>
      <w:r>
        <w:rPr>
          <w:rStyle w:val="CommentTok"/>
        </w:rPr>
        <w:t xml:space="preserve">// Format Python results for financial application consumption</w:t>
      </w:r>
      <w:r>
        <w:br/>
      </w:r>
      <w:r>
        <w:rPr>
          <w:rStyle w:val="NormalTok"/>
        </w:rPr>
        <w:t xml:space="preserve">  }</w:t>
      </w:r>
      <w:r>
        <w:br/>
      </w:r>
      <w:r>
        <w:rPr>
          <w:rStyle w:val="NormalTok"/>
        </w:rPr>
        <w:t xml:space="preserve">}</w:t>
      </w:r>
    </w:p>
    <w:bookmarkEnd w:id="35"/>
    <w:bookmarkStart w:id="36" w:name="calculation-orchestration"/>
    <w:p>
      <w:pPr>
        <w:pStyle w:val="Heading3"/>
      </w:pPr>
      <w:r>
        <w:t xml:space="preserve">Calculation Orchestration</w:t>
      </w:r>
    </w:p>
    <w:p>
      <w:pPr>
        <w:pStyle w:val="SourceCode"/>
      </w:pPr>
      <w:r>
        <w:rPr>
          <w:rStyle w:val="KeywordTok"/>
        </w:rPr>
        <w:t xml:space="preserve">class</w:t>
      </w:r>
      <w:r>
        <w:rPr>
          <w:rStyle w:val="NormalTok"/>
        </w:rPr>
        <w:t xml:space="preserve"> CalculationOrchestrator {</w:t>
      </w:r>
      <w:r>
        <w:br/>
      </w:r>
      <w:r>
        <w:rPr>
          <w:rStyle w:val="NormalTok"/>
        </w:rPr>
        <w:t xml:space="preserve">  </w:t>
      </w:r>
      <w:r>
        <w:rPr>
          <w:rStyle w:val="FunctionTok"/>
        </w:rPr>
        <w:t xml:space="preserve">constructor</w:t>
      </w:r>
      <w:r>
        <w:rPr>
          <w:rStyle w:val="NormalTok"/>
        </w:rPr>
        <w:t xml:space="preserve">(config </w:t>
      </w:r>
      <w:r>
        <w:rPr>
          <w:rStyle w:val="OperatorTok"/>
        </w:rPr>
        <w:t xml:space="preserve">=</w:t>
      </w:r>
      <w:r>
        <w:rPr>
          <w:rStyle w:val="NormalTok"/>
        </w:rPr>
        <w:t xml:space="preserve"> {}) {</w:t>
      </w:r>
      <w:r>
        <w:br/>
      </w:r>
      <w:r>
        <w:rPr>
          <w:rStyle w:val="NormalTok"/>
        </w:rPr>
        <w:t xml:space="preserve">    </w:t>
      </w:r>
      <w:r>
        <w:rPr>
          <w:rStyle w:val="KeywordTok"/>
        </w:rPr>
        <w:t xml:space="preserve">this</w:t>
      </w:r>
      <w:r>
        <w:rPr>
          <w:rStyle w:val="OperatorTok"/>
        </w:rPr>
        <w:t xml:space="preserve">.</w:t>
      </w:r>
      <w:r>
        <w:rPr>
          <w:rStyle w:val="AttributeTok"/>
        </w:rPr>
        <w:t xml:space="preserve">config</w:t>
      </w:r>
      <w:r>
        <w:rPr>
          <w:rStyle w:val="NormalTok"/>
        </w:rPr>
        <w:t xml:space="preserve"> </w:t>
      </w:r>
      <w:r>
        <w:rPr>
          <w:rStyle w:val="OperatorTok"/>
        </w:rPr>
        <w:t xml:space="preserve">=</w:t>
      </w:r>
      <w:r>
        <w:rPr>
          <w:rStyle w:val="NormalTok"/>
        </w:rPr>
        <w:t xml:space="preserve"> config</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agents</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Map</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cache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Map</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FunctionTok"/>
        </w:rPr>
        <w:t xml:space="preserve">registerAgent</w:t>
      </w:r>
      <w:r>
        <w:rPr>
          <w:rStyle w:val="NormalTok"/>
        </w:rPr>
        <w:t xml:space="preserve">(agentName</w:t>
      </w:r>
      <w:r>
        <w:rPr>
          <w:rStyle w:val="OperatorTok"/>
        </w:rPr>
        <w:t xml:space="preserve">,</w:t>
      </w:r>
      <w:r>
        <w:rPr>
          <w:rStyle w:val="NormalTok"/>
        </w:rPr>
        <w:t xml:space="preserve"> agentInstance) {</w:t>
      </w:r>
      <w:r>
        <w:br/>
      </w:r>
      <w:r>
        <w:rPr>
          <w:rStyle w:val="NormalTok"/>
        </w:rPr>
        <w:t xml:space="preserve">    </w:t>
      </w:r>
      <w:r>
        <w:rPr>
          <w:rStyle w:val="KeywordTok"/>
        </w:rPr>
        <w:t xml:space="preserve">this</w:t>
      </w:r>
      <w:r>
        <w:rPr>
          <w:rStyle w:val="OperatorTok"/>
        </w:rPr>
        <w:t xml:space="preserve">.</w:t>
      </w:r>
      <w:r>
        <w:rPr>
          <w:rStyle w:val="AttributeTok"/>
        </w:rPr>
        <w:t xml:space="preserve">agents</w:t>
      </w:r>
      <w:r>
        <w:rPr>
          <w:rStyle w:val="OperatorTok"/>
        </w:rPr>
        <w:t xml:space="preserve">.</w:t>
      </w:r>
      <w:r>
        <w:rPr>
          <w:rStyle w:val="FunctionTok"/>
        </w:rPr>
        <w:t xml:space="preserve">set</w:t>
      </w:r>
      <w:r>
        <w:rPr>
          <w:rStyle w:val="NormalTok"/>
        </w:rPr>
        <w:t xml:space="preserve">(agentName</w:t>
      </w:r>
      <w:r>
        <w:rPr>
          <w:rStyle w:val="OperatorTok"/>
        </w:rPr>
        <w:t xml:space="preserve">,</w:t>
      </w:r>
      <w:r>
        <w:rPr>
          <w:rStyle w:val="NormalTok"/>
        </w:rPr>
        <w:t xml:space="preserve"> agentInstance)</w:t>
      </w:r>
      <w:r>
        <w:rPr>
          <w:rStyle w:val="OperatorTok"/>
        </w:rPr>
        <w:t xml:space="preserve">;</w:t>
      </w:r>
      <w:r>
        <w:br/>
      </w:r>
      <w:r>
        <w:rPr>
          <w:rStyle w:val="NormalTok"/>
        </w:rPr>
        <w:t xml:space="preserve">  }</w:t>
      </w:r>
      <w:r>
        <w:br/>
      </w:r>
      <w:r>
        <w:br/>
      </w:r>
      <w:r>
        <w:rPr>
          <w:rStyle w:val="NormalTok"/>
        </w:rPr>
        <w:t xml:space="preserve">  </w:t>
      </w:r>
      <w:r>
        <w:rPr>
          <w:rStyle w:val="KeywordTok"/>
        </w:rPr>
        <w:t xml:space="preserve">async</w:t>
      </w:r>
      <w:r>
        <w:rPr>
          <w:rStyle w:val="NormalTok"/>
        </w:rPr>
        <w:t xml:space="preserve"> </w:t>
      </w:r>
      <w:r>
        <w:rPr>
          <w:rStyle w:val="FunctionTok"/>
        </w:rPr>
        <w:t xml:space="preserve">routeRequest</w:t>
      </w:r>
      <w:r>
        <w:rPr>
          <w:rStyle w:val="NormalTok"/>
        </w:rPr>
        <w:t xml:space="preserve">(request) {</w:t>
      </w:r>
      <w:r>
        <w:br/>
      </w:r>
      <w:r>
        <w:rPr>
          <w:rStyle w:val="NormalTok"/>
        </w:rPr>
        <w:t xml:space="preserve">    </w:t>
      </w:r>
      <w:r>
        <w:rPr>
          <w:rStyle w:val="CommentTok"/>
        </w:rPr>
        <w:t xml:space="preserve">// Determine appropriate agent based on request type</w:t>
      </w:r>
      <w:r>
        <w:br/>
      </w:r>
      <w:r>
        <w:rPr>
          <w:rStyle w:val="NormalTok"/>
        </w:rPr>
        <w:t xml:space="preserve">    </w:t>
      </w:r>
      <w:r>
        <w:rPr>
          <w:rStyle w:val="KeywordTok"/>
        </w:rPr>
        <w:t xml:space="preserve">const</w:t>
      </w:r>
      <w:r>
        <w:rPr>
          <w:rStyle w:val="NormalTok"/>
        </w:rPr>
        <w:t xml:space="preserve"> agentType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determineAgentType</w:t>
      </w:r>
      <w:r>
        <w:rPr>
          <w:rStyle w:val="NormalTok"/>
        </w:rPr>
        <w:t xml:space="preserve">(request)</w:t>
      </w:r>
      <w:r>
        <w:rPr>
          <w:rStyle w:val="OperatorTok"/>
        </w:rPr>
        <w:t xml:space="preserve">;</w:t>
      </w:r>
      <w:r>
        <w:br/>
      </w:r>
      <w:r>
        <w:rPr>
          <w:rStyle w:val="NormalTok"/>
        </w:rPr>
        <w:t xml:space="preserve">    </w:t>
      </w:r>
      <w:r>
        <w:br/>
      </w:r>
      <w:r>
        <w:rPr>
          <w:rStyle w:val="NormalTok"/>
        </w:rPr>
        <w:t xml:space="preserve">    </w:t>
      </w:r>
      <w:r>
        <w:rPr>
          <w:rStyle w:val="CommentTok"/>
        </w:rPr>
        <w:t xml:space="preserve">// Check cache for existing results</w:t>
      </w:r>
      <w:r>
        <w:br/>
      </w:r>
      <w:r>
        <w:rPr>
          <w:rStyle w:val="NormalTok"/>
        </w:rPr>
        <w:t xml:space="preserve">    </w:t>
      </w:r>
      <w:r>
        <w:rPr>
          <w:rStyle w:val="KeywordTok"/>
        </w:rPr>
        <w:t xml:space="preserve">const</w:t>
      </w:r>
      <w:r>
        <w:rPr>
          <w:rStyle w:val="NormalTok"/>
        </w:rPr>
        <w:t xml:space="preserve"> cacheKey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generateCacheKey</w:t>
      </w:r>
      <w:r>
        <w:rPr>
          <w:rStyle w:val="NormalTok"/>
        </w:rPr>
        <w:t xml:space="preserve">(request)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cache</w:t>
      </w:r>
      <w:r>
        <w:rPr>
          <w:rStyle w:val="OperatorTok"/>
        </w:rPr>
        <w:t xml:space="preserve">.</w:t>
      </w:r>
      <w:r>
        <w:rPr>
          <w:rStyle w:val="FunctionTok"/>
        </w:rPr>
        <w:t xml:space="preserve">has</w:t>
      </w:r>
      <w:r>
        <w:rPr>
          <w:rStyle w:val="NormalTok"/>
        </w:rPr>
        <w:t xml:space="preserve">(cacheKey)) {</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AttributeTok"/>
        </w:rPr>
        <w:t xml:space="preserve">cache</w:t>
      </w:r>
      <w:r>
        <w:rPr>
          <w:rStyle w:val="OperatorTok"/>
        </w:rPr>
        <w:t xml:space="preserve">.</w:t>
      </w:r>
      <w:r>
        <w:rPr>
          <w:rStyle w:val="FunctionTok"/>
        </w:rPr>
        <w:t xml:space="preserve">get</w:t>
      </w:r>
      <w:r>
        <w:rPr>
          <w:rStyle w:val="NormalTok"/>
        </w:rPr>
        <w:t xml:space="preserve">(cacheKey)</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Route to appropriate agent</w:t>
      </w:r>
      <w:r>
        <w:br/>
      </w:r>
      <w:r>
        <w:rPr>
          <w:rStyle w:val="NormalTok"/>
        </w:rPr>
        <w:t xml:space="preserve">    </w:t>
      </w:r>
      <w:r>
        <w:rPr>
          <w:rStyle w:val="KeywordTok"/>
        </w:rPr>
        <w:t xml:space="preserve">const</w:t>
      </w:r>
      <w:r>
        <w:rPr>
          <w:rStyle w:val="NormalTok"/>
        </w:rPr>
        <w:t xml:space="preserve"> agent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agents</w:t>
      </w:r>
      <w:r>
        <w:rPr>
          <w:rStyle w:val="OperatorTok"/>
        </w:rPr>
        <w:t xml:space="preserve">.</w:t>
      </w:r>
      <w:r>
        <w:rPr>
          <w:rStyle w:val="FunctionTok"/>
        </w:rPr>
        <w:t xml:space="preserve">get</w:t>
      </w:r>
      <w:r>
        <w:rPr>
          <w:rStyle w:val="NormalTok"/>
        </w:rPr>
        <w:t xml:space="preserve">(agentType)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agent)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VerbatimStringTok"/>
        </w:rPr>
        <w:t xml:space="preserve">`No agent found for type: </w:t>
      </w:r>
      <w:r>
        <w:rPr>
          <w:rStyle w:val="SpecialCharTok"/>
        </w:rPr>
        <w:t xml:space="preserve">${</w:t>
      </w:r>
      <w:r>
        <w:rPr>
          <w:rStyle w:val="NormalTok"/>
        </w:rPr>
        <w:t xml:space="preserve">agentType</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agent</w:t>
      </w:r>
      <w:r>
        <w:rPr>
          <w:rStyle w:val="OperatorTok"/>
        </w:rPr>
        <w:t xml:space="preserve">.</w:t>
      </w:r>
      <w:r>
        <w:rPr>
          <w:rStyle w:val="FunctionTok"/>
        </w:rPr>
        <w:t xml:space="preserve">processRequest</w:t>
      </w:r>
      <w:r>
        <w:rPr>
          <w:rStyle w:val="NormalTok"/>
        </w:rPr>
        <w:t xml:space="preserve">(request)</w:t>
      </w:r>
      <w:r>
        <w:rPr>
          <w:rStyle w:val="OperatorTok"/>
        </w:rPr>
        <w:t xml:space="preserve">;</w:t>
      </w:r>
      <w:r>
        <w:br/>
      </w:r>
      <w:r>
        <w:rPr>
          <w:rStyle w:val="NormalTok"/>
        </w:rPr>
        <w:t xml:space="preserve">    </w:t>
      </w:r>
      <w:r>
        <w:br/>
      </w:r>
      <w:r>
        <w:rPr>
          <w:rStyle w:val="NormalTok"/>
        </w:rPr>
        <w:t xml:space="preserve">    </w:t>
      </w:r>
      <w:r>
        <w:rPr>
          <w:rStyle w:val="CommentTok"/>
        </w:rPr>
        <w:t xml:space="preserve">// Cache result</w:t>
      </w:r>
      <w:r>
        <w:br/>
      </w:r>
      <w:r>
        <w:rPr>
          <w:rStyle w:val="NormalTok"/>
        </w:rPr>
        <w:t xml:space="preserve">    </w:t>
      </w:r>
      <w:r>
        <w:rPr>
          <w:rStyle w:val="KeywordTok"/>
        </w:rPr>
        <w:t xml:space="preserve">this</w:t>
      </w:r>
      <w:r>
        <w:rPr>
          <w:rStyle w:val="OperatorTok"/>
        </w:rPr>
        <w:t xml:space="preserve">.</w:t>
      </w:r>
      <w:r>
        <w:rPr>
          <w:rStyle w:val="AttributeTok"/>
        </w:rPr>
        <w:t xml:space="preserve">cache</w:t>
      </w:r>
      <w:r>
        <w:rPr>
          <w:rStyle w:val="OperatorTok"/>
        </w:rPr>
        <w:t xml:space="preserve">.</w:t>
      </w:r>
      <w:r>
        <w:rPr>
          <w:rStyle w:val="FunctionTok"/>
        </w:rPr>
        <w:t xml:space="preserve">set</w:t>
      </w:r>
      <w:r>
        <w:rPr>
          <w:rStyle w:val="NormalTok"/>
        </w:rPr>
        <w:t xml:space="preserve">(cacheKey</w:t>
      </w:r>
      <w:r>
        <w:rPr>
          <w:rStyle w:val="OperatorTok"/>
        </w:rPr>
        <w:t xml:space="preserve">,</w:t>
      </w:r>
      <w:r>
        <w:rPr>
          <w:rStyle w:val="NormalTok"/>
        </w:rPr>
        <w:t xml:space="preserve"> result)</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NormalTok"/>
        </w:rPr>
        <w:t xml:space="preserve">  }</w:t>
      </w:r>
      <w:r>
        <w:br/>
      </w:r>
      <w:r>
        <w:br/>
      </w:r>
      <w:r>
        <w:rPr>
          <w:rStyle w:val="NormalTok"/>
        </w:rPr>
        <w:t xml:space="preserve">  </w:t>
      </w:r>
      <w:r>
        <w:rPr>
          <w:rStyle w:val="FunctionTok"/>
        </w:rPr>
        <w:t xml:space="preserve">determineAgentType</w:t>
      </w:r>
      <w:r>
        <w:rPr>
          <w:rStyle w:val="NormalTok"/>
        </w:rPr>
        <w:t xml:space="preserve">(request) {</w:t>
      </w:r>
      <w:r>
        <w:br/>
      </w:r>
      <w:r>
        <w:rPr>
          <w:rStyle w:val="NormalTok"/>
        </w:rPr>
        <w:t xml:space="preserve">    </w:t>
      </w:r>
      <w:r>
        <w:rPr>
          <w:rStyle w:val="CommentTok"/>
        </w:rPr>
        <w:t xml:space="preserve">// Logic to determine which agent should handle the request</w:t>
      </w:r>
      <w:r>
        <w:br/>
      </w:r>
      <w:r>
        <w:rPr>
          <w:rStyle w:val="NormalTok"/>
        </w:rPr>
        <w:t xml:space="preserve">    </w:t>
      </w:r>
      <w:r>
        <w:rPr>
          <w:rStyle w:val="CommentTok"/>
        </w:rPr>
        <w:t xml:space="preserve">// Based on keywords, complexity, calculation type, etc.</w:t>
      </w:r>
      <w:r>
        <w:br/>
      </w:r>
      <w:r>
        <w:rPr>
          <w:rStyle w:val="NormalTok"/>
        </w:rPr>
        <w:t xml:space="preserve">  }</w:t>
      </w:r>
      <w:r>
        <w:br/>
      </w:r>
      <w:r>
        <w:rPr>
          <w:rStyle w:val="NormalTok"/>
        </w:rPr>
        <w:t xml:space="preserve">}</w:t>
      </w:r>
    </w:p>
    <w:bookmarkEnd w:id="36"/>
    <w:bookmarkEnd w:id="37"/>
    <w:bookmarkStart w:id="41" w:name="security-considerations"/>
    <w:p>
      <w:pPr>
        <w:pStyle w:val="Heading2"/>
      </w:pPr>
      <w:r>
        <w:t xml:space="preserve">Security Considerations</w:t>
      </w:r>
    </w:p>
    <w:bookmarkStart w:id="38" w:name="python-execution-security"/>
    <w:p>
      <w:pPr>
        <w:pStyle w:val="Heading3"/>
      </w:pPr>
      <w:r>
        <w:t xml:space="preserve">Python Execution Security</w:t>
      </w:r>
    </w:p>
    <w:p>
      <w:pPr>
        <w:pStyle w:val="Compact"/>
        <w:numPr>
          <w:ilvl w:val="0"/>
          <w:numId w:val="1017"/>
        </w:numPr>
      </w:pPr>
      <w:r>
        <w:t xml:space="preserve">Implement sandboxed Python execution environment</w:t>
      </w:r>
    </w:p>
    <w:p>
      <w:pPr>
        <w:pStyle w:val="Compact"/>
        <w:numPr>
          <w:ilvl w:val="0"/>
          <w:numId w:val="1017"/>
        </w:numPr>
      </w:pPr>
      <w:r>
        <w:t xml:space="preserve">Restrict file system access and network operations</w:t>
      </w:r>
    </w:p>
    <w:p>
      <w:pPr>
        <w:pStyle w:val="Compact"/>
        <w:numPr>
          <w:ilvl w:val="0"/>
          <w:numId w:val="1017"/>
        </w:numPr>
      </w:pPr>
      <w:r>
        <w:t xml:space="preserve">Validate all input parameters before execution</w:t>
      </w:r>
    </w:p>
    <w:p>
      <w:pPr>
        <w:pStyle w:val="Compact"/>
        <w:numPr>
          <w:ilvl w:val="0"/>
          <w:numId w:val="1017"/>
        </w:numPr>
      </w:pPr>
      <w:r>
        <w:t xml:space="preserve">Implement timeout mechanisms for long-running scripts</w:t>
      </w:r>
    </w:p>
    <w:bookmarkEnd w:id="38"/>
    <w:bookmarkStart w:id="39" w:name="api-security"/>
    <w:p>
      <w:pPr>
        <w:pStyle w:val="Heading3"/>
      </w:pPr>
      <w:r>
        <w:t xml:space="preserve">API Security</w:t>
      </w:r>
    </w:p>
    <w:p>
      <w:pPr>
        <w:pStyle w:val="Compact"/>
        <w:numPr>
          <w:ilvl w:val="0"/>
          <w:numId w:val="1018"/>
        </w:numPr>
      </w:pPr>
      <w:r>
        <w:t xml:space="preserve">Secure storage of Wolfram Alpha API keys</w:t>
      </w:r>
    </w:p>
    <w:p>
      <w:pPr>
        <w:pStyle w:val="Compact"/>
        <w:numPr>
          <w:ilvl w:val="0"/>
          <w:numId w:val="1018"/>
        </w:numPr>
      </w:pPr>
      <w:r>
        <w:t xml:space="preserve">Implement rate limiting to prevent abuse</w:t>
      </w:r>
    </w:p>
    <w:p>
      <w:pPr>
        <w:pStyle w:val="Compact"/>
        <w:numPr>
          <w:ilvl w:val="0"/>
          <w:numId w:val="1018"/>
        </w:numPr>
      </w:pPr>
      <w:r>
        <w:t xml:space="preserve">Add authentication for internal agent communications</w:t>
      </w:r>
    </w:p>
    <w:p>
      <w:pPr>
        <w:pStyle w:val="Compact"/>
        <w:numPr>
          <w:ilvl w:val="0"/>
          <w:numId w:val="1018"/>
        </w:numPr>
      </w:pPr>
      <w:r>
        <w:t xml:space="preserve">Encrypt sensitive data in transit and at rest</w:t>
      </w:r>
    </w:p>
    <w:bookmarkEnd w:id="39"/>
    <w:bookmarkStart w:id="40" w:name="data-privacy"/>
    <w:p>
      <w:pPr>
        <w:pStyle w:val="Heading3"/>
      </w:pPr>
      <w:r>
        <w:t xml:space="preserve">Data Privacy</w:t>
      </w:r>
    </w:p>
    <w:p>
      <w:pPr>
        <w:pStyle w:val="Compact"/>
        <w:numPr>
          <w:ilvl w:val="0"/>
          <w:numId w:val="1019"/>
        </w:numPr>
      </w:pPr>
      <w:r>
        <w:t xml:space="preserve">Ensure client financial data is not sent to external services</w:t>
      </w:r>
    </w:p>
    <w:p>
      <w:pPr>
        <w:pStyle w:val="Compact"/>
        <w:numPr>
          <w:ilvl w:val="0"/>
          <w:numId w:val="1019"/>
        </w:numPr>
      </w:pPr>
      <w:r>
        <w:t xml:space="preserve">Implement data anonymization for statistical calculations</w:t>
      </w:r>
    </w:p>
    <w:p>
      <w:pPr>
        <w:pStyle w:val="Compact"/>
        <w:numPr>
          <w:ilvl w:val="0"/>
          <w:numId w:val="1019"/>
        </w:numPr>
      </w:pPr>
      <w:r>
        <w:t xml:space="preserve">Comply with financial regulations (POPIA, GDPR as applicable)</w:t>
      </w:r>
    </w:p>
    <w:p>
      <w:pPr>
        <w:pStyle w:val="Compact"/>
        <w:numPr>
          <w:ilvl w:val="0"/>
          <w:numId w:val="1019"/>
        </w:numPr>
      </w:pPr>
      <w:r>
        <w:t xml:space="preserve">Maintain audit trails for all calculation requests</w:t>
      </w:r>
    </w:p>
    <w:bookmarkEnd w:id="40"/>
    <w:bookmarkEnd w:id="41"/>
    <w:bookmarkStart w:id="45" w:name="performance-optimization"/>
    <w:p>
      <w:pPr>
        <w:pStyle w:val="Heading2"/>
      </w:pPr>
      <w:r>
        <w:t xml:space="preserve">Performance Optimization</w:t>
      </w:r>
    </w:p>
    <w:bookmarkStart w:id="42" w:name="caching-strategy"/>
    <w:p>
      <w:pPr>
        <w:pStyle w:val="Heading3"/>
      </w:pPr>
      <w:r>
        <w:t xml:space="preserve">Caching Strategy</w:t>
      </w:r>
    </w:p>
    <w:p>
      <w:pPr>
        <w:pStyle w:val="Compact"/>
        <w:numPr>
          <w:ilvl w:val="0"/>
          <w:numId w:val="1020"/>
        </w:numPr>
      </w:pPr>
      <w:r>
        <w:t xml:space="preserve">Implement multi-level caching (in-memory, database)</w:t>
      </w:r>
    </w:p>
    <w:p>
      <w:pPr>
        <w:pStyle w:val="Compact"/>
        <w:numPr>
          <w:ilvl w:val="0"/>
          <w:numId w:val="1020"/>
        </w:numPr>
      </w:pPr>
      <w:r>
        <w:t xml:space="preserve">Cache frequently requested calculations</w:t>
      </w:r>
    </w:p>
    <w:p>
      <w:pPr>
        <w:pStyle w:val="Compact"/>
        <w:numPr>
          <w:ilvl w:val="0"/>
          <w:numId w:val="1020"/>
        </w:numPr>
      </w:pPr>
      <w:r>
        <w:t xml:space="preserve">Set appropriate cache expiration policies</w:t>
      </w:r>
    </w:p>
    <w:p>
      <w:pPr>
        <w:pStyle w:val="Compact"/>
        <w:numPr>
          <w:ilvl w:val="0"/>
          <w:numId w:val="1020"/>
        </w:numPr>
      </w:pPr>
      <w:r>
        <w:t xml:space="preserve">Implement cache warming for common scenarios</w:t>
      </w:r>
    </w:p>
    <w:bookmarkEnd w:id="42"/>
    <w:bookmarkStart w:id="43" w:name="asynchronous-processing"/>
    <w:p>
      <w:pPr>
        <w:pStyle w:val="Heading3"/>
      </w:pPr>
      <w:r>
        <w:t xml:space="preserve">Asynchronous Processing</w:t>
      </w:r>
    </w:p>
    <w:p>
      <w:pPr>
        <w:pStyle w:val="Compact"/>
        <w:numPr>
          <w:ilvl w:val="0"/>
          <w:numId w:val="1021"/>
        </w:numPr>
      </w:pPr>
      <w:r>
        <w:t xml:space="preserve">Queue long-running calculations for background processing</w:t>
      </w:r>
    </w:p>
    <w:p>
      <w:pPr>
        <w:pStyle w:val="Compact"/>
        <w:numPr>
          <w:ilvl w:val="0"/>
          <w:numId w:val="1021"/>
        </w:numPr>
      </w:pPr>
      <w:r>
        <w:t xml:space="preserve">Implement progress tracking for user feedback</w:t>
      </w:r>
    </w:p>
    <w:p>
      <w:pPr>
        <w:pStyle w:val="Compact"/>
        <w:numPr>
          <w:ilvl w:val="0"/>
          <w:numId w:val="1021"/>
        </w:numPr>
      </w:pPr>
      <w:r>
        <w:t xml:space="preserve">Provide result notifications upon completion</w:t>
      </w:r>
    </w:p>
    <w:p>
      <w:pPr>
        <w:pStyle w:val="Compact"/>
        <w:numPr>
          <w:ilvl w:val="0"/>
          <w:numId w:val="1021"/>
        </w:numPr>
      </w:pPr>
      <w:r>
        <w:t xml:space="preserve">Allow cancellation of queued calculations</w:t>
      </w:r>
    </w:p>
    <w:bookmarkEnd w:id="43"/>
    <w:bookmarkStart w:id="44" w:name="resource-management"/>
    <w:p>
      <w:pPr>
        <w:pStyle w:val="Heading3"/>
      </w:pPr>
      <w:r>
        <w:t xml:space="preserve">Resource Management</w:t>
      </w:r>
    </w:p>
    <w:p>
      <w:pPr>
        <w:pStyle w:val="Compact"/>
        <w:numPr>
          <w:ilvl w:val="0"/>
          <w:numId w:val="1022"/>
        </w:numPr>
      </w:pPr>
      <w:r>
        <w:t xml:space="preserve">Monitor resource usage of calculation agents</w:t>
      </w:r>
    </w:p>
    <w:p>
      <w:pPr>
        <w:pStyle w:val="Compact"/>
        <w:numPr>
          <w:ilvl w:val="0"/>
          <w:numId w:val="1022"/>
        </w:numPr>
      </w:pPr>
      <w:r>
        <w:t xml:space="preserve">Implement auto-scaling for high-demand periods</w:t>
      </w:r>
    </w:p>
    <w:p>
      <w:pPr>
        <w:pStyle w:val="Compact"/>
        <w:numPr>
          <w:ilvl w:val="0"/>
          <w:numId w:val="1022"/>
        </w:numPr>
      </w:pPr>
      <w:r>
        <w:t xml:space="preserve">Set limits on concurrent calculations per user</w:t>
      </w:r>
    </w:p>
    <w:p>
      <w:pPr>
        <w:pStyle w:val="Compact"/>
        <w:numPr>
          <w:ilvl w:val="0"/>
          <w:numId w:val="1022"/>
        </w:numPr>
      </w:pPr>
      <w:r>
        <w:t xml:space="preserve">Optimize resource allocation based on calculation complexity</w:t>
      </w:r>
    </w:p>
    <w:bookmarkEnd w:id="44"/>
    <w:bookmarkEnd w:id="45"/>
    <w:bookmarkStart w:id="49" w:name="billing-integration"/>
    <w:p>
      <w:pPr>
        <w:pStyle w:val="Heading2"/>
      </w:pPr>
      <w:r>
        <w:t xml:space="preserve">Billing Integration</w:t>
      </w:r>
    </w:p>
    <w:bookmarkStart w:id="46" w:name="usage-tracking"/>
    <w:p>
      <w:pPr>
        <w:pStyle w:val="Heading3"/>
      </w:pPr>
      <w:r>
        <w:t xml:space="preserve">Usage Tracking</w:t>
      </w:r>
    </w:p>
    <w:p>
      <w:pPr>
        <w:pStyle w:val="Compact"/>
        <w:numPr>
          <w:ilvl w:val="0"/>
          <w:numId w:val="1023"/>
        </w:numPr>
      </w:pPr>
      <w:r>
        <w:t xml:space="preserve">Track calculation requests by agent type</w:t>
      </w:r>
    </w:p>
    <w:p>
      <w:pPr>
        <w:pStyle w:val="Compact"/>
        <w:numPr>
          <w:ilvl w:val="0"/>
          <w:numId w:val="1023"/>
        </w:numPr>
      </w:pPr>
      <w:r>
        <w:t xml:space="preserve">Record execution time and resource consumption</w:t>
      </w:r>
    </w:p>
    <w:p>
      <w:pPr>
        <w:pStyle w:val="Compact"/>
        <w:numPr>
          <w:ilvl w:val="0"/>
          <w:numId w:val="1023"/>
        </w:numPr>
      </w:pPr>
      <w:r>
        <w:t xml:space="preserve">Monitor API calls to external services</w:t>
      </w:r>
    </w:p>
    <w:p>
      <w:pPr>
        <w:pStyle w:val="Compact"/>
        <w:numPr>
          <w:ilvl w:val="0"/>
          <w:numId w:val="1023"/>
        </w:numPr>
      </w:pPr>
      <w:r>
        <w:t xml:space="preserve">Generate detailed usage reports</w:t>
      </w:r>
    </w:p>
    <w:bookmarkEnd w:id="46"/>
    <w:bookmarkStart w:id="47" w:name="pricing-model"/>
    <w:p>
      <w:pPr>
        <w:pStyle w:val="Heading3"/>
      </w:pPr>
      <w:r>
        <w:t xml:space="preserve">Pricing Model</w:t>
      </w:r>
    </w:p>
    <w:p>
      <w:pPr>
        <w:pStyle w:val="Compact"/>
        <w:numPr>
          <w:ilvl w:val="0"/>
          <w:numId w:val="1024"/>
        </w:numPr>
      </w:pPr>
      <w:r>
        <w:t xml:space="preserve">Implement usage-based pricing for calculation services</w:t>
      </w:r>
    </w:p>
    <w:p>
      <w:pPr>
        <w:pStyle w:val="Compact"/>
        <w:numPr>
          <w:ilvl w:val="0"/>
          <w:numId w:val="1024"/>
        </w:numPr>
      </w:pPr>
      <w:r>
        <w:t xml:space="preserve">Create calculation credits in subscription plans</w:t>
      </w:r>
    </w:p>
    <w:p>
      <w:pPr>
        <w:pStyle w:val="Compact"/>
        <w:numPr>
          <w:ilvl w:val="0"/>
          <w:numId w:val="1024"/>
        </w:numPr>
      </w:pPr>
      <w:r>
        <w:t xml:space="preserve">Offer tiered pricing based on calculation complexity</w:t>
      </w:r>
    </w:p>
    <w:p>
      <w:pPr>
        <w:pStyle w:val="Compact"/>
        <w:numPr>
          <w:ilvl w:val="0"/>
          <w:numId w:val="1024"/>
        </w:numPr>
      </w:pPr>
      <w:r>
        <w:t xml:space="preserve">Provide bulk discounts for high-volume users</w:t>
      </w:r>
    </w:p>
    <w:bookmarkEnd w:id="47"/>
    <w:bookmarkStart w:id="48" w:name="payment-processing"/>
    <w:p>
      <w:pPr>
        <w:pStyle w:val="Heading3"/>
      </w:pPr>
      <w:r>
        <w:t xml:space="preserve">Payment Processing</w:t>
      </w:r>
    </w:p>
    <w:p>
      <w:pPr>
        <w:pStyle w:val="Compact"/>
        <w:numPr>
          <w:ilvl w:val="0"/>
          <w:numId w:val="1025"/>
        </w:numPr>
      </w:pPr>
      <w:r>
        <w:t xml:space="preserve">Integrate with existing payment processing infrastructure</w:t>
      </w:r>
    </w:p>
    <w:p>
      <w:pPr>
        <w:pStyle w:val="Compact"/>
        <w:numPr>
          <w:ilvl w:val="0"/>
          <w:numId w:val="1025"/>
        </w:numPr>
      </w:pPr>
      <w:r>
        <w:t xml:space="preserve">Implement real-time billing for calculation usage</w:t>
      </w:r>
    </w:p>
    <w:p>
      <w:pPr>
        <w:pStyle w:val="Compact"/>
        <w:numPr>
          <w:ilvl w:val="0"/>
          <w:numId w:val="1025"/>
        </w:numPr>
      </w:pPr>
      <w:r>
        <w:t xml:space="preserve">Create invoices for accumulated calculation charges</w:t>
      </w:r>
    </w:p>
    <w:p>
      <w:pPr>
        <w:pStyle w:val="Compact"/>
        <w:numPr>
          <w:ilvl w:val="0"/>
          <w:numId w:val="1025"/>
        </w:numPr>
      </w:pPr>
      <w:r>
        <w:t xml:space="preserve">Support multiple payment methods</w:t>
      </w:r>
    </w:p>
    <w:bookmarkEnd w:id="48"/>
    <w:bookmarkEnd w:id="49"/>
    <w:bookmarkStart w:id="53" w:name="user-experience-design"/>
    <w:p>
      <w:pPr>
        <w:pStyle w:val="Heading2"/>
      </w:pPr>
      <w:r>
        <w:t xml:space="preserve">User Experience Design</w:t>
      </w:r>
    </w:p>
    <w:bookmarkStart w:id="50" w:name="natural-language-interface"/>
    <w:p>
      <w:pPr>
        <w:pStyle w:val="Heading3"/>
      </w:pPr>
      <w:r>
        <w:t xml:space="preserve">Natural Language Interface</w:t>
      </w:r>
    </w:p>
    <w:p>
      <w:pPr>
        <w:pStyle w:val="Compact"/>
        <w:numPr>
          <w:ilvl w:val="0"/>
          <w:numId w:val="1026"/>
        </w:numPr>
      </w:pPr>
      <w:r>
        <w:t xml:space="preserve">Extend existing chatbot with calculation capabilities</w:t>
      </w:r>
    </w:p>
    <w:p>
      <w:pPr>
        <w:pStyle w:val="Compact"/>
        <w:numPr>
          <w:ilvl w:val="0"/>
          <w:numId w:val="1026"/>
        </w:numPr>
      </w:pPr>
      <w:r>
        <w:t xml:space="preserve">Implement intent recognition for calculation requests</w:t>
      </w:r>
    </w:p>
    <w:p>
      <w:pPr>
        <w:pStyle w:val="Compact"/>
        <w:numPr>
          <w:ilvl w:val="0"/>
          <w:numId w:val="1026"/>
        </w:numPr>
      </w:pPr>
      <w:r>
        <w:t xml:space="preserve">Provide guided workflows for complex calculations</w:t>
      </w:r>
    </w:p>
    <w:p>
      <w:pPr>
        <w:pStyle w:val="Compact"/>
        <w:numPr>
          <w:ilvl w:val="0"/>
          <w:numId w:val="1026"/>
        </w:numPr>
      </w:pPr>
      <w:r>
        <w:t xml:space="preserve">Offer suggestions and examples for common calculations</w:t>
      </w:r>
    </w:p>
    <w:bookmarkEnd w:id="50"/>
    <w:bookmarkStart w:id="51" w:name="result-presentation"/>
    <w:p>
      <w:pPr>
        <w:pStyle w:val="Heading3"/>
      </w:pPr>
      <w:r>
        <w:t xml:space="preserve">Result Presentation</w:t>
      </w:r>
    </w:p>
    <w:p>
      <w:pPr>
        <w:pStyle w:val="Compact"/>
        <w:numPr>
          <w:ilvl w:val="0"/>
          <w:numId w:val="1027"/>
        </w:numPr>
      </w:pPr>
      <w:r>
        <w:t xml:space="preserve">Format calculation results in financial context</w:t>
      </w:r>
    </w:p>
    <w:p>
      <w:pPr>
        <w:pStyle w:val="Compact"/>
        <w:numPr>
          <w:ilvl w:val="0"/>
          <w:numId w:val="1027"/>
        </w:numPr>
      </w:pPr>
      <w:r>
        <w:t xml:space="preserve">Provide visualizations for numerical data</w:t>
      </w:r>
    </w:p>
    <w:p>
      <w:pPr>
        <w:pStyle w:val="Compact"/>
        <w:numPr>
          <w:ilvl w:val="0"/>
          <w:numId w:val="1027"/>
        </w:numPr>
      </w:pPr>
      <w:r>
        <w:t xml:space="preserve">Include explanations of calculation methods</w:t>
      </w:r>
    </w:p>
    <w:p>
      <w:pPr>
        <w:pStyle w:val="Compact"/>
        <w:numPr>
          <w:ilvl w:val="0"/>
          <w:numId w:val="1027"/>
        </w:numPr>
      </w:pPr>
      <w:r>
        <w:t xml:space="preserve">Offer export options for results</w:t>
      </w:r>
    </w:p>
    <w:bookmarkEnd w:id="51"/>
    <w:bookmarkStart w:id="52" w:name="error-handling"/>
    <w:p>
      <w:pPr>
        <w:pStyle w:val="Heading3"/>
      </w:pPr>
      <w:r>
        <w:t xml:space="preserve">Error Handling</w:t>
      </w:r>
    </w:p>
    <w:p>
      <w:pPr>
        <w:pStyle w:val="Compact"/>
        <w:numPr>
          <w:ilvl w:val="0"/>
          <w:numId w:val="1028"/>
        </w:numPr>
      </w:pPr>
      <w:r>
        <w:t xml:space="preserve">Provide clear error messages for calculation failures</w:t>
      </w:r>
    </w:p>
    <w:p>
      <w:pPr>
        <w:pStyle w:val="Compact"/>
        <w:numPr>
          <w:ilvl w:val="0"/>
          <w:numId w:val="1028"/>
        </w:numPr>
      </w:pPr>
      <w:r>
        <w:t xml:space="preserve">Offer alternative approaches for failed calculations</w:t>
      </w:r>
    </w:p>
    <w:p>
      <w:pPr>
        <w:pStyle w:val="Compact"/>
        <w:numPr>
          <w:ilvl w:val="0"/>
          <w:numId w:val="1028"/>
        </w:numPr>
      </w:pPr>
      <w:r>
        <w:t xml:space="preserve">Implement graceful degradation for service outages</w:t>
      </w:r>
    </w:p>
    <w:p>
      <w:pPr>
        <w:pStyle w:val="Compact"/>
        <w:numPr>
          <w:ilvl w:val="0"/>
          <w:numId w:val="1028"/>
        </w:numPr>
      </w:pPr>
      <w:r>
        <w:t xml:space="preserve">Provide contact information for support</w:t>
      </w:r>
    </w:p>
    <w:bookmarkEnd w:id="52"/>
    <w:bookmarkEnd w:id="53"/>
    <w:bookmarkStart w:id="57" w:name="testing-strategy"/>
    <w:p>
      <w:pPr>
        <w:pStyle w:val="Heading2"/>
      </w:pPr>
      <w:r>
        <w:t xml:space="preserve">Testing Strategy</w:t>
      </w:r>
    </w:p>
    <w:bookmarkStart w:id="54" w:name="unit-testing"/>
    <w:p>
      <w:pPr>
        <w:pStyle w:val="Heading3"/>
      </w:pPr>
      <w:r>
        <w:t xml:space="preserve">Unit Testing</w:t>
      </w:r>
    </w:p>
    <w:p>
      <w:pPr>
        <w:pStyle w:val="Compact"/>
        <w:numPr>
          <w:ilvl w:val="0"/>
          <w:numId w:val="1029"/>
        </w:numPr>
      </w:pPr>
      <w:r>
        <w:t xml:space="preserve">Test individual agent functionality</w:t>
      </w:r>
    </w:p>
    <w:p>
      <w:pPr>
        <w:pStyle w:val="Compact"/>
        <w:numPr>
          <w:ilvl w:val="0"/>
          <w:numId w:val="1029"/>
        </w:numPr>
      </w:pPr>
      <w:r>
        <w:t xml:space="preserve">Validate calculation accuracy</w:t>
      </w:r>
    </w:p>
    <w:p>
      <w:pPr>
        <w:pStyle w:val="Compact"/>
        <w:numPr>
          <w:ilvl w:val="0"/>
          <w:numId w:val="1029"/>
        </w:numPr>
      </w:pPr>
      <w:r>
        <w:t xml:space="preserve">Verify security measures</w:t>
      </w:r>
    </w:p>
    <w:p>
      <w:pPr>
        <w:pStyle w:val="Compact"/>
        <w:numPr>
          <w:ilvl w:val="0"/>
          <w:numId w:val="1029"/>
        </w:numPr>
      </w:pPr>
      <w:r>
        <w:t xml:space="preserve">Check error handling</w:t>
      </w:r>
    </w:p>
    <w:bookmarkEnd w:id="54"/>
    <w:bookmarkStart w:id="55" w:name="integration-testing"/>
    <w:p>
      <w:pPr>
        <w:pStyle w:val="Heading3"/>
      </w:pPr>
      <w:r>
        <w:t xml:space="preserve">Integration Testing</w:t>
      </w:r>
    </w:p>
    <w:p>
      <w:pPr>
        <w:pStyle w:val="Compact"/>
        <w:numPr>
          <w:ilvl w:val="0"/>
          <w:numId w:val="1030"/>
        </w:numPr>
      </w:pPr>
      <w:r>
        <w:t xml:space="preserve">Test agent communication</w:t>
      </w:r>
    </w:p>
    <w:p>
      <w:pPr>
        <w:pStyle w:val="Compact"/>
        <w:numPr>
          <w:ilvl w:val="0"/>
          <w:numId w:val="1030"/>
        </w:numPr>
      </w:pPr>
      <w:r>
        <w:t xml:space="preserve">Validate billing integration</w:t>
      </w:r>
    </w:p>
    <w:p>
      <w:pPr>
        <w:pStyle w:val="Compact"/>
        <w:numPr>
          <w:ilvl w:val="0"/>
          <w:numId w:val="1030"/>
        </w:numPr>
      </w:pPr>
      <w:r>
        <w:t xml:space="preserve">Verify caching mechanisms</w:t>
      </w:r>
    </w:p>
    <w:p>
      <w:pPr>
        <w:pStyle w:val="Compact"/>
        <w:numPr>
          <w:ilvl w:val="0"/>
          <w:numId w:val="1030"/>
        </w:numPr>
      </w:pPr>
      <w:r>
        <w:t xml:space="preserve">Check performance under load</w:t>
      </w:r>
    </w:p>
    <w:bookmarkEnd w:id="55"/>
    <w:bookmarkStart w:id="56" w:name="user-acceptance-testing"/>
    <w:p>
      <w:pPr>
        <w:pStyle w:val="Heading3"/>
      </w:pPr>
      <w:r>
        <w:t xml:space="preserve">User Acceptance Testing</w:t>
      </w:r>
    </w:p>
    <w:p>
      <w:pPr>
        <w:pStyle w:val="Compact"/>
        <w:numPr>
          <w:ilvl w:val="0"/>
          <w:numId w:val="1031"/>
        </w:numPr>
      </w:pPr>
      <w:r>
        <w:t xml:space="preserve">Conduct testing with financial advisors</w:t>
      </w:r>
    </w:p>
    <w:p>
      <w:pPr>
        <w:pStyle w:val="Compact"/>
        <w:numPr>
          <w:ilvl w:val="0"/>
          <w:numId w:val="1031"/>
        </w:numPr>
      </w:pPr>
      <w:r>
        <w:t xml:space="preserve">Gather feedback on calculation accuracy</w:t>
      </w:r>
    </w:p>
    <w:p>
      <w:pPr>
        <w:pStyle w:val="Compact"/>
        <w:numPr>
          <w:ilvl w:val="0"/>
          <w:numId w:val="1031"/>
        </w:numPr>
      </w:pPr>
      <w:r>
        <w:t xml:space="preserve">Assess user experience quality</w:t>
      </w:r>
    </w:p>
    <w:p>
      <w:pPr>
        <w:pStyle w:val="Compact"/>
        <w:numPr>
          <w:ilvl w:val="0"/>
          <w:numId w:val="1031"/>
        </w:numPr>
      </w:pPr>
      <w:r>
        <w:t xml:space="preserve">Validate business value delivery</w:t>
      </w:r>
    </w:p>
    <w:bookmarkEnd w:id="56"/>
    <w:bookmarkEnd w:id="57"/>
    <w:bookmarkStart w:id="61" w:name="monitoring-and-maintenance"/>
    <w:p>
      <w:pPr>
        <w:pStyle w:val="Heading2"/>
      </w:pPr>
      <w:r>
        <w:t xml:space="preserve">Monitoring and Maintenance</w:t>
      </w:r>
    </w:p>
    <w:bookmarkStart w:id="58" w:name="performance-monitoring"/>
    <w:p>
      <w:pPr>
        <w:pStyle w:val="Heading3"/>
      </w:pPr>
      <w:r>
        <w:t xml:space="preserve">Performance Monitoring</w:t>
      </w:r>
    </w:p>
    <w:p>
      <w:pPr>
        <w:pStyle w:val="Compact"/>
        <w:numPr>
          <w:ilvl w:val="0"/>
          <w:numId w:val="1032"/>
        </w:numPr>
      </w:pPr>
      <w:r>
        <w:t xml:space="preserve">Track calculation response times</w:t>
      </w:r>
    </w:p>
    <w:p>
      <w:pPr>
        <w:pStyle w:val="Compact"/>
        <w:numPr>
          <w:ilvl w:val="0"/>
          <w:numId w:val="1032"/>
        </w:numPr>
      </w:pPr>
      <w:r>
        <w:t xml:space="preserve">Monitor resource utilization</w:t>
      </w:r>
    </w:p>
    <w:p>
      <w:pPr>
        <w:pStyle w:val="Compact"/>
        <w:numPr>
          <w:ilvl w:val="0"/>
          <w:numId w:val="1032"/>
        </w:numPr>
      </w:pPr>
      <w:r>
        <w:t xml:space="preserve">Identify performance bottlenecks</w:t>
      </w:r>
    </w:p>
    <w:p>
      <w:pPr>
        <w:pStyle w:val="Compact"/>
        <w:numPr>
          <w:ilvl w:val="0"/>
          <w:numId w:val="1032"/>
        </w:numPr>
      </w:pPr>
      <w:r>
        <w:t xml:space="preserve">Set up alerting for service issues</w:t>
      </w:r>
    </w:p>
    <w:bookmarkEnd w:id="58"/>
    <w:bookmarkStart w:id="59" w:name="error-monitoring"/>
    <w:p>
      <w:pPr>
        <w:pStyle w:val="Heading3"/>
      </w:pPr>
      <w:r>
        <w:t xml:space="preserve">Error Monitoring</w:t>
      </w:r>
    </w:p>
    <w:p>
      <w:pPr>
        <w:pStyle w:val="Compact"/>
        <w:numPr>
          <w:ilvl w:val="0"/>
          <w:numId w:val="1033"/>
        </w:numPr>
      </w:pPr>
      <w:r>
        <w:t xml:space="preserve">Log calculation failures</w:t>
      </w:r>
    </w:p>
    <w:p>
      <w:pPr>
        <w:pStyle w:val="Compact"/>
        <w:numPr>
          <w:ilvl w:val="0"/>
          <w:numId w:val="1033"/>
        </w:numPr>
      </w:pPr>
      <w:r>
        <w:t xml:space="preserve">Track error patterns</w:t>
      </w:r>
    </w:p>
    <w:p>
      <w:pPr>
        <w:pStyle w:val="Compact"/>
        <w:numPr>
          <w:ilvl w:val="0"/>
          <w:numId w:val="1033"/>
        </w:numPr>
      </w:pPr>
      <w:r>
        <w:t xml:space="preserve">Implement automated error reporting</w:t>
      </w:r>
    </w:p>
    <w:p>
      <w:pPr>
        <w:pStyle w:val="Compact"/>
        <w:numPr>
          <w:ilvl w:val="0"/>
          <w:numId w:val="1033"/>
        </w:numPr>
      </w:pPr>
      <w:r>
        <w:t xml:space="preserve">Create incident response procedures</w:t>
      </w:r>
    </w:p>
    <w:bookmarkEnd w:id="59"/>
    <w:bookmarkStart w:id="60" w:name="maintenance-procedures"/>
    <w:p>
      <w:pPr>
        <w:pStyle w:val="Heading3"/>
      </w:pPr>
      <w:r>
        <w:t xml:space="preserve">Maintenance Procedures</w:t>
      </w:r>
    </w:p>
    <w:p>
      <w:pPr>
        <w:pStyle w:val="Compact"/>
        <w:numPr>
          <w:ilvl w:val="0"/>
          <w:numId w:val="1034"/>
        </w:numPr>
      </w:pPr>
      <w:r>
        <w:t xml:space="preserve">Regular updates to calculation libraries</w:t>
      </w:r>
    </w:p>
    <w:p>
      <w:pPr>
        <w:pStyle w:val="Compact"/>
        <w:numPr>
          <w:ilvl w:val="0"/>
          <w:numId w:val="1034"/>
        </w:numPr>
      </w:pPr>
      <w:r>
        <w:t xml:space="preserve">Security patches for execution environments</w:t>
      </w:r>
    </w:p>
    <w:p>
      <w:pPr>
        <w:pStyle w:val="Compact"/>
        <w:numPr>
          <w:ilvl w:val="0"/>
          <w:numId w:val="1034"/>
        </w:numPr>
      </w:pPr>
      <w:r>
        <w:t xml:space="preserve">Performance tuning based on usage patterns</w:t>
      </w:r>
    </w:p>
    <w:p>
      <w:pPr>
        <w:pStyle w:val="Compact"/>
        <w:numPr>
          <w:ilvl w:val="0"/>
          <w:numId w:val="1034"/>
        </w:numPr>
      </w:pPr>
      <w:r>
        <w:t xml:space="preserve">Documentation updates for new features</w:t>
      </w:r>
    </w:p>
    <w:bookmarkEnd w:id="60"/>
    <w:bookmarkEnd w:id="61"/>
    <w:bookmarkStart w:id="65" w:name="success-metrics"/>
    <w:p>
      <w:pPr>
        <w:pStyle w:val="Heading2"/>
      </w:pPr>
      <w:r>
        <w:t xml:space="preserve">Success Metrics</w:t>
      </w:r>
    </w:p>
    <w:bookmarkStart w:id="62" w:name="technical-metrics"/>
    <w:p>
      <w:pPr>
        <w:pStyle w:val="Heading3"/>
      </w:pPr>
      <w:r>
        <w:t xml:space="preserve">Technical Metrics</w:t>
      </w:r>
    </w:p>
    <w:p>
      <w:pPr>
        <w:pStyle w:val="Compact"/>
        <w:numPr>
          <w:ilvl w:val="0"/>
          <w:numId w:val="1035"/>
        </w:numPr>
      </w:pPr>
      <w:r>
        <w:t xml:space="preserve">Calculation response time</w:t>
      </w:r>
    </w:p>
    <w:p>
      <w:pPr>
        <w:pStyle w:val="Compact"/>
        <w:numPr>
          <w:ilvl w:val="0"/>
          <w:numId w:val="1035"/>
        </w:numPr>
      </w:pPr>
      <w:r>
        <w:t xml:space="preserve">System uptime</w:t>
      </w:r>
    </w:p>
    <w:p>
      <w:pPr>
        <w:pStyle w:val="Compact"/>
        <w:numPr>
          <w:ilvl w:val="0"/>
          <w:numId w:val="1035"/>
        </w:numPr>
      </w:pPr>
      <w:r>
        <w:t xml:space="preserve">Error rate</w:t>
      </w:r>
    </w:p>
    <w:p>
      <w:pPr>
        <w:pStyle w:val="Compact"/>
        <w:numPr>
          <w:ilvl w:val="0"/>
          <w:numId w:val="1035"/>
        </w:numPr>
      </w:pPr>
      <w:r>
        <w:t xml:space="preserve">Resource utilization</w:t>
      </w:r>
    </w:p>
    <w:bookmarkEnd w:id="62"/>
    <w:bookmarkStart w:id="63" w:name="business-metrics"/>
    <w:p>
      <w:pPr>
        <w:pStyle w:val="Heading3"/>
      </w:pPr>
      <w:r>
        <w:t xml:space="preserve">Business Metrics</w:t>
      </w:r>
    </w:p>
    <w:p>
      <w:pPr>
        <w:pStyle w:val="Compact"/>
        <w:numPr>
          <w:ilvl w:val="0"/>
          <w:numId w:val="1036"/>
        </w:numPr>
      </w:pPr>
      <w:r>
        <w:t xml:space="preserve">Advisor adoption rate</w:t>
      </w:r>
    </w:p>
    <w:p>
      <w:pPr>
        <w:pStyle w:val="Compact"/>
        <w:numPr>
          <w:ilvl w:val="0"/>
          <w:numId w:val="1036"/>
        </w:numPr>
      </w:pPr>
      <w:r>
        <w:t xml:space="preserve">Client satisfaction scores</w:t>
      </w:r>
    </w:p>
    <w:p>
      <w:pPr>
        <w:pStyle w:val="Compact"/>
        <w:numPr>
          <w:ilvl w:val="0"/>
          <w:numId w:val="1036"/>
        </w:numPr>
      </w:pPr>
      <w:r>
        <w:t xml:space="preserve">Revenue from calculation services</w:t>
      </w:r>
    </w:p>
    <w:p>
      <w:pPr>
        <w:pStyle w:val="Compact"/>
        <w:numPr>
          <w:ilvl w:val="0"/>
          <w:numId w:val="1036"/>
        </w:numPr>
      </w:pPr>
      <w:r>
        <w:t xml:space="preserve">Usage volume growth</w:t>
      </w:r>
    </w:p>
    <w:bookmarkEnd w:id="63"/>
    <w:bookmarkStart w:id="64" w:name="user-experience-metrics"/>
    <w:p>
      <w:pPr>
        <w:pStyle w:val="Heading3"/>
      </w:pPr>
      <w:r>
        <w:t xml:space="preserve">User Experience Metrics</w:t>
      </w:r>
    </w:p>
    <w:p>
      <w:pPr>
        <w:pStyle w:val="Compact"/>
        <w:numPr>
          <w:ilvl w:val="0"/>
          <w:numId w:val="1037"/>
        </w:numPr>
      </w:pPr>
      <w:r>
        <w:t xml:space="preserve">Task completion rate</w:t>
      </w:r>
    </w:p>
    <w:p>
      <w:pPr>
        <w:pStyle w:val="Compact"/>
        <w:numPr>
          <w:ilvl w:val="0"/>
          <w:numId w:val="1037"/>
        </w:numPr>
      </w:pPr>
      <w:r>
        <w:t xml:space="preserve">User satisfaction scores</w:t>
      </w:r>
    </w:p>
    <w:p>
      <w:pPr>
        <w:pStyle w:val="Compact"/>
        <w:numPr>
          <w:ilvl w:val="0"/>
          <w:numId w:val="1037"/>
        </w:numPr>
      </w:pPr>
      <w:r>
        <w:t xml:space="preserve">Support ticket volume</w:t>
      </w:r>
    </w:p>
    <w:p>
      <w:pPr>
        <w:pStyle w:val="Compact"/>
        <w:numPr>
          <w:ilvl w:val="0"/>
          <w:numId w:val="1037"/>
        </w:numPr>
      </w:pPr>
      <w:r>
        <w:t xml:space="preserve">Feature utilization rates</w:t>
      </w:r>
    </w:p>
    <w:bookmarkEnd w:id="64"/>
    <w:bookmarkEnd w:id="65"/>
    <w:bookmarkStart w:id="69" w:name="risks-and-mitigation"/>
    <w:p>
      <w:pPr>
        <w:pStyle w:val="Heading2"/>
      </w:pPr>
      <w:r>
        <w:t xml:space="preserve">Risks and Mitigation</w:t>
      </w:r>
    </w:p>
    <w:bookmarkStart w:id="66" w:name="technical-risks"/>
    <w:p>
      <w:pPr>
        <w:pStyle w:val="Heading3"/>
      </w:pPr>
      <w:r>
        <w:t xml:space="preserve">Technical Risks</w:t>
      </w:r>
    </w:p>
    <w:p>
      <w:pPr>
        <w:pStyle w:val="Compact"/>
        <w:numPr>
          <w:ilvl w:val="0"/>
          <w:numId w:val="1038"/>
        </w:numPr>
      </w:pPr>
      <w:r>
        <w:t xml:space="preserve">External service dependency (Wolfram Alpha API)</w:t>
      </w:r>
    </w:p>
    <w:p>
      <w:pPr>
        <w:pStyle w:val="Compact"/>
        <w:numPr>
          <w:ilvl w:val="0"/>
          <w:numId w:val="1038"/>
        </w:numPr>
      </w:pPr>
      <w:r>
        <w:t xml:space="preserve">Security vulnerabilities in execution environments</w:t>
      </w:r>
    </w:p>
    <w:p>
      <w:pPr>
        <w:pStyle w:val="Compact"/>
        <w:numPr>
          <w:ilvl w:val="0"/>
          <w:numId w:val="1038"/>
        </w:numPr>
      </w:pPr>
      <w:r>
        <w:t xml:space="preserve">Performance degradation under high load</w:t>
      </w:r>
    </w:p>
    <w:p>
      <w:pPr>
        <w:pStyle w:val="Compact"/>
        <w:numPr>
          <w:ilvl w:val="0"/>
          <w:numId w:val="1038"/>
        </w:numPr>
      </w:pPr>
      <w:r>
        <w:t xml:space="preserve">Integration complexity with existing systems</w:t>
      </w:r>
    </w:p>
    <w:bookmarkEnd w:id="66"/>
    <w:bookmarkStart w:id="67" w:name="business-risks"/>
    <w:p>
      <w:pPr>
        <w:pStyle w:val="Heading3"/>
      </w:pPr>
      <w:r>
        <w:t xml:space="preserve">Business Risks</w:t>
      </w:r>
    </w:p>
    <w:p>
      <w:pPr>
        <w:pStyle w:val="Compact"/>
        <w:numPr>
          <w:ilvl w:val="0"/>
          <w:numId w:val="1039"/>
        </w:numPr>
      </w:pPr>
      <w:r>
        <w:t xml:space="preserve">Additional costs for external services</w:t>
      </w:r>
    </w:p>
    <w:p>
      <w:pPr>
        <w:pStyle w:val="Compact"/>
        <w:numPr>
          <w:ilvl w:val="0"/>
          <w:numId w:val="1039"/>
        </w:numPr>
      </w:pPr>
      <w:r>
        <w:t xml:space="preserve">Compliance requirements for financial calculations</w:t>
      </w:r>
    </w:p>
    <w:p>
      <w:pPr>
        <w:pStyle w:val="Compact"/>
        <w:numPr>
          <w:ilvl w:val="0"/>
          <w:numId w:val="1039"/>
        </w:numPr>
      </w:pPr>
      <w:r>
        <w:t xml:space="preserve">User adoption challenges</w:t>
      </w:r>
    </w:p>
    <w:p>
      <w:pPr>
        <w:pStyle w:val="Compact"/>
        <w:numPr>
          <w:ilvl w:val="0"/>
          <w:numId w:val="1039"/>
        </w:numPr>
      </w:pPr>
      <w:r>
        <w:t xml:space="preserve">Competition from specialized calculation tools</w:t>
      </w:r>
    </w:p>
    <w:bookmarkEnd w:id="67"/>
    <w:bookmarkStart w:id="68" w:name="mitigation-strategies"/>
    <w:p>
      <w:pPr>
        <w:pStyle w:val="Heading3"/>
      </w:pPr>
      <w:r>
        <w:t xml:space="preserve">Mitigation Strategies</w:t>
      </w:r>
    </w:p>
    <w:p>
      <w:pPr>
        <w:pStyle w:val="Compact"/>
        <w:numPr>
          <w:ilvl w:val="0"/>
          <w:numId w:val="1040"/>
        </w:numPr>
      </w:pPr>
      <w:r>
        <w:t xml:space="preserve">Implement fallback mechanisms for external services</w:t>
      </w:r>
    </w:p>
    <w:p>
      <w:pPr>
        <w:pStyle w:val="Compact"/>
        <w:numPr>
          <w:ilvl w:val="0"/>
          <w:numId w:val="1040"/>
        </w:numPr>
      </w:pPr>
      <w:r>
        <w:t xml:space="preserve">Regular security audits and penetration testing</w:t>
      </w:r>
    </w:p>
    <w:p>
      <w:pPr>
        <w:pStyle w:val="Compact"/>
        <w:numPr>
          <w:ilvl w:val="0"/>
          <w:numId w:val="1040"/>
        </w:numPr>
      </w:pPr>
      <w:r>
        <w:t xml:space="preserve">Performance testing and capacity planning</w:t>
      </w:r>
    </w:p>
    <w:p>
      <w:pPr>
        <w:pStyle w:val="Compact"/>
        <w:numPr>
          <w:ilvl w:val="0"/>
          <w:numId w:val="1040"/>
        </w:numPr>
      </w:pPr>
      <w:r>
        <w:t xml:space="preserve">Comprehensive user training and support</w:t>
      </w:r>
    </w:p>
    <w:p>
      <w:pPr>
        <w:pStyle w:val="Compact"/>
        <w:numPr>
          <w:ilvl w:val="0"/>
          <w:numId w:val="1040"/>
        </w:numPr>
      </w:pPr>
      <w:r>
        <w:t xml:space="preserve">Competitive pricing and value proposition</w:t>
      </w:r>
    </w:p>
    <w:bookmarkEnd w:id="68"/>
    <w:bookmarkEnd w:id="69"/>
    <w:bookmarkStart w:id="70" w:name="conclusion"/>
    <w:p>
      <w:pPr>
        <w:pStyle w:val="Heading2"/>
      </w:pPr>
      <w:r>
        <w:t xml:space="preserve">Conclusion</w:t>
      </w:r>
    </w:p>
    <w:p>
      <w:pPr>
        <w:pStyle w:val="FirstParagraph"/>
      </w:pPr>
      <w:r>
        <w:t xml:space="preserve">This integration plan provides a comprehensive approach to adding complex calculation capabilities to the financial forecasting application through a natural language interface. By building upon the existing agent architecture and implementing specialized calculation agents, the solution maintains the application’s modular design while adding powerful computational capabilities that advisors and clients can access intuitively.</w:t>
      </w:r>
    </w:p>
    <w:p>
      <w:pPr>
        <w:pStyle w:val="BodyText"/>
      </w:pPr>
      <w:r>
        <w:t xml:space="preserve">The phased implementation approach allows for iterative development and testing, ensuring that each component is thoroughly validated before proceeding to the next phase. The integration with existing billing infrastructure enables monetization of these advanced capabilities while the security measures protect both the application and user data.</w:t>
      </w:r>
    </w:p>
    <w:p>
      <w:pPr>
        <w:pStyle w:val="BodyText"/>
      </w:pPr>
      <w:r>
        <w:t xml:space="preserve">The success of this implementation will be measured through technical, business, and user experience metrics to ensure that the solution delivers value to both the organization and its users.</w:t>
      </w:r>
    </w:p>
    <w:bookmarkEnd w:id="70"/>
    <w:bookmarkEnd w:id="7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2025-08-14T13:49:05Z</dcterms:created>
  <dcterms:modified xsi:type="dcterms:W3CDTF">2025-08-14T13:49:05Z</dcterms:modified>
</cp:coreProperties>
</file>

<file path=docProps/custom.xml><?xml version="1.0" encoding="utf-8"?>
<Properties xmlns="http://schemas.openxmlformats.org/officeDocument/2006/custom-properties" xmlns:vt="http://schemas.openxmlformats.org/officeDocument/2006/docPropsVTypes"/>
</file>