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supabase-integration-guide"/>
    <w:p>
      <w:pPr>
        <w:pStyle w:val="Heading1"/>
      </w:pPr>
      <w:r>
        <w:t xml:space="preserve">Supabase Integration Guide</w:t>
      </w:r>
    </w:p>
    <w:p>
      <w:pPr>
        <w:pStyle w:val="FirstParagraph"/>
      </w:pPr>
      <w:r>
        <w:t xml:space="preserve">This document explains how to set up seamless Supabase integration while in development mode, with configuration for Render environment variables.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Financial Forecasting Application now supports Supabase integration in development mode. This allows developers to work with a PostgreSQL database (via Supabase) during development while maintaining SQLite for production deployments.</w:t>
      </w:r>
    </w:p>
    <w:bookmarkEnd w:id="9"/>
    <w:bookmarkStart w:id="13" w:name="configuration"/>
    <w:p>
      <w:pPr>
        <w:pStyle w:val="Heading2"/>
      </w:pPr>
      <w:r>
        <w:t xml:space="preserve">Configuration</w:t>
      </w:r>
    </w:p>
    <w:bookmarkStart w:id="10" w:name="environment-variables"/>
    <w:p>
      <w:pPr>
        <w:pStyle w:val="Heading3"/>
      </w:pPr>
      <w:r>
        <w:t xml:space="preserve">Environment Variables</w:t>
      </w:r>
    </w:p>
    <w:p>
      <w:pPr>
        <w:pStyle w:val="FirstParagraph"/>
      </w:pPr>
      <w:r>
        <w:t xml:space="preserve">The application uses environment variables to determine which database to use. The following variables are relevant for Supabase integration: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4"/>
        <w:gridCol w:w="2709"/>
        <w:gridCol w:w="31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Default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DATABASE_CLIENT</w:t>
            </w:r>
          </w:p>
        </w:tc>
        <w:tc>
          <w:tcPr/>
          <w:p>
            <w:pPr>
              <w:pStyle w:val="Compact"/>
            </w:pPr>
            <w:r>
              <w:t xml:space="preserve">Database client to use (</w:t>
            </w:r>
            <w:r>
              <w:rPr>
                <w:rStyle w:val="VerbatimChar"/>
              </w:rPr>
              <w:t xml:space="preserve">sqlite3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supabase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sqlite3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DATABASE_PATH</w:t>
            </w:r>
          </w:p>
        </w:tc>
        <w:tc>
          <w:tcPr/>
          <w:p>
            <w:pPr>
              <w:pStyle w:val="Compact"/>
            </w:pPr>
            <w:r>
              <w:t xml:space="preserve">Path to SQLite database 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./data/app.db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SUPABASE_URL</w:t>
            </w:r>
          </w:p>
        </w:tc>
        <w:tc>
          <w:tcPr/>
          <w:p>
            <w:pPr>
              <w:pStyle w:val="Compact"/>
            </w:pPr>
            <w:r>
              <w:t xml:space="preserve">Supabase project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SUPABASE_KEY</w:t>
            </w:r>
          </w:p>
        </w:tc>
        <w:tc>
          <w:tcPr/>
          <w:p>
            <w:pPr>
              <w:pStyle w:val="Compact"/>
            </w:pPr>
            <w:r>
              <w:t xml:space="preserve">Supabase API 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''</w:t>
            </w:r>
          </w:p>
        </w:tc>
      </w:tr>
    </w:tbl>
    <w:bookmarkEnd w:id="10"/>
    <w:bookmarkStart w:id="11" w:name="development-mode-setup"/>
    <w:p>
      <w:pPr>
        <w:pStyle w:val="Heading3"/>
      </w:pPr>
      <w:r>
        <w:t xml:space="preserve">Development Mode Setup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Set environment variables</w:t>
      </w:r>
      <w:r>
        <w:t xml:space="preserve"> </w:t>
      </w:r>
      <w:r>
        <w:t xml:space="preserve">for Supabase in development: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DATABASE_CLIENT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supabase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SUPABASE_URL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your_supabase_project_url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SUPABASE_KEY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your_supabase_api_key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Run the application in development mode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The application will automatically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t xml:space="preserve">Detect Supabase configuration in development mode</w:t>
      </w:r>
    </w:p>
    <w:p>
      <w:pPr>
        <w:pStyle w:val="Compact"/>
        <w:numPr>
          <w:ilvl w:val="1"/>
          <w:numId w:val="1002"/>
        </w:numPr>
      </w:pPr>
      <w:r>
        <w:t xml:space="preserve">Initialize Supabase client connection</w:t>
      </w:r>
    </w:p>
    <w:p>
      <w:pPr>
        <w:pStyle w:val="Compact"/>
        <w:numPr>
          <w:ilvl w:val="1"/>
          <w:numId w:val="1002"/>
        </w:numPr>
      </w:pPr>
      <w:r>
        <w:t xml:space="preserve">Use Supabase for all database operations</w:t>
      </w:r>
    </w:p>
    <w:p>
      <w:pPr>
        <w:pStyle w:val="Compact"/>
        <w:numPr>
          <w:ilvl w:val="1"/>
          <w:numId w:val="1002"/>
        </w:numPr>
      </w:pPr>
      <w:r>
        <w:t xml:space="preserve">Fall back to SQLite if Supabase is not configured</w:t>
      </w:r>
    </w:p>
    <w:bookmarkEnd w:id="11"/>
    <w:bookmarkStart w:id="12" w:name="render-environment-setup"/>
    <w:p>
      <w:pPr>
        <w:pStyle w:val="Heading3"/>
      </w:pPr>
      <w:r>
        <w:t xml:space="preserve">Render Environment Setup</w:t>
      </w:r>
    </w:p>
    <w:p>
      <w:pPr>
        <w:pStyle w:val="FirstParagraph"/>
      </w:pPr>
      <w:r>
        <w:t xml:space="preserve">For Render deployment, configure the following environment variables in your Render dashboard:</w:t>
      </w:r>
    </w:p>
    <w:p>
      <w:pPr>
        <w:numPr>
          <w:ilvl w:val="0"/>
          <w:numId w:val="1003"/>
        </w:numPr>
      </w:pPr>
      <w:r>
        <w:t xml:space="preserve">Go to your Render dashboard</w:t>
      </w:r>
    </w:p>
    <w:p>
      <w:pPr>
        <w:numPr>
          <w:ilvl w:val="0"/>
          <w:numId w:val="1003"/>
        </w:numPr>
      </w:pPr>
      <w:r>
        <w:t xml:space="preserve">Select your application</w:t>
      </w:r>
    </w:p>
    <w:p>
      <w:pPr>
        <w:numPr>
          <w:ilvl w:val="0"/>
          <w:numId w:val="1003"/>
        </w:numPr>
      </w:pPr>
      <w:r>
        <w:t xml:space="preserve">Go to</w:t>
      </w:r>
      <w:r>
        <w:t xml:space="preserve"> </w:t>
      </w:r>
      <w:r>
        <w:t xml:space="preserve">“Environment”</w:t>
      </w:r>
      <w:r>
        <w:t xml:space="preserve"> </w:t>
      </w:r>
      <w:r>
        <w:t xml:space="preserve">tab</w:t>
      </w:r>
    </w:p>
    <w:p>
      <w:pPr>
        <w:numPr>
          <w:ilvl w:val="0"/>
          <w:numId w:val="1003"/>
        </w:numPr>
      </w:pPr>
      <w:r>
        <w:t xml:space="preserve">Add the following variables: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DATABASE_CLIENT=supabase</w:t>
      </w:r>
      <w:r>
        <w:br/>
      </w:r>
      <w:r>
        <w:rPr>
          <w:rStyle w:val="VerbatimChar"/>
        </w:rPr>
        <w:t xml:space="preserve">SUPABASE_URL=your_supabase_project_url</w:t>
      </w:r>
      <w:r>
        <w:br/>
      </w:r>
      <w:r>
        <w:rPr>
          <w:rStyle w:val="VerbatimChar"/>
        </w:rPr>
        <w:t xml:space="preserve">SUPABASE_KEY=your_supabase_api_key</w:t>
      </w:r>
    </w:p>
    <w:bookmarkEnd w:id="12"/>
    <w:bookmarkEnd w:id="13"/>
    <w:bookmarkStart w:id="15" w:name="database-service-usage"/>
    <w:p>
      <w:pPr>
        <w:pStyle w:val="Heading2"/>
      </w:pPr>
      <w:r>
        <w:t xml:space="preserve">Database Service Usage</w:t>
      </w:r>
    </w:p>
    <w:p>
      <w:pPr>
        <w:pStyle w:val="FirstParagraph"/>
      </w:pPr>
      <w:r>
        <w:t xml:space="preserve">The application includes a</w:t>
      </w:r>
      <w:r>
        <w:t xml:space="preserve"> </w:t>
      </w:r>
      <w:r>
        <w:rPr>
          <w:rStyle w:val="VerbatimChar"/>
        </w:rPr>
        <w:t xml:space="preserve">DatabaseService</w:t>
      </w:r>
      <w:r>
        <w:t xml:space="preserve"> </w:t>
      </w:r>
      <w:r>
        <w:t xml:space="preserve">that abstracts database operations and works with both SQLite and Supabase.</w:t>
      </w:r>
    </w:p>
    <w:bookmarkStart w:id="14" w:name="example-usage"/>
    <w:p>
      <w:pPr>
        <w:pStyle w:val="Heading3"/>
      </w:pPr>
      <w:r>
        <w:t xml:space="preserve">Example Usage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DatabaseService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'./core/services/database.service'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'./config/settings/app.config'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Initialize database service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DatabaseService</w:t>
      </w:r>
      <w:r>
        <w:rPr>
          <w:rStyle w:val="NormalTok"/>
        </w:rPr>
        <w:t xml:space="preserve">(config)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Select data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Insert data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newUser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'John Doe'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'john@example.com'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Update data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updatedUser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'Jane Doe'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Delete data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</w:p>
    <w:bookmarkEnd w:id="14"/>
    <w:bookmarkEnd w:id="15"/>
    <w:bookmarkStart w:id="19" w:name="supabase-specific-features"/>
    <w:p>
      <w:pPr>
        <w:pStyle w:val="Heading2"/>
      </w:pPr>
      <w:r>
        <w:t xml:space="preserve">Supabase-Specific Features</w:t>
      </w:r>
    </w:p>
    <w:p>
      <w:pPr>
        <w:pStyle w:val="FirstParagraph"/>
      </w:pPr>
      <w:r>
        <w:t xml:space="preserve">When using Supabase in development mode, you can take advantage of additional features:</w:t>
      </w:r>
    </w:p>
    <w:bookmarkStart w:id="16" w:name="real-time-subscriptions"/>
    <w:p>
      <w:pPr>
        <w:pStyle w:val="Heading3"/>
      </w:pPr>
      <w:r>
        <w:t xml:space="preserve">Real-time Subscriptions</w:t>
      </w:r>
    </w:p>
    <w:p>
      <w:pPr>
        <w:pStyle w:val="SourceCode"/>
      </w:pPr>
      <w:r>
        <w:rPr>
          <w:rStyle w:val="CommentTok"/>
        </w:rPr>
        <w:t xml:space="preserve">// Subscribe to real-time changes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subscription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getDB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'UPDATE'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 updated:'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new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subscribe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bookmarkEnd w:id="16"/>
    <w:bookmarkStart w:id="17" w:name="authentication"/>
    <w:p>
      <w:pPr>
        <w:pStyle w:val="Heading3"/>
      </w:pPr>
      <w:r>
        <w:t xml:space="preserve">Authentication</w:t>
      </w:r>
    </w:p>
    <w:p>
      <w:pPr>
        <w:pStyle w:val="SourceCode"/>
      </w:pPr>
      <w:r>
        <w:rPr>
          <w:rStyle w:val="CommentTok"/>
        </w:rPr>
        <w:t xml:space="preserve">// User authentication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getDB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signIn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'user@example.com'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'password'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17"/>
    <w:bookmarkStart w:id="18" w:name="storage"/>
    <w:p>
      <w:pPr>
        <w:pStyle w:val="Heading3"/>
      </w:pPr>
      <w:r>
        <w:t xml:space="preserve">Storage</w:t>
      </w:r>
    </w:p>
    <w:p>
      <w:pPr>
        <w:pStyle w:val="SourceCode"/>
      </w:pPr>
      <w:r>
        <w:rPr>
          <w:rStyle w:val="CommentTok"/>
        </w:rPr>
        <w:t xml:space="preserve">// File storage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getDB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'avatars'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upload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'public/avatar1.png'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file)</w:t>
      </w:r>
      <w:r>
        <w:rPr>
          <w:rStyle w:val="OperatorTok"/>
        </w:rPr>
        <w:t xml:space="preserve">;</w:t>
      </w:r>
    </w:p>
    <w:bookmarkEnd w:id="18"/>
    <w:bookmarkEnd w:id="19"/>
    <w:bookmarkStart w:id="20" w:name="migration-from-sqlite-to-supabase"/>
    <w:p>
      <w:pPr>
        <w:pStyle w:val="Heading2"/>
      </w:pPr>
      <w:r>
        <w:t xml:space="preserve">Migration from SQLite to Supabase</w:t>
      </w:r>
    </w:p>
    <w:p>
      <w:pPr>
        <w:pStyle w:val="FirstParagraph"/>
      </w:pPr>
      <w:r>
        <w:t xml:space="preserve">To migrate existing data from SQLite to Supabase:</w:t>
      </w:r>
    </w:p>
    <w:p>
      <w:pPr>
        <w:numPr>
          <w:ilvl w:val="0"/>
          <w:numId w:val="1004"/>
        </w:numPr>
      </w:pPr>
      <w:r>
        <w:t xml:space="preserve">Export data from SQLite: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sqlite3</w:t>
      </w:r>
      <w:r>
        <w:rPr>
          <w:rStyle w:val="NormalTok"/>
        </w:rPr>
        <w:t xml:space="preserve"> ./data/app.db .dump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backup.sql</w:t>
      </w:r>
    </w:p>
    <w:p>
      <w:pPr>
        <w:numPr>
          <w:ilvl w:val="0"/>
          <w:numId w:val="1004"/>
        </w:numPr>
      </w:pPr>
      <w:r>
        <w:t xml:space="preserve">Import data to Supabase: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db.supabase.co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5432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postgres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backup.sql</w:t>
      </w:r>
    </w:p>
    <w:bookmarkEnd w:id="20"/>
    <w:bookmarkStart w:id="23" w:name="troubleshooting"/>
    <w:p>
      <w:pPr>
        <w:pStyle w:val="Heading2"/>
      </w:pPr>
      <w:r>
        <w:t xml:space="preserve">Troubleshooting</w:t>
      </w:r>
    </w:p>
    <w:bookmarkStart w:id="21" w:name="common-issues"/>
    <w:p>
      <w:pPr>
        <w:pStyle w:val="Heading3"/>
      </w:pPr>
      <w:r>
        <w:t xml:space="preserve">Common Issues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Supabase connection fails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t xml:space="preserve">Verify</w:t>
      </w:r>
      <w:r>
        <w:t xml:space="preserve"> </w:t>
      </w:r>
      <w:r>
        <w:rPr>
          <w:rStyle w:val="VerbatimChar"/>
        </w:rPr>
        <w:t xml:space="preserve">SUPABASE_URL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SUPABASE_KEY</w:t>
      </w:r>
      <w:r>
        <w:t xml:space="preserve"> </w:t>
      </w:r>
      <w:r>
        <w:t xml:space="preserve">are correct</w:t>
      </w:r>
    </w:p>
    <w:p>
      <w:pPr>
        <w:pStyle w:val="Compact"/>
        <w:numPr>
          <w:ilvl w:val="1"/>
          <w:numId w:val="1006"/>
        </w:numPr>
      </w:pPr>
      <w:r>
        <w:t xml:space="preserve">Check network connectivity</w:t>
      </w:r>
    </w:p>
    <w:p>
      <w:pPr>
        <w:pStyle w:val="Compact"/>
        <w:numPr>
          <w:ilvl w:val="1"/>
          <w:numId w:val="1006"/>
        </w:numPr>
      </w:pPr>
      <w:r>
        <w:t xml:space="preserve">Ensure Supabase project is not paused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Fallback to SQLite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If Supabase is not configured properly, the application will automatically fall back to SQLite</w:t>
      </w:r>
    </w:p>
    <w:p>
      <w:pPr>
        <w:pStyle w:val="Compact"/>
        <w:numPr>
          <w:ilvl w:val="1"/>
          <w:numId w:val="1007"/>
        </w:numPr>
      </w:pPr>
      <w:r>
        <w:t xml:space="preserve">Check console logs for initialization messages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Environment variables not loading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Ensure variables are set before starting the application</w:t>
      </w:r>
    </w:p>
    <w:p>
      <w:pPr>
        <w:pStyle w:val="Compact"/>
        <w:numPr>
          <w:ilvl w:val="1"/>
          <w:numId w:val="1008"/>
        </w:numPr>
      </w:pPr>
      <w:r>
        <w:t xml:space="preserve">For Render, verify variables are set in the dashboard</w:t>
      </w:r>
    </w:p>
    <w:bookmarkEnd w:id="21"/>
    <w:bookmarkStart w:id="22" w:name="debugging"/>
    <w:p>
      <w:pPr>
        <w:pStyle w:val="Heading3"/>
      </w:pPr>
      <w:r>
        <w:t xml:space="preserve">Debugging</w:t>
      </w:r>
    </w:p>
    <w:p>
      <w:pPr>
        <w:pStyle w:val="FirstParagraph"/>
      </w:pPr>
      <w:r>
        <w:t xml:space="preserve">Enable debug logging by setting: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DEBUG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supabase:</w:t>
      </w:r>
      <w:r>
        <w:rPr>
          <w:rStyle w:val="PreprocessorTok"/>
        </w:rPr>
        <w:t xml:space="preserve">*</w:t>
      </w:r>
    </w:p>
    <w:bookmarkEnd w:id="22"/>
    <w:bookmarkEnd w:id="23"/>
    <w:bookmarkStart w:id="24" w:name="security-considerations"/>
    <w:p>
      <w:pPr>
        <w:pStyle w:val="Heading2"/>
      </w:pPr>
      <w:r>
        <w:t xml:space="preserve">Security Considerations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API Keys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Never commit Supabase keys to version control</w:t>
      </w:r>
    </w:p>
    <w:p>
      <w:pPr>
        <w:pStyle w:val="Compact"/>
        <w:numPr>
          <w:ilvl w:val="1"/>
          <w:numId w:val="1010"/>
        </w:numPr>
      </w:pPr>
      <w:r>
        <w:t xml:space="preserve">Use environment variables for all sensitive data</w:t>
      </w:r>
    </w:p>
    <w:p>
      <w:pPr>
        <w:pStyle w:val="Compact"/>
        <w:numPr>
          <w:ilvl w:val="1"/>
          <w:numId w:val="1010"/>
        </w:numPr>
      </w:pPr>
      <w:r>
        <w:t xml:space="preserve">Rotate keys regularly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Row Level Security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Enable RLS on Supabase tables</w:t>
      </w:r>
    </w:p>
    <w:p>
      <w:pPr>
        <w:pStyle w:val="Compact"/>
        <w:numPr>
          <w:ilvl w:val="1"/>
          <w:numId w:val="1011"/>
        </w:numPr>
      </w:pPr>
      <w:r>
        <w:t xml:space="preserve">Define appropriate policies for user data isolation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Connection Security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Supabase connections use SSL by default</w:t>
      </w:r>
    </w:p>
    <w:p>
      <w:pPr>
        <w:pStyle w:val="Compact"/>
        <w:numPr>
          <w:ilvl w:val="1"/>
          <w:numId w:val="1012"/>
        </w:numPr>
      </w:pPr>
      <w:r>
        <w:t xml:space="preserve">Verify SSL certificates in production</w:t>
      </w:r>
    </w:p>
    <w:bookmarkEnd w:id="24"/>
    <w:bookmarkStart w:id="25" w:name="next-steps"/>
    <w:p>
      <w:pPr>
        <w:pStyle w:val="Heading2"/>
      </w:pPr>
      <w:r>
        <w:t xml:space="preserve">Next Steps</w:t>
      </w:r>
    </w:p>
    <w:p>
      <w:pPr>
        <w:pStyle w:val="Compact"/>
        <w:numPr>
          <w:ilvl w:val="0"/>
          <w:numId w:val="1013"/>
        </w:numPr>
      </w:pPr>
      <w:r>
        <w:t xml:space="preserve">Review the SQL schema files in</w:t>
      </w:r>
      <w:r>
        <w:t xml:space="preserve"> </w:t>
      </w:r>
      <w:r>
        <w:rPr>
          <w:rStyle w:val="VerbatimChar"/>
        </w:rPr>
        <w:t xml:space="preserve">sql/schema/</w:t>
      </w:r>
      <w:r>
        <w:t xml:space="preserve"> </w:t>
      </w:r>
      <w:r>
        <w:t xml:space="preserve">to understand the database structure</w:t>
      </w:r>
    </w:p>
    <w:p>
      <w:pPr>
        <w:pStyle w:val="Compact"/>
        <w:numPr>
          <w:ilvl w:val="0"/>
          <w:numId w:val="1013"/>
        </w:numPr>
      </w:pPr>
      <w:r>
        <w:t xml:space="preserve">Set up Supabase project and configure environment variables</w:t>
      </w:r>
    </w:p>
    <w:p>
      <w:pPr>
        <w:pStyle w:val="Compact"/>
        <w:numPr>
          <w:ilvl w:val="0"/>
          <w:numId w:val="1013"/>
        </w:numPr>
      </w:pPr>
      <w:r>
        <w:t xml:space="preserve">Test database operations in development mode</w:t>
      </w:r>
    </w:p>
    <w:p>
      <w:pPr>
        <w:pStyle w:val="Compact"/>
        <w:numPr>
          <w:ilvl w:val="0"/>
          <w:numId w:val="1013"/>
        </w:numPr>
      </w:pPr>
      <w:r>
        <w:t xml:space="preserve">Deploy to Render with Supabase configuration</w:t>
      </w:r>
    </w:p>
    <w:bookmarkEnd w:id="25"/>
    <w:bookmarkStart w:id="33" w:name="vector-tables-for-ai-applications"/>
    <w:p>
      <w:pPr>
        <w:pStyle w:val="Heading2"/>
      </w:pPr>
      <w:r>
        <w:t xml:space="preserve">Vector Tables for AI Applications</w:t>
      </w:r>
    </w:p>
    <w:p>
      <w:pPr>
        <w:pStyle w:val="FirstParagraph"/>
      </w:pPr>
      <w:r>
        <w:t xml:space="preserve">If your application requires vector similarity search (for example, for document retrieval, recommendation systems, or semantic search), you can create vector tables that work with both Supabase and SQLite.</w:t>
      </w:r>
    </w:p>
    <w:bookmarkStart w:id="26" w:name="setting-up-vector-support"/>
    <w:p>
      <w:pPr>
        <w:pStyle w:val="Heading3"/>
      </w:pPr>
      <w:r>
        <w:t xml:space="preserve">Setting up Vector Support</w:t>
      </w:r>
    </w:p>
    <w:p>
      <w:pPr>
        <w:pStyle w:val="FirstParagraph"/>
      </w:pPr>
      <w:r>
        <w:t xml:space="preserve">For Supabase (PostgreSQL):</w:t>
      </w:r>
      <w:r>
        <w:t xml:space="preserve"> </w:t>
      </w:r>
      <w:r>
        <w:t xml:space="preserve">1. Enable the vector extension in your Supabase project:</w:t>
      </w:r>
      <w:r>
        <w:t xml:space="preserve"> </w:t>
      </w:r>
      <w:r>
        <w:rPr>
          <w:rStyle w:val="VerbatimChar"/>
        </w:rPr>
        <w:t xml:space="preserve">sql    CREATE EXTENSION IF NOT EXISTS vector;</w:t>
      </w:r>
    </w:p>
    <w:p>
      <w:pPr>
        <w:numPr>
          <w:ilvl w:val="0"/>
          <w:numId w:val="1014"/>
        </w:numPr>
      </w:pPr>
      <w:r>
        <w:t xml:space="preserve">Create vector tables using the vector type: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-- Example: Document embeddings for semantic search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document_embeddings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document_id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documents(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content TEXT,</w:t>
      </w:r>
      <w:r>
        <w:br/>
      </w:r>
      <w:r>
        <w:rPr>
          <w:rStyle w:val="NormalTok"/>
        </w:rPr>
        <w:t xml:space="preserve">    embedding vector(</w:t>
      </w:r>
      <w:r>
        <w:rPr>
          <w:rStyle w:val="DecValTok"/>
        </w:rPr>
        <w:t xml:space="preserve">1536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Adjust dimension based on your embedding model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Index for efficient similarity search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document_embeddings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ivfflat (embedding vector_l2_ops)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(lists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For SQLite (local development):</w:t>
      </w:r>
      <w:r>
        <w:t xml:space="preserve"> </w:t>
      </w:r>
      <w:r>
        <w:t xml:space="preserve">1. Create tables with embedding stored as TEXT (JSON array):</w:t>
      </w:r>
      <w:r>
        <w:t xml:space="preserve"> </w:t>
      </w:r>
      <w:r>
        <w:rPr>
          <w:rStyle w:val="VerbatimChar"/>
        </w:rPr>
        <w:t xml:space="preserve">sql    -- Example: Document embeddings for semantic search    CREATE TABLE document_embeddings (        id TEXT PRIMARY KEY,        document_id TEXT,        content TEXT,        embedding TEXT, -- JSON array of numbers        created_at TEXT DEFAULT CURRENT_TIMESTAMP    );</w:t>
      </w:r>
    </w:p>
    <w:bookmarkEnd w:id="26"/>
    <w:bookmarkStart w:id="27" w:name="creating-vector-tables"/>
    <w:p>
      <w:pPr>
        <w:pStyle w:val="Heading3"/>
      </w:pPr>
      <w:r>
        <w:t xml:space="preserve">Creating Vector Tables</w:t>
      </w:r>
    </w:p>
    <w:p>
      <w:pPr>
        <w:pStyle w:val="FirstParagraph"/>
      </w:pPr>
      <w:r>
        <w:t xml:space="preserve">Before running vector examples, you need to create the vector tables:</w:t>
      </w:r>
    </w:p>
    <w:p>
      <w:pPr>
        <w:pStyle w:val="Compact"/>
        <w:numPr>
          <w:ilvl w:val="0"/>
          <w:numId w:val="1015"/>
        </w:numPr>
      </w:pPr>
      <w:r>
        <w:t xml:space="preserve">For Supabase: Run the SQL commands in your Supabase SQL editor</w:t>
      </w:r>
    </w:p>
    <w:p>
      <w:pPr>
        <w:pStyle w:val="Compact"/>
        <w:numPr>
          <w:ilvl w:val="0"/>
          <w:numId w:val="1015"/>
        </w:numPr>
      </w:pPr>
      <w:r>
        <w:t xml:space="preserve">For local development with SQLite:</w:t>
      </w:r>
    </w:p>
    <w:p>
      <w:pPr>
        <w:pStyle w:val="Compact"/>
        <w:numPr>
          <w:ilvl w:val="1"/>
          <w:numId w:val="1016"/>
        </w:numPr>
      </w:pPr>
      <w:r>
        <w:t xml:space="preserve">Create the SQLite table with embedding as TEXT</w:t>
      </w:r>
    </w:p>
    <w:p>
      <w:pPr>
        <w:pStyle w:val="Compact"/>
        <w:numPr>
          <w:ilvl w:val="1"/>
          <w:numId w:val="1016"/>
        </w:numPr>
      </w:pPr>
      <w:r>
        <w:t xml:space="preserve">Or use the schema migration files in</w:t>
      </w:r>
      <w:r>
        <w:t xml:space="preserve"> </w:t>
      </w:r>
      <w:r>
        <w:rPr>
          <w:rStyle w:val="VerbatimChar"/>
        </w:rPr>
        <w:t xml:space="preserve">sql/schema/05_vector_tables.sql</w:t>
      </w:r>
      <w:r>
        <w:t xml:space="preserve"> </w:t>
      </w:r>
      <w:r>
        <w:t xml:space="preserve">(modified for SQLite)</w:t>
      </w:r>
    </w:p>
    <w:bookmarkEnd w:id="27"/>
    <w:bookmarkStart w:id="28" w:name="X6976283db452716d13862d7495e821e8a6e0d88"/>
    <w:p>
      <w:pPr>
        <w:pStyle w:val="Heading3"/>
      </w:pPr>
      <w:r>
        <w:t xml:space="preserve">When using the DatabaseService with vector tables:</w:t>
      </w:r>
    </w:p>
    <w:p>
      <w:pPr>
        <w:pStyle w:val="SourceCode"/>
      </w:pPr>
      <w:r>
        <w:rPr>
          <w:rStyle w:val="CommentTok"/>
        </w:rPr>
        <w:t xml:space="preserve">// Example: Inserting document embeddings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generateEmbedding</w:t>
      </w:r>
      <w:r>
        <w:rPr>
          <w:rStyle w:val="NormalTok"/>
        </w:rPr>
        <w:t xml:space="preserve">(documentContent)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Your embedding function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insertVector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'document_embeddings'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document_id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documentId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documentContent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embedding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embedding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Example: Semantic search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similarDocs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semanticSearch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'document_embeddings'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queryEmbedding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28"/>
    <w:bookmarkStart w:id="29" w:name="vector-operations-implementation"/>
    <w:p>
      <w:pPr>
        <w:pStyle w:val="Heading3"/>
      </w:pPr>
      <w:r>
        <w:t xml:space="preserve">Vector Operations Implementation</w:t>
      </w:r>
    </w:p>
    <w:p>
      <w:pPr>
        <w:pStyle w:val="FirstParagraph"/>
      </w:pPr>
      <w:r>
        <w:t xml:space="preserve">The DatabaseService handles the differences between Supabase and SQLite:</w:t>
      </w:r>
    </w:p>
    <w:p>
      <w:pPr>
        <w:pStyle w:val="Compact"/>
        <w:numPr>
          <w:ilvl w:val="0"/>
          <w:numId w:val="1017"/>
        </w:numPr>
      </w:pPr>
      <w:r>
        <w:t xml:space="preserve">For Supabase: Uses native vector operations with</w:t>
      </w:r>
      <w:r>
        <w:t xml:space="preserve"> </w:t>
      </w:r>
      <w:r>
        <w:rPr>
          <w:rStyle w:val="VerbatimChar"/>
        </w:rPr>
        <w:t xml:space="preserve">vector</w:t>
      </w:r>
      <w:r>
        <w:t xml:space="preserve"> </w:t>
      </w:r>
      <w:r>
        <w:t xml:space="preserve">type</w:t>
      </w:r>
    </w:p>
    <w:p>
      <w:pPr>
        <w:pStyle w:val="Compact"/>
        <w:numPr>
          <w:ilvl w:val="0"/>
          <w:numId w:val="1017"/>
        </w:numPr>
      </w:pPr>
      <w:r>
        <w:t xml:space="preserve">For SQLite: Stores embeddings as JSON strings and performs similarity calculations in JavaScript</w:t>
      </w:r>
    </w:p>
    <w:p>
      <w:pPr>
        <w:pStyle w:val="FirstParagraph"/>
      </w:pPr>
      <w:r>
        <w:t xml:space="preserve">For more information on the implementation, see</w:t>
      </w:r>
      <w:r>
        <w:t xml:space="preserve"> </w:t>
      </w:r>
      <w:r>
        <w:rPr>
          <w:rStyle w:val="VerbatimChar"/>
        </w:rPr>
        <w:t xml:space="preserve">src/core/services/database.service.js</w:t>
      </w:r>
      <w:r>
        <w:t xml:space="preserve"> </w:t>
      </w:r>
      <w:r>
        <w:t xml:space="preserve">and the vector operations example.</w:t>
      </w:r>
    </w:p>
    <w:bookmarkEnd w:id="29"/>
    <w:bookmarkStart w:id="30" w:name="vector-table-best-practices"/>
    <w:p>
      <w:pPr>
        <w:pStyle w:val="Heading3"/>
      </w:pPr>
      <w:r>
        <w:t xml:space="preserve">Vector Table Best Practices</w:t>
      </w:r>
    </w:p>
    <w:p>
      <w:pPr>
        <w:pStyle w:val="Compact"/>
        <w:numPr>
          <w:ilvl w:val="0"/>
          <w:numId w:val="1018"/>
        </w:numPr>
      </w:pPr>
      <w:r>
        <w:t xml:space="preserve">Choose appropriate vector dimensions based on your embedding model (e.g., 1536 for OpenAI ada-002)</w:t>
      </w:r>
    </w:p>
    <w:p>
      <w:pPr>
        <w:pStyle w:val="Compact"/>
        <w:numPr>
          <w:ilvl w:val="0"/>
          <w:numId w:val="1018"/>
        </w:numPr>
      </w:pPr>
      <w:r>
        <w:t xml:space="preserve">Use appropriate indexing methods (ivfflat, hnsw) for your search requirements</w:t>
      </w:r>
    </w:p>
    <w:p>
      <w:pPr>
        <w:pStyle w:val="Compact"/>
        <w:numPr>
          <w:ilvl w:val="0"/>
          <w:numId w:val="1018"/>
        </w:numPr>
      </w:pPr>
      <w:r>
        <w:t xml:space="preserve">Consider partitioning large vector tables for better performance</w:t>
      </w:r>
    </w:p>
    <w:p>
      <w:pPr>
        <w:pStyle w:val="Compact"/>
        <w:numPr>
          <w:ilvl w:val="0"/>
          <w:numId w:val="1018"/>
        </w:numPr>
      </w:pPr>
      <w:r>
        <w:t xml:space="preserve">Implement proper error handling for vector operations</w:t>
      </w:r>
    </w:p>
    <w:p>
      <w:pPr>
        <w:pStyle w:val="Compact"/>
        <w:numPr>
          <w:ilvl w:val="0"/>
          <w:numId w:val="1018"/>
        </w:numPr>
      </w:pPr>
      <w:r>
        <w:t xml:space="preserve">Monitor storage usage as vector tables can become large</w:t>
      </w:r>
    </w:p>
    <w:bookmarkEnd w:id="30"/>
    <w:bookmarkStart w:id="32" w:name="running-vector-examples"/>
    <w:p>
      <w:pPr>
        <w:pStyle w:val="Heading3"/>
      </w:pPr>
      <w:r>
        <w:t xml:space="preserve">Running Vector Examples</w:t>
      </w:r>
    </w:p>
    <w:p>
      <w:pPr>
        <w:pStyle w:val="FirstParagraph"/>
      </w:pPr>
      <w:r>
        <w:t xml:space="preserve">To run the vector operations example: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example:vector</w:t>
      </w:r>
    </w:p>
    <w:p>
      <w:pPr>
        <w:pStyle w:val="FirstParagraph"/>
      </w:pPr>
      <w:r>
        <w:t xml:space="preserve">This will demonstrate:</w:t>
      </w:r>
      <w:r>
        <w:t xml:space="preserve"> </w:t>
      </w:r>
      <w:r>
        <w:t xml:space="preserve">- Creating vector tables</w:t>
      </w:r>
      <w:r>
        <w:t xml:space="preserve"> </w:t>
      </w:r>
      <w:r>
        <w:t xml:space="preserve">- Inserting documents with embeddings</w:t>
      </w:r>
      <w:r>
        <w:t xml:space="preserve"> </w:t>
      </w:r>
      <w:r>
        <w:t xml:space="preserve">- Performing semantic search</w:t>
      </w:r>
      <w:r>
        <w:t xml:space="preserve"> </w:t>
      </w:r>
      <w:r>
        <w:t xml:space="preserve">- Handling vector operations with the DatabaseService</w:t>
      </w:r>
    </w:p>
    <w:p>
      <w:pPr>
        <w:pStyle w:val="BodyText"/>
      </w:pPr>
      <w:r>
        <w:t xml:space="preserve">For more information on vector operations with Supabase, refer to the</w:t>
      </w:r>
      <w:r>
        <w:t xml:space="preserve"> </w:t>
      </w:r>
      <w:hyperlink r:id="rId31">
        <w:r>
          <w:rPr>
            <w:rStyle w:val="Hyperlink"/>
          </w:rPr>
          <w:t xml:space="preserve">Supabase Vector documentation</w:t>
        </w:r>
      </w:hyperlink>
      <w:r>
        <w:t xml:space="preserve">.</w:t>
      </w:r>
    </w:p>
    <w:bookmarkEnd w:id="32"/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1" Target="https://supabase.com/docs/guides/ai/vector-colum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supabase.com/docs/guides/ai/vector-colum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2025-08-14T13:49:21Z</dcterms:created>
  <dcterms:modified xsi:type="dcterms:W3CDTF">2025-08-14T13:49:21Z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