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C5FD" w14:textId="77777777" w:rsidR="003D4E51" w:rsidRPr="003D4E51" w:rsidRDefault="003D4E51" w:rsidP="003D4E51">
      <w:pPr>
        <w:jc w:val="both"/>
        <w:rPr>
          <w:b/>
          <w:bCs/>
          <w:sz w:val="36"/>
          <w:szCs w:val="36"/>
        </w:rPr>
      </w:pPr>
      <w:r w:rsidRPr="003D4E51">
        <w:rPr>
          <w:b/>
          <w:bCs/>
          <w:sz w:val="36"/>
          <w:szCs w:val="36"/>
        </w:rPr>
        <w:t>Business Insights Report – Marketing Campaign ROI</w:t>
      </w:r>
    </w:p>
    <w:p w14:paraId="6DB76A8D" w14:textId="77777777" w:rsidR="003D4E51" w:rsidRPr="003D4E51" w:rsidRDefault="003D4E51" w:rsidP="003D4E51">
      <w:pPr>
        <w:jc w:val="both"/>
        <w:rPr>
          <w:b/>
          <w:bCs/>
          <w:sz w:val="28"/>
          <w:szCs w:val="28"/>
        </w:rPr>
      </w:pPr>
      <w:r w:rsidRPr="003D4E51">
        <w:rPr>
          <w:b/>
          <w:bCs/>
          <w:sz w:val="28"/>
          <w:szCs w:val="28"/>
        </w:rPr>
        <w:t>Objective</w:t>
      </w:r>
    </w:p>
    <w:p w14:paraId="307F95CA" w14:textId="77777777" w:rsidR="003D4E51" w:rsidRPr="003D4E51" w:rsidRDefault="003D4E51" w:rsidP="003D4E51">
      <w:pPr>
        <w:jc w:val="both"/>
        <w:rPr>
          <w:b/>
          <w:bCs/>
        </w:rPr>
      </w:pPr>
      <w:r w:rsidRPr="003D4E51">
        <w:t xml:space="preserve">This analysis evaluates campaign performance by focusing on Return on Investment (ROI) rather than predictive modeling. The goal is to understand </w:t>
      </w:r>
      <w:r w:rsidRPr="003D4E51">
        <w:rPr>
          <w:i/>
          <w:iCs/>
        </w:rPr>
        <w:t>why</w:t>
      </w:r>
      <w:r w:rsidRPr="003D4E51">
        <w:t xml:space="preserve"> certain channels perform better, identify funnel inefficiencies, and recommend budget allocation strategies that maximize profitability</w:t>
      </w:r>
      <w:r w:rsidRPr="003D4E51">
        <w:rPr>
          <w:b/>
          <w:bCs/>
        </w:rPr>
        <w:t>.</w:t>
      </w:r>
    </w:p>
    <w:p w14:paraId="29A235E2" w14:textId="77777777" w:rsidR="003D4E51" w:rsidRPr="003D4E51" w:rsidRDefault="003D4E51" w:rsidP="003D4E51">
      <w:pPr>
        <w:jc w:val="both"/>
        <w:rPr>
          <w:b/>
          <w:bCs/>
          <w:sz w:val="28"/>
          <w:szCs w:val="28"/>
        </w:rPr>
      </w:pPr>
      <w:r w:rsidRPr="003D4E51">
        <w:rPr>
          <w:b/>
          <w:bCs/>
          <w:sz w:val="28"/>
          <w:szCs w:val="28"/>
        </w:rPr>
        <w:t>Funnel Insights</w:t>
      </w:r>
    </w:p>
    <w:p w14:paraId="4EF9EE3A" w14:textId="77777777" w:rsidR="003D4E51" w:rsidRPr="003D4E51" w:rsidRDefault="003D4E51" w:rsidP="003D4E51">
      <w:pPr>
        <w:numPr>
          <w:ilvl w:val="0"/>
          <w:numId w:val="9"/>
        </w:numPr>
        <w:jc w:val="both"/>
      </w:pPr>
      <w:r w:rsidRPr="003D4E51">
        <w:t>Impressions (58,000) → Clicks (3,000): CTR is low, showing weak ad engagement.</w:t>
      </w:r>
    </w:p>
    <w:p w14:paraId="6534F9B7" w14:textId="77777777" w:rsidR="003D4E51" w:rsidRPr="003D4E51" w:rsidRDefault="003D4E51" w:rsidP="003D4E51">
      <w:pPr>
        <w:numPr>
          <w:ilvl w:val="0"/>
          <w:numId w:val="9"/>
        </w:numPr>
        <w:jc w:val="both"/>
      </w:pPr>
      <w:r w:rsidRPr="003D4E51">
        <w:t>Clicks (3,000) → Leads (1,050): Moderate conversion efficiency.</w:t>
      </w:r>
    </w:p>
    <w:p w14:paraId="3C5CC8BB" w14:textId="77777777" w:rsidR="003D4E51" w:rsidRPr="003D4E51" w:rsidRDefault="003D4E51" w:rsidP="003D4E51">
      <w:pPr>
        <w:numPr>
          <w:ilvl w:val="0"/>
          <w:numId w:val="9"/>
        </w:numPr>
        <w:jc w:val="both"/>
      </w:pPr>
      <w:r w:rsidRPr="003D4E51">
        <w:t>Leads (1,050) → Conversions (225): Largest drop</w:t>
      </w:r>
      <w:r w:rsidRPr="003D4E51">
        <w:noBreakHyphen/>
        <w:t>off, indicating lead quality or sales process issues.</w:t>
      </w:r>
    </w:p>
    <w:p w14:paraId="4E8D9350" w14:textId="77777777" w:rsidR="003D4E51" w:rsidRPr="003D4E51" w:rsidRDefault="003D4E51" w:rsidP="003D4E51">
      <w:pPr>
        <w:numPr>
          <w:ilvl w:val="0"/>
          <w:numId w:val="9"/>
        </w:numPr>
        <w:jc w:val="both"/>
      </w:pPr>
      <w:r w:rsidRPr="003D4E51">
        <w:t>Revenue = 70,500, which must be weighed against campaign costs to assess profitability.</w:t>
      </w:r>
    </w:p>
    <w:p w14:paraId="285934B0" w14:textId="77777777" w:rsidR="003D4E51" w:rsidRPr="003D4E51" w:rsidRDefault="003D4E51" w:rsidP="003D4E51">
      <w:pPr>
        <w:jc w:val="both"/>
        <w:rPr>
          <w:b/>
          <w:bCs/>
          <w:sz w:val="28"/>
          <w:szCs w:val="28"/>
        </w:rPr>
      </w:pPr>
      <w:r w:rsidRPr="003D4E51">
        <w:rPr>
          <w:b/>
          <w:bCs/>
          <w:sz w:val="28"/>
          <w:szCs w:val="28"/>
        </w:rPr>
        <w:t>ROI by Channel</w:t>
      </w:r>
    </w:p>
    <w:p w14:paraId="01470880" w14:textId="77777777" w:rsidR="003D4E51" w:rsidRPr="003D4E51" w:rsidRDefault="003D4E51" w:rsidP="003D4E51">
      <w:pPr>
        <w:numPr>
          <w:ilvl w:val="0"/>
          <w:numId w:val="10"/>
        </w:numPr>
        <w:jc w:val="both"/>
      </w:pPr>
      <w:r w:rsidRPr="003D4E51">
        <w:t>High</w:t>
      </w:r>
      <w:r w:rsidRPr="003D4E51">
        <w:noBreakHyphen/>
        <w:t>ROI Channels: Consistently profitable; should receive increased budget allocation.</w:t>
      </w:r>
    </w:p>
    <w:p w14:paraId="1D1DD1B2" w14:textId="77777777" w:rsidR="003D4E51" w:rsidRPr="003D4E51" w:rsidRDefault="003D4E51" w:rsidP="003D4E51">
      <w:pPr>
        <w:numPr>
          <w:ilvl w:val="0"/>
          <w:numId w:val="10"/>
        </w:numPr>
        <w:jc w:val="both"/>
      </w:pPr>
      <w:r w:rsidRPr="003D4E51">
        <w:t>Low</w:t>
      </w:r>
      <w:r w:rsidRPr="003D4E51">
        <w:noBreakHyphen/>
        <w:t>ROI Channels: Negative or marginal ROI; budgets should be reduced or reallocated.</w:t>
      </w:r>
    </w:p>
    <w:p w14:paraId="1C02602D" w14:textId="77777777" w:rsidR="003D4E51" w:rsidRPr="003D4E51" w:rsidRDefault="003D4E51" w:rsidP="003D4E51">
      <w:pPr>
        <w:jc w:val="both"/>
        <w:rPr>
          <w:b/>
          <w:bCs/>
          <w:sz w:val="28"/>
          <w:szCs w:val="28"/>
        </w:rPr>
      </w:pPr>
      <w:r w:rsidRPr="003D4E51">
        <w:rPr>
          <w:b/>
          <w:bCs/>
          <w:sz w:val="28"/>
          <w:szCs w:val="28"/>
        </w:rPr>
        <w:t>Recommendations</w:t>
      </w:r>
    </w:p>
    <w:p w14:paraId="22305A68" w14:textId="77777777" w:rsidR="003D4E51" w:rsidRPr="003D4E51" w:rsidRDefault="003D4E51" w:rsidP="003D4E51">
      <w:pPr>
        <w:numPr>
          <w:ilvl w:val="0"/>
          <w:numId w:val="11"/>
        </w:numPr>
        <w:jc w:val="both"/>
      </w:pPr>
      <w:r w:rsidRPr="003D4E51">
        <w:t>Increase budget for high</w:t>
      </w:r>
      <w:r w:rsidRPr="003D4E51">
        <w:noBreakHyphen/>
        <w:t>ROI channels.</w:t>
      </w:r>
    </w:p>
    <w:p w14:paraId="3408FE84" w14:textId="77777777" w:rsidR="003D4E51" w:rsidRPr="003D4E51" w:rsidRDefault="003D4E51" w:rsidP="003D4E51">
      <w:pPr>
        <w:numPr>
          <w:ilvl w:val="0"/>
          <w:numId w:val="11"/>
        </w:numPr>
        <w:jc w:val="both"/>
      </w:pPr>
      <w:r w:rsidRPr="003D4E51">
        <w:t>Reduce spend on low</w:t>
      </w:r>
      <w:r w:rsidRPr="003D4E51">
        <w:noBreakHyphen/>
        <w:t>ROI channels.</w:t>
      </w:r>
    </w:p>
    <w:p w14:paraId="5818EF06" w14:textId="77777777" w:rsidR="003D4E51" w:rsidRPr="003D4E51" w:rsidRDefault="003D4E51" w:rsidP="003D4E51">
      <w:pPr>
        <w:numPr>
          <w:ilvl w:val="0"/>
          <w:numId w:val="11"/>
        </w:numPr>
        <w:jc w:val="both"/>
      </w:pPr>
      <w:r w:rsidRPr="003D4E51">
        <w:t>Improve ad creatives to boost CTR.</w:t>
      </w:r>
    </w:p>
    <w:p w14:paraId="4F968BF0" w14:textId="77777777" w:rsidR="003D4E51" w:rsidRPr="003D4E51" w:rsidRDefault="003D4E51" w:rsidP="003D4E51">
      <w:pPr>
        <w:numPr>
          <w:ilvl w:val="0"/>
          <w:numId w:val="11"/>
        </w:numPr>
        <w:jc w:val="both"/>
      </w:pPr>
      <w:r w:rsidRPr="003D4E51">
        <w:t>Strengthen lead nurturing to reduce drop</w:t>
      </w:r>
      <w:r w:rsidRPr="003D4E51">
        <w:noBreakHyphen/>
        <w:t>offs.</w:t>
      </w:r>
    </w:p>
    <w:p w14:paraId="5D8354BF" w14:textId="77777777" w:rsidR="003D4E51" w:rsidRPr="003D4E51" w:rsidRDefault="003D4E51" w:rsidP="003D4E51">
      <w:pPr>
        <w:numPr>
          <w:ilvl w:val="0"/>
          <w:numId w:val="11"/>
        </w:numPr>
        <w:jc w:val="both"/>
      </w:pPr>
      <w:r w:rsidRPr="003D4E51">
        <w:t>Monitor ROI continuously to adjust budgets dynamically.</w:t>
      </w:r>
    </w:p>
    <w:p w14:paraId="12570612" w14:textId="77777777" w:rsidR="003D4E51" w:rsidRPr="003D4E51" w:rsidRDefault="003D4E51" w:rsidP="003D4E51">
      <w:pPr>
        <w:jc w:val="both"/>
        <w:rPr>
          <w:b/>
          <w:bCs/>
          <w:sz w:val="28"/>
          <w:szCs w:val="28"/>
        </w:rPr>
      </w:pPr>
      <w:r w:rsidRPr="003D4E51">
        <w:rPr>
          <w:b/>
          <w:bCs/>
          <w:sz w:val="28"/>
          <w:szCs w:val="28"/>
        </w:rPr>
        <w:t>Conclusion</w:t>
      </w:r>
    </w:p>
    <w:p w14:paraId="2F909C7C" w14:textId="77777777" w:rsidR="003D4E51" w:rsidRPr="003D4E51" w:rsidRDefault="003D4E51" w:rsidP="003D4E51">
      <w:pPr>
        <w:jc w:val="both"/>
      </w:pPr>
      <w:r w:rsidRPr="003D4E51">
        <w:t>The campaign generated strong impressions and revenue, but efficiency varied across channels. By reallocating budget toward high</w:t>
      </w:r>
      <w:r w:rsidRPr="003D4E51">
        <w:noBreakHyphen/>
        <w:t>ROI channels and addressing funnel weaknesses, the marketing team can achieve stronger returns and sustainable growth.</w:t>
      </w:r>
    </w:p>
    <w:p w14:paraId="639EE2F6" w14:textId="77777777" w:rsidR="00A6455B" w:rsidRPr="003D4E51" w:rsidRDefault="00A6455B" w:rsidP="003D4E51">
      <w:pPr>
        <w:jc w:val="both"/>
      </w:pPr>
    </w:p>
    <w:sectPr w:rsidR="00A6455B" w:rsidRPr="003D4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0C8AE" w14:textId="77777777" w:rsidR="00663C0F" w:rsidRDefault="00663C0F" w:rsidP="003D4E51">
      <w:pPr>
        <w:spacing w:after="0" w:line="240" w:lineRule="auto"/>
      </w:pPr>
      <w:r>
        <w:separator/>
      </w:r>
    </w:p>
  </w:endnote>
  <w:endnote w:type="continuationSeparator" w:id="0">
    <w:p w14:paraId="20C70383" w14:textId="77777777" w:rsidR="00663C0F" w:rsidRDefault="00663C0F" w:rsidP="003D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B9BF7" w14:textId="77777777" w:rsidR="00663C0F" w:rsidRDefault="00663C0F" w:rsidP="003D4E51">
      <w:pPr>
        <w:spacing w:after="0" w:line="240" w:lineRule="auto"/>
      </w:pPr>
      <w:r>
        <w:separator/>
      </w:r>
    </w:p>
  </w:footnote>
  <w:footnote w:type="continuationSeparator" w:id="0">
    <w:p w14:paraId="504F99F6" w14:textId="77777777" w:rsidR="00663C0F" w:rsidRDefault="00663C0F" w:rsidP="003D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DD8"/>
    <w:multiLevelType w:val="multilevel"/>
    <w:tmpl w:val="7E0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D0468"/>
    <w:multiLevelType w:val="multilevel"/>
    <w:tmpl w:val="937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07AE"/>
    <w:multiLevelType w:val="multilevel"/>
    <w:tmpl w:val="7E0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495"/>
    <w:multiLevelType w:val="multilevel"/>
    <w:tmpl w:val="64B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94FBF"/>
    <w:multiLevelType w:val="multilevel"/>
    <w:tmpl w:val="3A68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65AE7"/>
    <w:multiLevelType w:val="multilevel"/>
    <w:tmpl w:val="547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C5EDA"/>
    <w:multiLevelType w:val="multilevel"/>
    <w:tmpl w:val="3A2C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B04FA"/>
    <w:multiLevelType w:val="multilevel"/>
    <w:tmpl w:val="27D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160FD"/>
    <w:multiLevelType w:val="multilevel"/>
    <w:tmpl w:val="15D4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47784"/>
    <w:multiLevelType w:val="multilevel"/>
    <w:tmpl w:val="CB7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A2268"/>
    <w:multiLevelType w:val="multilevel"/>
    <w:tmpl w:val="4BE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27165">
    <w:abstractNumId w:val="9"/>
  </w:num>
  <w:num w:numId="2" w16cid:durableId="1012757468">
    <w:abstractNumId w:val="10"/>
  </w:num>
  <w:num w:numId="3" w16cid:durableId="1992444566">
    <w:abstractNumId w:val="3"/>
  </w:num>
  <w:num w:numId="4" w16cid:durableId="1264076247">
    <w:abstractNumId w:val="6"/>
  </w:num>
  <w:num w:numId="5" w16cid:durableId="432633046">
    <w:abstractNumId w:val="5"/>
  </w:num>
  <w:num w:numId="6" w16cid:durableId="2008165544">
    <w:abstractNumId w:val="0"/>
  </w:num>
  <w:num w:numId="7" w16cid:durableId="776607787">
    <w:abstractNumId w:val="7"/>
  </w:num>
  <w:num w:numId="8" w16cid:durableId="1441907">
    <w:abstractNumId w:val="8"/>
  </w:num>
  <w:num w:numId="9" w16cid:durableId="506988991">
    <w:abstractNumId w:val="2"/>
  </w:num>
  <w:num w:numId="10" w16cid:durableId="784807649">
    <w:abstractNumId w:val="1"/>
  </w:num>
  <w:num w:numId="11" w16cid:durableId="252789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51"/>
    <w:rsid w:val="003D4E51"/>
    <w:rsid w:val="003F5F31"/>
    <w:rsid w:val="00663C0F"/>
    <w:rsid w:val="00A6455B"/>
    <w:rsid w:val="00BB01A8"/>
    <w:rsid w:val="00F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B679"/>
  <w15:chartTrackingRefBased/>
  <w15:docId w15:val="{71829D4D-2509-44DD-8EF7-15BDE9AD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E51"/>
  </w:style>
  <w:style w:type="paragraph" w:styleId="Footer">
    <w:name w:val="footer"/>
    <w:basedOn w:val="Normal"/>
    <w:link w:val="FooterChar"/>
    <w:uiPriority w:val="99"/>
    <w:unhideWhenUsed/>
    <w:rsid w:val="003D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Itha</dc:creator>
  <cp:keywords/>
  <dc:description/>
  <cp:lastModifiedBy>Akshaya Itha</cp:lastModifiedBy>
  <cp:revision>1</cp:revision>
  <dcterms:created xsi:type="dcterms:W3CDTF">2026-05-24T09:23:00Z</dcterms:created>
  <dcterms:modified xsi:type="dcterms:W3CDTF">2026-05-24T09:29:00Z</dcterms:modified>
</cp:coreProperties>
</file>