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221D17"/>
          <w:sz w:val="34"/>
        </w:rPr>
        <w:t>ИПС «Арахна»: что умеет система</w:t>
      </w:r>
    </w:p>
    <w:p>
      <w:pPr>
        <w:spacing w:after="200"/>
      </w:pPr>
      <w:r>
        <w:rPr>
          <w:rFonts w:ascii="Times New Roman" w:hAnsi="Times New Roman" w:eastAsia="Times New Roman"/>
          <w:b w:val="0"/>
          <w:i w:val="0"/>
          <w:color w:val="6B665E"/>
          <w:sz w:val="23"/>
        </w:rPr>
        <w:t>Лабораторная работа № 1 · вариант 3 · информационно-поисковая система с элементами искусственного интеллекта в интерфейсе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«Арахна» ищет документы в локальной вычислительной сети по запросу на обычном русском языке. Паук обходит папки компьютеров и сетевые ресурсы вида \\сервер\папка, извлекает текст из файлов TXT, MD, CSV, HTML, DOCX, PDF и RTF, приводит слова к начальной форме и строит индекс. По запросу система возвращает документы, упорядоченные по близости к нему: это векторная модель с весами TF-IDF и косинусной мерой. Суть варианта 3 — элементы искусственного интеллекта в интерфейсе: система показывает, как поняла запрос, исправляет опечатки, добавляет синонимы, учится на отметках «больше таких» и «не то» и объясняет, почему документ найден. Отдельные разделы оценивают качество поиска метриками РОМИП.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Зачем это нужно: среди тысяч файлов на разных компьютерах отдела нужный документ находится по смыслу, даже если не помнишь ни имени файла, ни папки, — и видно, насколько хорошо система с этим справляется.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В системе семь рабочих страниц. Кроме них есть «Справка» и шесть игровых разделов паука Пафнутия («Достижения», «Лавка», «Слепая выдача», «Блиц», «Пасьянс», «Заявление») — на поиск и метрики они не влияют и ниже не описываются. Запуск: </w:t>
      </w:r>
      <w:r>
        <w:rPr>
          <w:rFonts w:ascii="Times New Roman" w:hAnsi="Times New Roman" w:eastAsia="Times New Roman"/>
          <w:b/>
          <w:i w:val="0"/>
          <w:sz w:val="25"/>
        </w:rPr>
        <w:t>python run.py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, адрес </w:t>
      </w:r>
      <w:r>
        <w:rPr>
          <w:rFonts w:ascii="Times New Roman" w:hAnsi="Times New Roman" w:eastAsia="Times New Roman"/>
          <w:b/>
          <w:i w:val="0"/>
          <w:sz w:val="25"/>
        </w:rPr>
        <w:t>http://127.0.0.1:8000/</w:t>
      </w:r>
      <w:r>
        <w:rPr>
          <w:rFonts w:ascii="Times New Roman" w:hAnsi="Times New Roman" w:eastAsia="Times New Roman"/>
          <w:b w:val="0"/>
          <w:i w:val="0"/>
          <w:sz w:val="25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fill="EFE7DD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Страница</w:t>
            </w:r>
          </w:p>
        </w:tc>
        <w:tc>
          <w:tcPr>
            <w:tcW w:type="dxa" w:w="2438"/>
            <w:shd w:val="clear" w:fill="EFE7DD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Адрес</w:t>
            </w:r>
          </w:p>
        </w:tc>
        <w:tc>
          <w:tcPr>
            <w:tcW w:type="dxa" w:w="4592"/>
            <w:shd w:val="clear" w:fill="EFE7DD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Для чего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Поиск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ввести запрос, задать параметры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Результаты поиска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/search?q=…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выдача по рангу, разбор запроса, объяснение, отметки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/doc/&lt;номер&gt;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текст, ключевые слова, похожие документы, исходный файл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Индекс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/admin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ресурсы ЛВС, обход и индексация, статистика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Оценка качества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/metrics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метрики РОМИП, графики, выгрузка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Сравнение конфигураций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/metrics/compare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что дают морфология, синонимы, строгий режим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Разметка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/qrels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эталонные оценки релевантности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1. Поиск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http://127.0.0.1:8000/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На первой странице — строка запроса и «Параметры поиска»: «все слова запроса обязательны», «расширять запрос синонимами», «учитывать мои отметки релевантности» и фильтр по дате файла. Ниже — состояние системы (документы, термины в словаре, веса в индексе, узлы ЛВС, число заданных запросов) и списки частых и последних запросов, которые можно повторить одним щелчком. Пока пользователь набирает запрос, под строкой появляются подсказки.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Набираем «марш» — система подсказывает «маршрутизация пакетов между узлами сети» и «маршрутизация пакетов» (прошлые запросы), затем «маршрут», «маршрутизатор», «маршрутизаторе» (словоформы из индекса).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Состояние: 108 документов, 2 437 терминов, 5 718 весов, 3 узла ЛВС.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Автодополнение берёт варианты из двух источников — журнала прошлых запросов и словаря словоформ индекса — по совпадению начала и упорядочивает их по частоте. Подсказки подгружаются без перезагрузки страницы.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2. Результаты поиска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/search?q=…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Выдача показывает, сколько документов найдено и за какое время, и список документов по убыванию ранга. У каждого результата есть заголовок (ссылка на карточку документа), ранг — значение косинусной меры, узел ЛВС, дата и путь к файлу. Путь — активная ссылка на исходный файл. Ниже — фрагмент текста с подсвеченными словами и строка «Слова запроса в документе». Под результатом — «Почему найден» (вклад каждого термина в ранг), кнопки «Больше таких», «Не то» и «Похожие».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Над списком — блок «Как система поняла запрос»: нормальная форма, часть речи и наличие в словаре для каждого слова, отброшенные стоп-слова и добавленные синонимы. При опечатке система пишет «Возможно, вы имели в виду…», при пустой выдаче — что изменить в запросе. Необязательный языковой помощник (любой сервис с OpenAI-совместимым API) может кратко ответить по найденным документам. По умолчанию он выключен и в ранжировании не участвует.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Запрос «маршрутизация пакетов между узлами сети». «Между» — стоп-слово; леммы: маршрутизация, пакет, узел, сеть; синонимы: узел → сервер, хост; сеть → лвс, сетевой. Найдено 52 документа за ≈ 94 мс: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1) «Маршрутизаторы и маршрутизация пакетов» (NODE-A) — 0,3119 = 0,1359 (маршрутизация) + 0,0794 (пакет) + 0,0688 (сеть) + 0,0277 (узел);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2) «IP-адресация и разбиение на подсети» (NODE-C) — 0,1875;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3) «VPN и удалённый доступ к ресурсам предприятия» (NODE-A) — 0,1648.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Запрос «комутатор сети» → «Возможно, вы имели в виду: коммутатор сети».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Слова запроса приводятся к лемме морфологическим анализатором pymorphy3 («узлами» → «узел»), стоп-слова отбрасываются. Из лемм строится поисковый образ запроса (ПОЗ) — вектор, где w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qj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= 1 для слов пользователя и 0,5 для добавленных системой (синонимов и исправлений опечаток). Ранг документа — косинус угла между его вектором и вектором запроса: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sim(D, Q) =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w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qj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/ (‖D‖ · ‖Q‖),   ‖D‖ = √(Σ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),   ‖Q‖ = √(Σ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qj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)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где A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вес термина j в документе i (см. страницу «Документ»). Деление на нормы убирает влияние длины документа, и остаётся «направление» вектора, то есть тема. В примере ‖Q‖ = √(4 · 1</w:t>
      </w:r>
      <w:r>
        <w:rPr>
          <w:rFonts w:ascii="Times New Roman" w:hAnsi="Times New Roman" w:eastAsia="Times New Roman"/>
          <w:b w:val="0"/>
          <w:i w:val="0"/>
          <w:sz w:val="25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+ 4 · 0,5</w:t>
      </w:r>
      <w:r>
        <w:rPr>
          <w:rFonts w:ascii="Times New Roman" w:hAnsi="Times New Roman" w:eastAsia="Times New Roman"/>
          <w:b w:val="0"/>
          <w:i w:val="0"/>
          <w:sz w:val="25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5"/>
        </w:rPr>
        <w:t>) = √5. Вклад термина в ранг — A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· w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qj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/ (‖D‖ · ‖Q‖); сумма вкладов равна рангу. Режим «все слова обязательны» превращает поиск в логическое И.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Опечатки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расстояние Дамерау — Левенштейна: наименьшее число вставок, удалений, замен и перестановок соседних букв, превращающих одно слово в другое. «комутатор» → «коммутатор» — 1 (вставка); «оепрационная» → «операционная» — 1 (перестановка, у Левенштейна было бы 2). Порог — 1 для слов до 5 букв и 2 для более длинных; при равном расстоянии выбирается более частое слово.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Синонимы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тезаурус предметной области из 36 групп (коммутатор — свитч, маршрутизатор — роутер, резервный — бэкап…).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«Больше таких» / «Не то»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обратная связь по релевантности, метод Рокчио: вектор запроса сдвигается к отмеченным удачным документам и от неудачных: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Q′ = α · Q + β / |D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r</w:t>
      </w:r>
      <w:r>
        <w:rPr>
          <w:rFonts w:ascii="Times New Roman" w:hAnsi="Times New Roman" w:eastAsia="Times New Roman"/>
          <w:b w:val="0"/>
          <w:i w:val="0"/>
          <w:sz w:val="26"/>
        </w:rPr>
        <w:t>| ·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d∈Dr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 / ‖d‖ − γ / |D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nr</w:t>
      </w:r>
      <w:r>
        <w:rPr>
          <w:rFonts w:ascii="Times New Roman" w:hAnsi="Times New Roman" w:eastAsia="Times New Roman"/>
          <w:b w:val="0"/>
          <w:i w:val="0"/>
          <w:sz w:val="26"/>
        </w:rPr>
        <w:t>| ·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d∈Dnr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 / ‖d‖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где D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r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документы с отметкой «больше таких», D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nr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«не то»; α = 1, β = 0,75, γ = 0,15. Отрицательные веса обнуляются, в векторе остаются 40 самых весомых терминов.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3. Документ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/doc/&lt;номер&gt;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Карточка документа: заголовок, узел ЛВС, дата добавления, формат, размер, число значимых слов; кнопка «Открыть исходный файл» (активная ссылка /raw/&lt;номер&gt;) и путь в сети; текст с подсвеченными словами запроса. Ниже — «Поисковый образ документа» (автоматически выделенные ключевые слова с весами) и «Похожие документы». Документ можно удалить из базы.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«Маршрутизаторы и маршрутизация пакетов»: маршрутизатор 5,725; маршрутизация 4,067; подсеть 3,113; адрес 2,863; пакет 2,377; сеть 2,060.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Похожие: «Автоматическая настройка адресов по DHCP» — 0,162; «IP-адресация и разбиение на подсети» — 0,158; «Межсетевой экран и фильтрация трафика» — 0,144.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Ключевые слова выделяются автоматически по формулам методички: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B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log (N / P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  (1.5)          A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Q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B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  (1.6)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где N — число документов, P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число документов с термином i, B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инверсная частота термина, Q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частота термина i в документе j, A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его вес; логарифм десятичный. Термин, который есть во всех документах, получает B = 0 и ни на что не влияет, а редкий — наибольший вес. В примере N = 108: «маршрутизация» встречается в одном документе, B = lg 108 = 2,033, и дважды в нём, A = 2 · 2,033 = 4,067; «маршрутизатор» — в четырёх документах, B = lg 27 = 1,431, и четырежды в этом, A = 5,725. «Похожие документы» — косинус между векторами документов по 25 самым весомым терминам образца; выводятся 5 ближайших.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4. Индекс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/admin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Здесь управляют тем, что обходит паук. «Ресурсы под наблюдением» — каталоги и сетевые папки (\\сервер\папка) с датой последнего обхода; ресурс можно добавить или убрать, а кнопка «Добавить тестовые узлы ЛВС» подключает демонстрационную коллекцию. Есть кнопки «Запустить обход и индексацию», «Перестроить индекс» и «Очистить базу»; ход работы виден по полосе прогресса. Ниже — статистика базы, документы по узлам и форматам, частотный словарь (термин, P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5"/>
        </w:rPr>
        <w:t>, ΣQ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>) и журнал обходов (добавлено, обновлено, пропущено, удалено, ошибок).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108 документов на трёх узлах (NODE-A, NODE-B, NODE-C — по 36); форматы: TXT 22, HTML 22, DOCX 22, MD 21, PDF 21; 2 437 терминов, 3 946 словоформ, 5 718 весов; в среднем 64,1 значимых слова на документ; объём 1 093 КиБ. Самые частые термины: «сеть» (в 33 документах, 81 раз), «система» (33, 63), «данные» (30, 47). Повторный обход неизменившейся коллекции ничего не перечитывает.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Паук (агент) рекурсивно обходит каталоги, пропуская служебные папки и неподдерживаемые форматы. Обход инкрементальный: если время изменения и размер файла совпадают с сохранёнными, файл не читается; у изменившегося файла считается хеш SHA-1, и если он прежний, обновляется только дата. Изменившиеся файлы читаются восемью потоками. Текст извлекается по формату, слова лемматизируются, стоп-слова отбрасываются. Индекс перестраивается целиком: новый документ меняет N, а значит все B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и A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>. Хранится индекс в SQLite: documents — документы и нормы ‖D‖, terms — словарь и P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5"/>
        </w:rPr>
        <w:t>, postings — Q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и A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(инвертированный индекс). Поиск выполняется одним SQL-запросом, тексты документов при этом не читаются.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5. Оценка качества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/metrics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Выдача по набору эталонных запросов сравнивается с оценками эксперта. Вверху задаются глубина выдачи top-K и флажки (синонимы, строгий режим); кнопки — «Пересчитать», «Сравнить конфигурации», «Выгрузить CSV», «Сохранить графики в PNG», «Загрузить эталон». Ниже — восемь карточек с метриками, 11-точечный график «точность — полнота», столбцы средней точности каждого запроса с линией MAP и таблица метрик по запросам.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36 информационных потребностей, 271 оценка, top-20: MAP 0,634; P@5 0,467; P@10 0,286; R-точность 0,568; полнота 0,832; F1 0,371; nDCG 0,859; bpref 0,649.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Запрос «настройка локальной вычислительной сети»: релевантных 9, в top-20 найдено 8 → P = 8/20 = 0,400; R = 8/9 = 0,889; P@5 = 0,8; R-точность 0,667; AP 0,687; nDCG 0,900; bpref 0,593.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 графике точность не ниже 0,78 до полноты 0,5 и 0,26 — при полной полноте. Невысокая общая точность (0,27) — не недостаток: у запроса в среднем 4,1 релевантных документа, и даже идеальная система на глубине 20 дала бы около 0,2.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Метрики приняты в РОМИП (Российском семинаре по оценке методов информационного поиска). ret — найденные документы, rel — релевантные: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точность и полнота: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P = |rel ∩ ret| / |ret|, R = |rel ∩ ret| / |rel|; </w:t>
      </w:r>
      <w:r>
        <w:rPr>
          <w:rFonts w:ascii="Times New Roman" w:hAnsi="Times New Roman" w:eastAsia="Times New Roman"/>
          <w:b/>
          <w:i w:val="0"/>
          <w:sz w:val="25"/>
        </w:rPr>
        <w:t>F-мера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их гармоническое среднее F = 2PR / (P + R);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P@n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точность первых n документов; </w:t>
      </w:r>
      <w:r>
        <w:rPr>
          <w:rFonts w:ascii="Times New Roman" w:hAnsi="Times New Roman" w:eastAsia="Times New Roman"/>
          <w:b/>
          <w:i w:val="0"/>
          <w:sz w:val="25"/>
        </w:rPr>
        <w:t>R-точность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P@R, где R — число релевантных;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средняя точность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AP = (1 / |rel|) · Σ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P@k · rel(k), где rel(k) = 1, если на позиции k релевантный документ; </w:t>
      </w:r>
      <w:r>
        <w:rPr>
          <w:rFonts w:ascii="Times New Roman" w:hAnsi="Times New Roman" w:eastAsia="Times New Roman"/>
          <w:b/>
          <w:i w:val="0"/>
          <w:sz w:val="25"/>
        </w:rPr>
        <w:t>MAP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среднее AP по запросам, главная метрика ранжирования;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11-точечный график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интерполированная точность P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int</w:t>
      </w:r>
      <w:r>
        <w:rPr>
          <w:rFonts w:ascii="Times New Roman" w:hAnsi="Times New Roman" w:eastAsia="Times New Roman"/>
          <w:b w:val="0"/>
          <w:i w:val="0"/>
          <w:sz w:val="25"/>
        </w:rPr>
        <w:t>(r) = max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r′≥r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P(r′) на уровнях полноты 0; 0,1; …; 1, усреднённая по запросам;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nDCG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= DCG / IDCG, DCG = Σ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(2</w:t>
      </w:r>
      <w:r>
        <w:rPr>
          <w:rFonts w:ascii="Times New Roman" w:hAnsi="Times New Roman" w:eastAsia="Times New Roman"/>
          <w:b w:val="0"/>
          <w:i w:val="0"/>
          <w:sz w:val="25"/>
          <w:vertAlign w:val="superscript"/>
        </w:rPr>
        <w:t>rel(i)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− 1) / log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5"/>
        </w:rPr>
        <w:t>(i + 1): учитывает степень релевантности (оценка 2 важнее 1) и то, насколько высоко документ стоит; IDCG — DCG идеального порядка;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bpref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= (1 / R) · Σ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r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(1 − min(n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r</w:t>
      </w:r>
      <w:r>
        <w:rPr>
          <w:rFonts w:ascii="Times New Roman" w:hAnsi="Times New Roman" w:eastAsia="Times New Roman"/>
          <w:b w:val="0"/>
          <w:i w:val="0"/>
          <w:sz w:val="25"/>
        </w:rPr>
        <w:t>, R) / min(R, N)): n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r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оценённые нерелевантные документы выше релевантного r, N — всего оценённых нерелевантных. Учитывает только оценённые документы, поэтому устойчива к неполной разметке.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6. Сравнение конфигураций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/metrics/compare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Один и тот же набор запросов прогоняется при разных настройках: результаты сведены в таблицу, а кривые «точность — полнота» всех конфигураций — на один график. Страница показывает, что именно даёт каждая часть системы.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Базовая (леммы, бинарный ПОЗ): MAP 0,634, nDCG 0,859, bpref 0,649.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 расширением синонимами: 0,670 / 0,876 / 0,697.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Без морфологии (словоформы): 0,564 / 0,808 / 0,601.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Строгий режим (все слова обязательны): 0,242 / 0,475 / 0,247.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Для каждой конфигурации заново строится выдача и считаются те же метрики, что на странице «Оценка качества». Морфология повышает MAP на 12 % (0,564 → 0,634): без неё «сети» и «сетей» — разные термины. Синонимы добавляют ещё 0,036. Строгий режим превращает векторную модель в логическую (документ обязан содержать все слова) и снижает MAP в 2,6 раза: для запросов на естественном языке векторная стратегия лучше.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7. Разметка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/qrels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Здесь создаётся эталон, по которому считаются метрики. Слева — информационные потребности (сколько документов оценено и сколько из них релевантных), поле для новой потребности, загрузка и сохранение CSV. Если выбрать запрос, система покажет первые документы своей выдачи, и каждому ставится оценка: 2 — точно отвечает, 1 — частично, 0 — не по теме. Метрики этого запроса пересчитываются сразу: видно, что изменилось и какой вклад запрос вносит в общий MAP. Запрос, у которого восемь и более оценок и ни одной нулевой, помечается как подозрительный.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В эталоне 36 потребностей и 271 оценка. Для «настройка локальной вычислительной сети» размечено 9 релевантных документов; поставив оценку, сразу видишь, как изменились P, R, AP, nDCG и bpref.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Оценки хранятся в базе и в data/qrels.csv по имени файла, поэтому повторный обход сети разметку не ломает. Нулевая оценка так же важна, как положительная: без явно нерелевантных документов bpref вырождается в единицу (сравнивать не с чем), а точность завышается. Метрики всегда считаются по «чистой» конфигурации — без отметок пользователя и игровых надстроек.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 w:eastAsia="Times New Roman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21D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8A3B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