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color w:val="221D17"/>
          <w:sz w:val="34"/>
        </w:rPr>
        <w:t>«Толмач»: что умеет система</w:t>
      </w:r>
    </w:p>
    <w:p>
      <w:pPr>
        <w:spacing w:after="200"/>
      </w:pPr>
      <w:r>
        <w:rPr>
          <w:rFonts w:ascii="Times New Roman" w:hAnsi="Times New Roman" w:eastAsia="Times New Roman"/>
          <w:b w:val="0"/>
          <w:i w:val="0"/>
          <w:color w:val="6B665E"/>
          <w:sz w:val="23"/>
        </w:rPr>
        <w:t>Лабораторная работа № 2 · вариант 4 · распознавание языка текста (русский и немецкий, документы HTML)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«Толмач» определяет, на каком языке — русском или немецком — написан HTML-документ. Каждый документ разбирается сразу тремя методами: методом N-грамм (Кавнар — Тренкл), алфавитным и нейросетевым. Итоговый ответ — голосование трёх методов. По тестовой коллекции система считает точность и быстродействие каждого метода и ставит два опыта, в которых методы начинают различаться: короткий текст и смесь двух языков.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Зачем это нужно: прежде чем переводить текст, индексировать его в поисковой системе или направлять специалисту, нужно знать язык — от него зависят морфология, словари и дальнейший маршрут документа.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В системе пять рабочих страниц. Кроме них есть версия для печати, «Справка» и игровая страница «Партия с Пафнутием» (шахматы), которая ниже не описывается. Запуск: </w:t>
      </w:r>
      <w:r>
        <w:rPr>
          <w:rFonts w:ascii="Times New Roman" w:hAnsi="Times New Roman" w:eastAsia="Times New Roman"/>
          <w:b/>
          <w:i w:val="0"/>
          <w:sz w:val="25"/>
        </w:rPr>
        <w:t>python run.py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, адрес </w:t>
      </w:r>
      <w:r>
        <w:rPr>
          <w:rFonts w:ascii="Times New Roman" w:hAnsi="Times New Roman" w:eastAsia="Times New Roman"/>
          <w:b/>
          <w:i w:val="0"/>
          <w:sz w:val="25"/>
        </w:rPr>
        <w:t>http://127.0.0.1:8010/</w:t>
      </w:r>
      <w:r>
        <w:rPr>
          <w:rFonts w:ascii="Times New Roman" w:hAnsi="Times New Roman" w:eastAsia="Times New Roman"/>
          <w:b w:val="0"/>
          <w:i w:val="0"/>
          <w:sz w:val="25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val="clear" w:fill="EFE7DD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Страница</w:t>
            </w:r>
          </w:p>
        </w:tc>
        <w:tc>
          <w:tcPr>
            <w:tcW w:type="dxa" w:w="2438"/>
            <w:shd w:val="clear" w:fill="EFE7DD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Адрес</w:t>
            </w:r>
          </w:p>
        </w:tc>
        <w:tc>
          <w:tcPr>
            <w:tcW w:type="dxa" w:w="4592"/>
            <w:shd w:val="clear" w:fill="EFE7DD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Для чего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Коллекция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результат по всем документам, итог, сохранение и печать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Разбор документа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/document/&lt;файл&gt;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решение каждого метода и на чём оно основано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Сравнение методов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/compare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точность, быстродействие, опыты с длиной и смесью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Профили языков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/profiles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поисковые образы языков, алфавиты, обучение сети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Свой текст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/check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распознать вставленный текст или файл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8A3B2E"/>
          <w:sz w:val="28"/>
        </w:rPr>
        <w:t>1. Коллекция</w:t>
      </w:r>
      <w:r>
        <w:rPr>
          <w:rFonts w:ascii="Times New Roman" w:hAnsi="Times New Roman" w:eastAsia="Times New Roman"/>
          <w:b w:val="0"/>
          <w:i w:val="0"/>
          <w:color w:val="6B665E"/>
          <w:sz w:val="22"/>
        </w:rPr>
        <w:t xml:space="preserve">   http://127.0.0.1:8010/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На главной странице три карточки: «Обучающий корпус» (файлов, объём, букв по каждому языку; методичка требует 20–120 Кб), «Итог прогона» (точность и время на документ у каждого метода и у согласованного решения) и «Действия»: «Распознать заново», сохранение результата в CSV, JSON и TXT и «Печать» — версия страницы без навигации. Ниже — таблица по документам: имя файла (активная ссылка на исходный HTML), число букв, эталонный язык, ответ каждого метода с расстоянием, итог (с пометкой «спор», если методы разошлись) и ссылка на разбор. В конце — сводная статистика.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F6F1EA"/>
            <w:tcBorders>
              <w:top w:val="nil"/>
              <w:bottom w:val="nil"/>
              <w:right w:val="nil"/>
              <w:left w:val="single" w:sz="24" w:color="8A3B2E"/>
            </w:tcBorders>
            <w:tcMar>
              <w:left w:w="180" w:type="dxa"/>
              <w:right w:w="140" w:type="dxa"/>
              <w:top w:w="80" w:type="dxa"/>
              <w:bottom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Пример.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Корпус: русский — 46 файлов, 78,6 Кб, 36 716 букв; немецкий — 6 файлов, 41,1 Кб, 34 620 букв. По буквам объёмы почти равны, по байтам — нет: кириллица в UTF-8 занимает 2 байта, латиница — 1.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Коллекция — 20 документов (10 русских и 10 немецких), все распознаны верно всеми методами. Время на документ: N-грамм — 8,28 мс, алфавитный — 0,39 мс, нейросетевой — 4,76 мс, согласованное решение — 13,43 мс.</w:t>
            </w:r>
          </w:p>
        </w:tc>
      </w:tr>
    </w:tbl>
    <w:p>
      <w:pPr>
        <w:spacing w:after="0" w:line="160" w:lineRule="exact"/>
      </w:pP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Как это работает.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Распознавание идёт в три шага.</w:t>
      </w:r>
    </w:p>
    <w:p>
      <w:pPr>
        <w:spacing w:after="60"/>
        <w:ind w:left="567" w:hanging="283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• </w:t>
      </w:r>
      <w:r>
        <w:rPr>
          <w:rFonts w:ascii="Times New Roman" w:hAnsi="Times New Roman" w:eastAsia="Times New Roman"/>
          <w:b/>
          <w:i w:val="0"/>
          <w:sz w:val="25"/>
        </w:rPr>
        <w:t>Предобработка.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Из HTML удаляются теги и содержимое script и style, раскрываются сущности (&amp;amp; → &amp;), текст приводится к нижнему регистру, всё, что не буква, заменяется пробелом; ä, ö, ü, ß сохраняются, Unicode приводится к форме NFC.</w:t>
      </w:r>
    </w:p>
    <w:p>
      <w:pPr>
        <w:spacing w:after="60"/>
        <w:ind w:left="567" w:hanging="283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• </w:t>
      </w:r>
      <w:r>
        <w:rPr>
          <w:rFonts w:ascii="Times New Roman" w:hAnsi="Times New Roman" w:eastAsia="Times New Roman"/>
          <w:b/>
          <w:i w:val="0"/>
          <w:sz w:val="25"/>
        </w:rPr>
        <w:t>Сравнение образов.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Для каждого языка заранее построен поисковый образ языка (ПОЯ). По тем же правилам строится поисковый образ документа (ПОД), и каждый метод считает расстояние от ПОД до каждого ПОЯ, приведённое к отрезку [0; 1].</w:t>
      </w:r>
    </w:p>
    <w:p>
      <w:pPr>
        <w:spacing w:after="60"/>
        <w:ind w:left="567" w:hanging="283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• </w:t>
      </w:r>
      <w:r>
        <w:rPr>
          <w:rFonts w:ascii="Times New Roman" w:hAnsi="Times New Roman" w:eastAsia="Times New Roman"/>
          <w:b/>
          <w:i w:val="0"/>
          <w:sz w:val="25"/>
        </w:rPr>
        <w:t>Решение.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Метод выбирает ближайший язык. Итог — большинство голосов; при равенстве побеждает метод с наибольшей уверенностью:</w:t>
      </w:r>
    </w:p>
    <w:p>
      <w:pPr>
        <w:spacing w:before="40" w:after="12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уверенность = (d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− d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>) / d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>,   где d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≤ d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два наименьших расстояния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Время согласованного решения — сумма времён трёх методов: чтобы проголосовать, нужно выполнить каждый.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8A3B2E"/>
          <w:sz w:val="28"/>
        </w:rPr>
        <w:t>2. Разбор документа</w:t>
      </w:r>
      <w:r>
        <w:rPr>
          <w:rFonts w:ascii="Times New Roman" w:hAnsi="Times New Roman" w:eastAsia="Times New Roman"/>
          <w:b w:val="0"/>
          <w:i w:val="0"/>
          <w:color w:val="6B665E"/>
          <w:sz w:val="22"/>
        </w:rPr>
        <w:t xml:space="preserve">   /document/&lt;файл&gt;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Для одного документа видны язык, согласие методов, совпадение с эталоном и общее время. Для каждого метода — расстояния до обоих языков с полосами, уверенность, время и то, на чём основано решение: у метода N-грамм — самые частые N-граммы документа и сколько их нашлось в профиле каждого языка, у алфавитного — доля букв документа из алфавита языка и «чужие» буквы, у нейросети — вероятности на выходе и признаки, сильнее всего повлиявшие на ответ.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F6F1EA"/>
            <w:tcBorders>
              <w:top w:val="nil"/>
              <w:bottom w:val="nil"/>
              <w:right w:val="nil"/>
              <w:left w:val="single" w:sz="24" w:color="8A3B2E"/>
            </w:tcBorders>
            <w:tcMar>
              <w:left w:w="180" w:type="dxa"/>
              <w:right w:w="140" w:type="dxa"/>
              <w:top w:w="80" w:type="dxa"/>
              <w:bottom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Пример.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ru-03-mayak.html «Маяки и морская навигация», 2 411 букв: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N-грамм: d(рус.) = 0,342, d(нем.) = 0,997; из 300 N-грамм документа в профиле русского нашлось 224, немецкого — 1; уверенность 66 %;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алфавитный: 0,058 и 1,000; 100 % букв — из русского алфавита; уверенность 94 %;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нейросеть: P(рус.) = 0,99998, расстояния 0,000 и 1,000; сильнее всего повлияли «␣н», «м», «␣с», «л», «ь».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Все три метода — русский; общее время — около 6 мс.</w:t>
            </w:r>
          </w:p>
        </w:tc>
      </w:tr>
    </w:tbl>
    <w:p>
      <w:pPr>
        <w:spacing w:after="0" w:line="160" w:lineRule="exact"/>
      </w:pP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Как это работает.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У методов разные образы языка и разные меры расстояния.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Метод N-грамм.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Каждое слово обрамляется заполнителем («_слово_»), из него извлекаются все подстроки длиной от 1 до 5 символов; они сортируются по убыванию частоты, и первые 300 образуют профиль, а номер в списке — ранг. По закону Ципфа самые частые N-граммы определяются языком, а не темой текста. Расстояние — мера несовпадения позиций (out-of-place):</w:t>
      </w:r>
    </w:p>
    <w:p>
      <w:pPr>
        <w:spacing w:before="40" w:after="12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d = Σ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Δ(g) / (|ПОД| · h),   Δ(g) = |r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док</w:t>
      </w:r>
      <w:r>
        <w:rPr>
          <w:rFonts w:ascii="Times New Roman" w:hAnsi="Times New Roman" w:eastAsia="Times New Roman"/>
          <w:b w:val="0"/>
          <w:i w:val="0"/>
          <w:sz w:val="26"/>
        </w:rPr>
        <w:t>(g) − r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яз</w:t>
      </w:r>
      <w:r>
        <w:rPr>
          <w:rFonts w:ascii="Times New Roman" w:hAnsi="Times New Roman" w:eastAsia="Times New Roman"/>
          <w:b w:val="0"/>
          <w:i w:val="0"/>
          <w:sz w:val="26"/>
        </w:rPr>
        <w:t>(g)|</w:t>
      </w:r>
    </w:p>
    <w:p>
      <w:pPr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где r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док</w:t>
      </w:r>
      <w:r>
        <w:rPr>
          <w:rFonts w:ascii="Times New Roman" w:hAnsi="Times New Roman" w:eastAsia="Times New Roman"/>
          <w:b w:val="0"/>
          <w:i w:val="0"/>
          <w:sz w:val="25"/>
        </w:rPr>
        <w:t>(g) и r</w:t>
      </w:r>
      <w:r>
        <w:rPr>
          <w:rFonts w:ascii="Times New Roman" w:hAnsi="Times New Roman" w:eastAsia="Times New Roman"/>
          <w:b w:val="0"/>
          <w:i w:val="0"/>
          <w:sz w:val="25"/>
          <w:vertAlign w:val="subscript"/>
        </w:rPr>
        <w:t>яз</w:t>
      </w:r>
      <w:r>
        <w:rPr>
          <w:rFonts w:ascii="Times New Roman" w:hAnsi="Times New Roman" w:eastAsia="Times New Roman"/>
          <w:b w:val="0"/>
          <w:i w:val="0"/>
          <w:sz w:val="25"/>
        </w:rPr>
        <w:t>(g) — ранги N-граммы g в профилях документа и языка; если N-граммы нет в профиле языка, Δ(g) = h = 300 — наибольший штраф.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Алфавитный метод.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Профиль — относительные частоты букв p(буква) = n(буква) / n(все буквы). Расстояние — половина манхэттенского расстояния (расстояние полной вариации):</w:t>
      </w:r>
    </w:p>
    <w:p>
      <w:pPr>
        <w:spacing w:before="40" w:after="12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d(p, q) = ½ · Σ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k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|p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k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− q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k</w:t>
      </w:r>
      <w:r>
        <w:rPr>
          <w:rFonts w:ascii="Times New Roman" w:hAnsi="Times New Roman" w:eastAsia="Times New Roman"/>
          <w:b w:val="0"/>
          <w:i w:val="0"/>
          <w:sz w:val="26"/>
        </w:rPr>
        <w:t>|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Буква, которой нет в языке, отдаёт в сумму всю свою частоту, поэтому при разных алфавитах расстояние до «чужого» языка близко к 1.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Нейросетевой метод.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Документ описывается частотами 399 символьных N-грамм длиной 1–3 (с пробелом: «␣н» — буква «н» в начале слова). Их принимает многослойный персептрон с 32 скрытыми нейронами:</w:t>
      </w:r>
    </w:p>
    <w:p>
      <w:pPr>
        <w:spacing w:before="40" w:after="12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h = tanh(x · W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+ b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>),   P = softmax(h · W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+ b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>),   P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e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z(i)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/ Σ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j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e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z(j)</w:t>
      </w:r>
      <w:r>
        <w:rPr>
          <w:rFonts w:ascii="Times New Roman" w:hAnsi="Times New Roman" w:eastAsia="Times New Roman"/>
          <w:b w:val="0"/>
          <w:i w:val="0"/>
          <w:sz w:val="26"/>
        </w:rPr>
        <w:t>,   d = 1 − P(язык)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Функция softmax превращает выходы сети в вероятности, в сумме дающие 1; расстояние 1 − P позволяет сравнивать сеть с двумя другими методами по одному правилу «побеждает наименьшее расстояние».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Почему у сети в таблице нули.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Это не сбой: кириллица и латиница разделяют языки полностью, и обучение доводит разность выходов сети до ≈ 10,9, где выигрыш в функции потерь уравновешивается L2-штрафом. Отсюда P ≈ 0,99998 у любого документа, а расстояние 1 − P ≈ 2·10</w:t>
      </w:r>
      <w:r>
        <w:rPr>
          <w:rFonts w:ascii="Times New Roman" w:hAnsi="Times New Roman" w:eastAsia="Times New Roman"/>
          <w:b w:val="0"/>
          <w:i w:val="0"/>
          <w:sz w:val="25"/>
          <w:vertAlign w:val="superscript"/>
        </w:rPr>
        <w:t>−5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при трёх знаках после запятой показывается как 0,000. Что сеть действительно реагирует на текст, видно по смеси языков: P(нем.) растёт плавно — 0,13 при 45 % немецкого текста, 0,51 при 50 %, 0,86 при 55 %; а у той же сети со случайными весами, до обучения, P(рус.) на документах коллекции — от 0,26 до 0,81.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8A3B2E"/>
          <w:sz w:val="28"/>
        </w:rPr>
        <w:t>3. Сравнение методов</w:t>
      </w:r>
      <w:r>
        <w:rPr>
          <w:rFonts w:ascii="Times New Roman" w:hAnsi="Times New Roman" w:eastAsia="Times New Roman"/>
          <w:b w:val="0"/>
          <w:i w:val="0"/>
          <w:color w:val="6B665E"/>
          <w:sz w:val="22"/>
        </w:rPr>
        <w:t xml:space="preserve">   /compare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Методичка требует сравнить методы по точности и затраченному времени. На странице — таблица: точность, верных ответов и ошибок, миллисекунд на документ, документов в секунду, во сколько раз метод медленнее лидера, средняя уверенность; точность, полнота и F1 по каждому языку; матрицы ошибок. Затем два опыта — зависимость от длины входа и поведение на смешанном тексте — и выводы.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F6F1EA"/>
            <w:tcBorders>
              <w:top w:val="nil"/>
              <w:bottom w:val="nil"/>
              <w:right w:val="nil"/>
              <w:left w:val="single" w:sz="24" w:color="8A3B2E"/>
            </w:tcBorders>
            <w:tcMar>
              <w:left w:w="180" w:type="dxa"/>
              <w:right w:w="140" w:type="dxa"/>
              <w:top w:w="80" w:type="dxa"/>
              <w:bottom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Пример.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Все методы — 100 % (20 из 20), матрицы ошибок диагональные. Алфавитный метод в 21 раз быстрее метода N-грамм (0,39 против 8,28 мс).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Длина входа: документы нарезаны на окна по 10, 20, 40, 80, 150, 300, 600 и 1 200 символов — на всех длинах 100 %, для этой пары языков хватает одного-двух слов.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Смешанный текст (русский документ постепенно замещается немецким): метод N-грамм начинает отвечать «немецкий» при доле 45 %, нейросеть — при 50 %, алфавитный — при 52,5 %.</w:t>
            </w:r>
          </w:p>
        </w:tc>
      </w:tr>
    </w:tbl>
    <w:p>
      <w:pPr>
        <w:spacing w:after="0" w:line="160" w:lineRule="exact"/>
      </w:pP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Как это работает.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Точность — доля верных ответов. По каждому языку считаются</w:t>
      </w:r>
    </w:p>
    <w:p>
      <w:pPr>
        <w:spacing w:before="40" w:after="12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P = TP / (TP + FP),   R = TP / (TP + FN),   F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2PR / (P + R)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где TP — документы языка, распознанные верно, FP — чужие, ошибочно отнесённые к языку, FN — документы языка, отнесённые к другому. Матрица ошибок: строки — эталонный язык, столбцы — ответ метода. Все методы безошибочны, потому что кириллица и латиница не пересекаются и задача решается уже на уровне алфавита. Поэтому методы различаются ценой решения и поведением у границы: немецкие слова длиннее, и в смеси они дают больше N-грамм — метод N-грамм «переключается» раньше середины. Алфавитный метод дольше держится за русский, а нейросеть, обученная на данных, делит смесь ровно пополам.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8A3B2E"/>
          <w:sz w:val="28"/>
        </w:rPr>
        <w:t>4. Профили языков</w:t>
      </w:r>
      <w:r>
        <w:rPr>
          <w:rFonts w:ascii="Times New Roman" w:hAnsi="Times New Roman" w:eastAsia="Times New Roman"/>
          <w:b w:val="0"/>
          <w:i w:val="0"/>
          <w:color w:val="6B665E"/>
          <w:sz w:val="22"/>
        </w:rPr>
        <w:t xml:space="preserve">   /profiles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Здесь видно, из чего состоят поисковые образы языков. Вверху — карточка обучающего корпуса и кнопка «Построить заново» (нужна после изменения корпуса). Для каждого метода — описание, параметры и самые частые признаки профиля каждого языка с их долями; у алфавитного метода — выделенные по корпусу алфавиты, у нейросети — параметры и итоги обучения.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F6F1EA"/>
            <w:tcBorders>
              <w:top w:val="nil"/>
              <w:bottom w:val="nil"/>
              <w:right w:val="nil"/>
              <w:left w:val="single" w:sz="24" w:color="8A3B2E"/>
            </w:tcBorders>
            <w:tcMar>
              <w:left w:w="180" w:type="dxa"/>
              <w:right w:w="140" w:type="dxa"/>
              <w:top w:w="80" w:type="dxa"/>
              <w:bottom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Пример.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N-грамм: русский — «␣», «о», «е», «а», «и», «т», «н», «с»…; немецкий — «␣», «e», «n», «i», «r», «s», «t», «a»…; по 300 N-грамм на язык.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Алфавиты: немецкий — 28 букв (вместе с ä, ö, ü, ß); русский — 55: 33 буквы кириллицы и 22 латинские, которые встретились в русском корпусе чаще порога.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Нейросеть: 399 признаков, 32 скрытых нейрона, 220 эпох (сохранена лучшая — 185-я), 1 187 обучающих и 291 контрольный фрагмент; точность на контрольных фрагментах — 100 %.</w:t>
            </w:r>
          </w:p>
        </w:tc>
      </w:tr>
    </w:tbl>
    <w:p>
      <w:pPr>
        <w:spacing w:after="0" w:line="160" w:lineRule="exact"/>
      </w:pP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Как это работает.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ПОЯ строится один раз по обучающему корпусу (20–120 Кб на язык) и хранится в каталоге models/, ПОД — при каждом распознавании по тем же правилам. Буква входит в алфавит языка, если её доля в корпусе больше 10</w:t>
      </w:r>
      <w:r>
        <w:rPr>
          <w:rFonts w:ascii="Times New Roman" w:hAnsi="Times New Roman" w:eastAsia="Times New Roman"/>
          <w:b w:val="0"/>
          <w:i w:val="0"/>
          <w:sz w:val="25"/>
          <w:vertAlign w:val="superscript"/>
        </w:rPr>
        <w:t>−4</w:t>
      </w:r>
      <w:r>
        <w:rPr>
          <w:rFonts w:ascii="Times New Roman" w:hAnsi="Times New Roman" w:eastAsia="Times New Roman"/>
          <w:b w:val="0"/>
          <w:i w:val="0"/>
          <w:sz w:val="25"/>
        </w:rPr>
        <w:t>. Нейросеть обучается обратным распространением ошибки с оптимизатором Adam (шаг 0,01, мини-пакеты по 32 примера). Минимизируется перекрёстная энтропия с L2-регуляризацией:</w:t>
      </w:r>
    </w:p>
    <w:p>
      <w:pPr>
        <w:spacing w:before="40" w:after="12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L = −Σ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y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· ln P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+ (λ / 2) · ‖W‖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>,   λ = 10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−4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где y — правильный ответ (1 у верного языка, 0 у другого). Сеть учится на фрагментах корпуса длиной 150, 300 и 600 символов, нарезанных с шагом 65 % длины (соседние перекрываются на 35 %): при обучении только на длинных фрагментах она проседала на коротком входе. 20 % корпуса откладываются для контроля до нарезки, чтобы одни и те же куски текста не попали и в обучение, и в контроль.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8A3B2E"/>
          <w:sz w:val="28"/>
        </w:rPr>
        <w:t>5. Свой текст</w:t>
      </w:r>
      <w:r>
        <w:rPr>
          <w:rFonts w:ascii="Times New Roman" w:hAnsi="Times New Roman" w:eastAsia="Times New Roman"/>
          <w:b w:val="0"/>
          <w:i w:val="0"/>
          <w:color w:val="6B665E"/>
          <w:sz w:val="22"/>
        </w:rPr>
        <w:t xml:space="preserve">   /check</w:t>
      </w: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Поле для текста или HTML и загрузка файла (HTML, TXT). После кнопки «Определить язык» показываются язык, согласие методов, число букв и слов, время и таблица: расстояния до каждого языка, решение, уверенность и время каждого метода. Для текстов короче 40 букв выводится предупреждение. Если включён паук Пафнутий, перед отправкой он просит решить шахматную задачу; выключается переменной TOLMACH_COMPANION=0.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F6F1EA"/>
            <w:tcBorders>
              <w:top w:val="nil"/>
              <w:bottom w:val="nil"/>
              <w:right w:val="nil"/>
              <w:left w:val="single" w:sz="24" w:color="8A3B2E"/>
            </w:tcBorders>
            <w:tcMar>
              <w:left w:w="180" w:type="dxa"/>
              <w:right w:w="140" w:type="dxa"/>
              <w:top w:w="80" w:type="dxa"/>
              <w:bottom w:w="80" w:type="dxa"/>
            </w:tcMar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Пример.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«Der Leuchtturm leuchtet im Nebel.» → немецкий у всех методов. Расстояния (русский / немецкий): N-грамм 0,990 / 0,650, алфавитный 0,995 / 0,385, нейросеть 1,0 / 0,0.</w:t>
            </w:r>
          </w:p>
          <w:p>
            <w:pPr>
              <w:spacing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«chisla» — русское «числа», записанное латиницей, — все три метода относят к немецкому: они узнают язык по алфавиту и буквосочетаниям, а транслитерация меняет и то и другое.</w:t>
            </w:r>
          </w:p>
        </w:tc>
      </w:tr>
    </w:tbl>
    <w:p>
      <w:pPr>
        <w:spacing w:after="0" w:line="160" w:lineRule="exact"/>
      </w:pPr>
    </w:p>
    <w:p>
      <w:pPr>
        <w:spacing w:after="10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Как это работает.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Текст проходит тот же конвейер, что документы коллекции: предобработка, построение ПОД для каждого метода, расстояния до ПОЯ и голосование.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Times New Roman" w:hAnsi="Times New Roman" w:eastAsia="Times New Roman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221D1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8A3B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