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Баскетбол</w:t>
      </w:r>
    </w:p>
    <w:p>
      <w:r>
        <w:t>Баскетбольный матч состоит из четырёх четвертей, на площадке по пять игроков от каждой команды. Бросок из-за трёхочковой линии приносит три очка, обычный бросок с игры — два, штрафной — одно. Ведение мяча, передачи и подбор под щитом составляют основу командных действий.</w:t>
      </w:r>
    </w:p>
    <w:p>
      <w:r>
        <w:t>За фолы игрок может быть удалён, набрав их предельное число. Быстрый переход из защиты в атаку и точный бросок со средней дистанции решают исход большинства матчей.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