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Складская логистика и обработка грузов</w:t>
      </w:r>
    </w:p>
    <w:p>
      <w:r>
        <w:t>Склад принимает, хранит и отгружает товар, связывая производство с получателями. Приёмка сверяет фактическое количество мест с сопроводительными документами и фиксирует расхождения. Адресное хранение закрепляет за каждой ячейкой уникальный номер, поэтому найти нужную позицию удаётся за считаные минуты.</w:t>
      </w:r>
    </w:p>
    <w:p>
      <w:r>
        <w:t>Комплектация заказа собирает позиции по маршруту обхода стеллажей, а упаковка формирует готовый к отправке пакет. Система управления складом ведёт учёт остатков и подсказывает кладовщику оптимальный порядок действий. Оборачиваемость запаса показывает, насколько быстро товар проходит через склад, и служит основной мерой эффективности его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