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Борщ: классический рецепт</w:t>
      </w:r>
    </w:p>
    <w:p>
      <w:r>
        <w:t>Борщ варят на мясном бульоне из говядины на кости, который томится около двух часов на слабом огне. Свёклу нарезают соломкой и тушат отдельно с томатной пастой и небольшим количеством уксуса — кислота сохраняет насыщенный цвет. В кипящий бульон закладывают картофель, затем капусту, следом пассерованные лук и морковь, и только в конце свёклу.</w:t>
      </w:r>
    </w:p>
    <w:p>
      <w:r>
        <w:t>Готовому борщу дают настояться под крышкой не менее получаса. Подают со сметаной, свежей зеленью и чесночными пампушками.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