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jc w:val="center"/>
      </w:pPr>
      <w:r>
        <w:t xml:space="preserve">Configuration du LPC1769</w:t>
      </w:r>
      <w:r/>
    </w:p>
    <w:p>
      <w:r/>
      <w:r/>
    </w:p>
    <w:p>
      <w:pPr>
        <w:jc w:val="both"/>
        <w:rPr>
          <w:highlight w:val="none"/>
        </w:rPr>
      </w:pPr>
      <w:r>
        <w:t xml:space="preserve">Le but de ce document est de détailler les solutions choisie concernant la configuration du LPC1769, à savoir le bilan d’entrée/sortie, le bilan des périphériques, </w:t>
      </w:r>
      <w:r>
        <w:t xml:space="preserve">la configuration des périphérique et </w:t>
      </w:r>
      <w:r>
        <w:t xml:space="preserve">le bilan de la mémoire.</w:t>
      </w:r>
      <w:r/>
      <w:r/>
      <w:r/>
    </w:p>
    <w:p>
      <w:pPr>
        <w:pStyle w:val="13"/>
        <w:rPr>
          <w:highlight w:val="none"/>
        </w:rPr>
      </w:pPr>
      <w:r>
        <w:rPr>
          <w:highlight w:val="none"/>
        </w:rPr>
        <w:t xml:space="preserve">Gestion de l’alimentation</w:t>
      </w:r>
      <w:r>
        <w:rPr>
          <w:highlight w:val="none"/>
        </w:rPr>
      </w:r>
      <w:r/>
      <w:r/>
    </w:p>
    <w:p>
      <w:r>
        <w:t xml:space="preserve">Pour la gestion de l’alimentation nous utiliserons le schéma électrique suivant.</w:t>
      </w:r>
      <w:r/>
    </w:p>
    <w:p>
      <w:pPr>
        <w:rPr>
          <w:highlight w:val="none"/>
        </w:rPr>
      </w:pPr>
      <w:r/>
      <w:r>
        <mc:AlternateContent>
          <mc:Choice Requires="wpg">
            <w:drawing>
              <wp:inline xmlns:wp="http://schemas.openxmlformats.org/drawingml/2006/wordprocessingDrawing" distT="0" distB="0" distL="0" distR="0">
                <wp:extent cx="4283331" cy="237962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hidden="0"/>
                        <pic:cNvPicPr>
                          <a:picLocks noChangeAspect="1"/>
                        </pic:cNvPicPr>
                        <pic:nvPr isPhoto="0" userDrawn="0"/>
                      </pic:nvPicPr>
                      <pic:blipFill>
                        <a:blip r:embed="rId9"/>
                        <a:stretch/>
                      </pic:blipFill>
                      <pic:spPr bwMode="auto">
                        <a:xfrm flipH="0" flipV="0">
                          <a:off x="0" y="0"/>
                          <a:ext cx="4283330" cy="23796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37.3pt;height:187.4pt;" stroked="false">
                <v:path textboxrect="0,0,0,0"/>
                <v:imagedata r:id="rId9" o:title=""/>
              </v:shape>
            </w:pict>
          </mc:Fallback>
        </mc:AlternateContent>
      </w:r>
      <w:r/>
      <w:r/>
    </w:p>
    <w:p>
      <w:pPr>
        <w:jc w:val="both"/>
        <w:rPr>
          <w:i w:val="0"/>
          <w:highlight w:val="none"/>
        </w:rPr>
      </w:pPr>
      <w:r>
        <w:rPr>
          <w:highlight w:val="none"/>
        </w:rPr>
        <w:t xml:space="preserve">Le </w:t>
      </w:r>
      <w:r>
        <w:rPr>
          <w:i w:val="0"/>
          <w:highlight w:val="none"/>
        </w:rPr>
        <w:t xml:space="preserve">but de ce schéma électrique est d’alimenter la carte du LPC1769 lors d’un appuie sur le bouton d’alimentation, puis d’avoir un maintient de l’alimentation sans avoir à rester appuyé sur le bouton. Lorsque la batterie descend en dessous d’un certain seuil, la carte coupe son alimentation en bloquant le transistor de maintient de l’alimentation. La carte LPC1769 implémentera également une </w:t>
      </w:r>
      <w:r>
        <w:rPr>
          <w:i w:val="0"/>
          <w:highlight w:val="none"/>
        </w:rPr>
        <w:t xml:space="preserve">veille automatique au bout d’un certain temps. </w:t>
      </w:r>
      <w:r>
        <w:rPr>
          <w:i w:val="0"/>
          <w:highlight w:val="none"/>
        </w:rPr>
      </w:r>
    </w:p>
    <w:p>
      <w:pPr>
        <w:shd w:val="nil"/>
        <w:rPr>
          <w:i w:val="0"/>
          <w:highlight w:val="none"/>
        </w:rPr>
      </w:pPr>
      <w:r>
        <w:rPr>
          <w:i w:val="0"/>
          <w:highlight w:val="none"/>
        </w:rPr>
        <w:br w:type="page"/>
      </w:r>
      <w:r>
        <w:rPr>
          <w:i w:val="0"/>
          <w:highlight w:val="none"/>
        </w:rPr>
      </w:r>
    </w:p>
    <w:p>
      <w:pPr>
        <w:pStyle w:val="13"/>
      </w:pPr>
      <w:r>
        <w:rPr>
          <w:highlight w:val="none"/>
        </w:rPr>
        <w:t xml:space="preserve">Bilan d’entrée/sortie</w:t>
      </w:r>
      <w:r>
        <w:rPr>
          <w:highlight w:val="none"/>
        </w:rPr>
      </w:r>
    </w:p>
    <w:p>
      <w:pPr>
        <w:jc w:val="both"/>
      </w:pPr>
      <w:r>
        <w:t xml:space="preserve">Voici ci dessous un schéma de notre bilan d’entrée/sortie pour le projet du synthétiseur pour enfant.</w:t>
      </w:r>
      <w:r/>
      <w:r/>
      <w:r/>
      <w:r/>
      <w:r/>
      <w:r/>
      <w:r/>
    </w:p>
    <w:p>
      <w:pPr>
        <w:jc w:val="left"/>
        <w:rPr>
          <w:highlight w:val="none"/>
        </w:rPr>
      </w:pPr>
      <w:r>
        <mc:AlternateContent>
          <mc:Choice Requires="wpg">
            <w:drawing>
              <wp:inline xmlns:wp="http://schemas.openxmlformats.org/drawingml/2006/wordprocessingDrawing" distT="0" distB="0" distL="0" distR="0">
                <wp:extent cx="5940425" cy="561131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48848" name="" hidden="0"/>
                        <pic:cNvPicPr>
                          <a:picLocks noChangeAspect="1"/>
                        </pic:cNvPicPr>
                        <pic:nvPr isPhoto="0" userDrawn="0"/>
                      </pic:nvPicPr>
                      <pic:blipFill>
                        <a:blip r:embed="rId10"/>
                        <a:stretch/>
                      </pic:blipFill>
                      <pic:spPr bwMode="auto">
                        <a:xfrm>
                          <a:off x="0" y="0"/>
                          <a:ext cx="5940424" cy="5611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41.8pt;" stroked="false">
                <v:path textboxrect="0,0,0,0"/>
                <v:imagedata r:id="rId10" o:title=""/>
              </v:shape>
            </w:pict>
          </mc:Fallback>
        </mc:AlternateContent>
      </w:r>
      <w:r/>
    </w:p>
    <w:p>
      <w:pPr>
        <w:jc w:val="both"/>
        <w:rPr>
          <w:highlight w:val="none"/>
        </w:rPr>
      </w:pPr>
      <w:r>
        <w:rPr>
          <w:highlight w:val="none"/>
        </w:rP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r>
        <w:rPr>
          <w:highlight w:val="none"/>
        </w:rPr>
      </w:r>
      <w:r>
        <w:rPr>
          <w:highlight w:val="none"/>
        </w:rPr>
      </w:r>
      <w:r>
        <w:rPr>
          <w:highlight w:val="none"/>
        </w:rPr>
      </w:r>
    </w:p>
    <w:p>
      <w:pPr>
        <w:jc w:val="both"/>
        <w:rPr>
          <w:highlight w:val="none"/>
        </w:rPr>
      </w:pPr>
      <w:r>
        <w:rPr>
          <w:highlight w:val="none"/>
        </w:rPr>
        <w:t xml:space="preserve">Les données de la mémoire flash sont chargé dans des buffers de la mémoire interne de la carte LPC1769 à l’aide d’un DMA qui est un périphérique interne à la carte. </w:t>
      </w:r>
      <w:r>
        <w:rPr>
          <w:highlight w:val="none"/>
        </w:rPr>
      </w:r>
    </w:p>
    <w:p>
      <w:pPr>
        <w:jc w:val="both"/>
        <w:rPr>
          <w:highlight w:val="none"/>
        </w:rPr>
      </w:pPr>
      <w:r>
        <w:rPr>
          <w:highlight w:val="none"/>
        </w:rPr>
        <w:t xml:space="preserve">Les échantillons audio traités sont stocké dans les buffers de la carte LPC1769 qui sont ensuite envoyé au codec audio.</w:t>
      </w:r>
      <w:r>
        <w:rPr>
          <w:highlight w:val="none"/>
        </w:rPr>
      </w:r>
    </w:p>
    <w:p>
      <w:pPr>
        <w:jc w:val="both"/>
        <w:rPr>
          <w:highlight w:val="none"/>
        </w:rPr>
      </w:pPr>
      <w:r>
        <w:rPr>
          <w:highlight w:val="none"/>
        </w:rPr>
        <w:t xml:space="preserve">Une fois le signal reçu sur le codec, le signal est traduit et envoyé à l’amplificateur qui adapte le niveau de sons avant que le haut-parleur ne joue le sons.</w:t>
      </w:r>
      <w:r>
        <w:rPr>
          <w:highlight w:val="none"/>
        </w:rPr>
      </w:r>
    </w:p>
    <w:p>
      <w:pPr>
        <w:pStyle w:val="13"/>
      </w:pPr>
      <w:r>
        <w:rPr>
          <w:highlight w:val="none"/>
        </w:rPr>
      </w:r>
      <w:r>
        <w:rPr>
          <w:highlight w:val="none"/>
        </w:rPr>
        <w:t xml:space="preserve">Bilan des périphériques</w:t>
      </w:r>
      <w:r>
        <w:rPr>
          <w:highlight w:val="none"/>
        </w:rPr>
      </w:r>
      <w:r>
        <w:rPr>
          <w:highlight w:val="none"/>
        </w:rPr>
      </w:r>
    </w:p>
    <w:p>
      <w:pPr>
        <w:rPr>
          <w:highlight w:val="none"/>
        </w:rPr>
      </w:pPr>
      <w:r>
        <w:t xml:space="preserve">Les périphériques que nous allons utiliser pour ce projet sont les suivants :</w:t>
      </w:r>
      <w:r/>
    </w:p>
    <w:p>
      <w:pPr>
        <w:pStyle w:val="602"/>
        <w:numPr>
          <w:ilvl w:val="0"/>
          <w:numId w:val="1"/>
        </w:numPr>
      </w:pPr>
      <w:r>
        <w:rPr>
          <w:highlight w:val="none"/>
        </w:rPr>
        <w:t xml:space="preserve">2 DMA</w:t>
      </w:r>
      <w:r>
        <w:rPr>
          <w:highlight w:val="none"/>
        </w:rPr>
      </w:r>
    </w:p>
    <w:p>
      <w:pPr>
        <w:pStyle w:val="602"/>
        <w:numPr>
          <w:ilvl w:val="1"/>
          <w:numId w:val="1"/>
        </w:numPr>
      </w:pPr>
      <w:r>
        <w:rPr>
          <w:highlight w:val="none"/>
        </w:rPr>
        <w:t xml:space="preserve">1 pour récupérer les données de la mémoire flash sur la carte LPC1769</w:t>
      </w:r>
      <w:r>
        <w:rPr>
          <w:highlight w:val="none"/>
        </w:rPr>
      </w:r>
    </w:p>
    <w:p>
      <w:pPr>
        <w:pStyle w:val="602"/>
        <w:numPr>
          <w:ilvl w:val="1"/>
          <w:numId w:val="1"/>
        </w:numPr>
      </w:pPr>
      <w:r>
        <w:rPr>
          <w:highlight w:val="none"/>
        </w:rPr>
        <w:t xml:space="preserve">1 pour envoyé les données de la carte LPC1769 au circuit qui permet de jouer le son</w:t>
      </w:r>
      <w:r>
        <w:rPr>
          <w:highlight w:val="none"/>
        </w:rPr>
      </w:r>
      <w:r>
        <w:rPr>
          <w:highlight w:val="none"/>
        </w:rPr>
      </w:r>
      <w:r>
        <w:rPr>
          <w:highlight w:val="none"/>
        </w:rPr>
      </w:r>
    </w:p>
    <w:p>
      <w:pPr>
        <w:pStyle w:val="602"/>
        <w:numPr>
          <w:ilvl w:val="0"/>
          <w:numId w:val="1"/>
        </w:numPr>
        <w:rPr>
          <w:highlight w:val="none"/>
        </w:rPr>
      </w:pPr>
      <w:r>
        <w:rPr>
          <w:highlight w:val="none"/>
        </w:rPr>
        <w:t xml:space="preserve">2 Timer</w:t>
      </w:r>
      <w:r/>
    </w:p>
    <w:p>
      <w:pPr>
        <w:pStyle w:val="602"/>
        <w:numPr>
          <w:ilvl w:val="1"/>
          <w:numId w:val="1"/>
        </w:numPr>
      </w:pPr>
      <w:r>
        <w:rPr>
          <w:highlight w:val="none"/>
        </w:rPr>
        <w:t xml:space="preserve">1 Timer pour envoyé les échantillons à une fréquence régulière pour respecter le signal.</w:t>
      </w:r>
      <w:r>
        <w:rPr>
          <w:highlight w:val="none"/>
        </w:rPr>
      </w:r>
    </w:p>
    <w:p>
      <w:pPr>
        <w:pStyle w:val="602"/>
        <w:numPr>
          <w:ilvl w:val="1"/>
          <w:numId w:val="1"/>
        </w:numPr>
      </w:pPr>
      <w:r>
        <w:rPr>
          <w:highlight w:val="none"/>
        </w:rPr>
        <w:t xml:space="preserve">1 Timer pour gérer le système de veille automatique.</w:t>
      </w:r>
      <w:r>
        <w:rPr>
          <w:highlight w:val="none"/>
        </w:rPr>
      </w:r>
    </w:p>
    <w:p>
      <w:pPr>
        <w:ind w:left="709" w:firstLine="0"/>
      </w:pPr>
      <w:r>
        <w:rPr>
          <w:highlight w:val="none"/>
        </w:rPr>
      </w:r>
      <w:r>
        <w:rPr>
          <w:highlight w:val="none"/>
        </w:rPr>
      </w:r>
    </w:p>
    <w:p>
      <w:pPr>
        <w:pStyle w:val="13"/>
      </w:pPr>
      <w:r/>
      <w:r>
        <w:t xml:space="preserve">Configuration des périphérique</w:t>
      </w:r>
      <w:r>
        <w:t xml:space="preserve">s</w:t>
      </w:r>
      <w:r/>
    </w:p>
    <w:p>
      <w:r/>
      <w:r/>
    </w:p>
    <w:p>
      <w:r/>
      <w:r/>
    </w:p>
    <w:p>
      <w:pPr>
        <w:pStyle w:val="13"/>
      </w:pPr>
      <w:r/>
      <w:r>
        <w:t xml:space="preserve">Bilan de la mémoire</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2022-03-08T11:32:31Z</dcterms:modified>
</cp:coreProperties>
</file>