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i/>
          <w:color w:val="555555"/>
          <w:sz w:val="24"/>
        </w:rPr>
        <w:t>[ INSERIR LOGOTIPO DA NEWDERM AQUI ]</w:t>
      </w:r>
    </w:p>
    <w:p/>
    <w:p/>
    <w:p>
      <w:pPr>
        <w:spacing w:after="40"/>
        <w:jc w:val="center"/>
      </w:pPr>
      <w:r>
        <w:rPr>
          <w:b/>
          <w:i w:val="0"/>
          <w:color w:val="1F3A5F"/>
          <w:sz w:val="68"/>
        </w:rPr>
        <w:t>New Derm</w:t>
      </w:r>
    </w:p>
    <w:p>
      <w:pPr>
        <w:spacing w:after="120"/>
        <w:jc w:val="center"/>
      </w:pPr>
      <w:r>
        <w:rPr>
          <w:b w:val="0"/>
          <w:i w:val="0"/>
          <w:color w:val="555555"/>
          <w:sz w:val="28"/>
        </w:rPr>
        <w:t>Ribeiro e Gonçalves Ltda.</w:t>
      </w:r>
    </w:p>
    <w:p/>
    <w:p/>
    <w:p/>
    <w:p>
      <w:pPr>
        <w:spacing w:after="40"/>
        <w:jc w:val="center"/>
      </w:pPr>
      <w:r>
        <w:rPr>
          <w:b/>
          <w:i w:val="0"/>
          <w:color w:val="1F3A5F"/>
          <w:sz w:val="52"/>
        </w:rPr>
        <w:t>REGIMENTO INTERNO</w:t>
      </w:r>
    </w:p>
    <w:p>
      <w:pPr>
        <w:spacing w:after="120"/>
        <w:jc w:val="center"/>
      </w:pPr>
      <w:r>
        <w:rPr>
          <w:b w:val="0"/>
          <w:i/>
          <w:color w:val="555555"/>
          <w:sz w:val="24"/>
        </w:rPr>
        <w:t>Documento de organização administrativa, técnica e assistencial</w:t>
      </w:r>
    </w:p>
    <w:p/>
    <w:p/>
    <w:p/>
    <w:p/>
    <w:p/>
    <w:p/>
    <w:p>
      <w:pPr>
        <w:spacing w:after="120"/>
        <w:jc w:val="center"/>
      </w:pPr>
      <w:r>
        <w:rPr>
          <w:b/>
          <w:i w:val="0"/>
          <w:sz w:val="24"/>
        </w:rPr>
        <w:t>Versão 03</w:t>
      </w:r>
    </w:p>
    <w:p>
      <w:pPr>
        <w:spacing w:after="120"/>
        <w:jc w:val="center"/>
      </w:pPr>
      <w:r>
        <w:rPr>
          <w:b w:val="0"/>
          <w:i w:val="0"/>
          <w:color w:val="555555"/>
          <w:sz w:val="24"/>
        </w:rPr>
        <w:t>Dourados-MS – 30 de junho de 2026</w:t>
      </w:r>
    </w:p>
    <w:p>
      <w:r>
        <w:br w:type="page"/>
      </w:r>
    </w:p>
    <w:p>
      <w:pPr>
        <w:pStyle w:val="Heading1"/>
      </w:pPr>
      <w:r>
        <w:t>Folha de Aprovação</w:t>
      </w:r>
    </w:p>
    <w:p>
      <w:pPr>
        <w:spacing w:after="120"/>
        <w:jc w:val="both"/>
      </w:pPr>
      <w:r>
        <w:rPr>
          <w:b w:val="0"/>
          <w:i w:val="0"/>
          <w:sz w:val="22"/>
        </w:rPr>
        <w:t>Este Regimento Interno foi elaborado, revisado e aprovado pelos responsáveis abaixo identificados, passando a vigorar a partir da data de sua aprovação. A presente folha de aprovação constitui registro formal do compromisso da Direção e da Responsável Técnica com o conteúdo aqui estabelecido, atestando que o documento foi analisado quanto à sua adequação técnica, à sua conformidade legal e à sua aderência à realidade operacional da clínica. Qualquer alteração posterior deverá ser formalmente registrada na seção de controle de documentos e refletida em nova folha de aprovação, com a respectiva atualização do número de versão e da data de vigência.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3A5F"/>
          </w:tcPr>
          <w:p>
            <w:r/>
            <w:r>
              <w:rPr>
                <w:b/>
                <w:color w:val="FFFFFF"/>
              </w:rPr>
              <w:t>Etapa</w:t>
            </w:r>
          </w:p>
        </w:tc>
        <w:tc>
          <w:tcPr>
            <w:tcW w:type="dxa" w:w="3041"/>
            <w:shd w:val="clear" w:color="auto" w:fill="1F3A5F"/>
          </w:tcPr>
          <w:p>
            <w:r/>
            <w:r>
              <w:rPr>
                <w:b/>
                <w:color w:val="FFFFFF"/>
              </w:rPr>
              <w:t>Responsável</w:t>
            </w:r>
          </w:p>
        </w:tc>
        <w:tc>
          <w:tcPr>
            <w:tcW w:type="dxa" w:w="3041"/>
            <w:shd w:val="clear" w:color="auto" w:fill="1F3A5F"/>
          </w:tcPr>
          <w:p>
            <w:r/>
            <w:r>
              <w:rPr>
                <w:b/>
                <w:color w:val="FFFFFF"/>
              </w:rPr>
              <w:t>Data / Assinatura</w:t>
            </w:r>
          </w:p>
        </w:tc>
      </w:tr>
      <w:tr>
        <w:tc>
          <w:tcPr>
            <w:tcW w:type="dxa" w:w="3041"/>
          </w:tcPr>
          <w:p>
            <w:r>
              <w:t>Elaborado por</w:t>
            </w:r>
          </w:p>
        </w:tc>
        <w:tc>
          <w:tcPr>
            <w:tcW w:type="dxa" w:w="3041"/>
          </w:tcPr>
          <w:p>
            <w:r>
              <w:t>Dra. Paula Alice Rodolfo Ribeiro Gonçalves</w:t>
              <w:br/>
              <w:t>Farmacêutica – CRF-MS 7048 – Habilitada em Farmácia/Saúde Estética</w:t>
            </w:r>
          </w:p>
        </w:tc>
        <w:tc>
          <w:tcPr>
            <w:tcW w:type="dxa" w:w="3041"/>
          </w:tcPr>
          <w:p>
            <w:r>
              <w:t>____ /____ /______</w:t>
              <w:br/>
              <w:br/>
              <w:t>______________________</w:t>
            </w:r>
          </w:p>
        </w:tc>
      </w:tr>
      <w:tr>
        <w:tc>
          <w:tcPr>
            <w:tcW w:type="dxa" w:w="3041"/>
          </w:tcPr>
          <w:p>
            <w:r>
              <w:t>Revisado por</w:t>
            </w:r>
          </w:p>
        </w:tc>
        <w:tc>
          <w:tcPr>
            <w:tcW w:type="dxa" w:w="3041"/>
          </w:tcPr>
          <w:p>
            <w:r>
              <w:t>Dra. Paula Alice Rodolfo Ribeiro Gonçalves</w:t>
              <w:br/>
              <w:t>Responsável Técnica</w:t>
            </w:r>
          </w:p>
        </w:tc>
        <w:tc>
          <w:tcPr>
            <w:tcW w:type="dxa" w:w="3041"/>
          </w:tcPr>
          <w:p>
            <w:r>
              <w:t>____ /____ /______</w:t>
              <w:br/>
              <w:br/>
              <w:t>______________________</w:t>
            </w:r>
          </w:p>
        </w:tc>
      </w:tr>
      <w:tr>
        <w:tc>
          <w:tcPr>
            <w:tcW w:type="dxa" w:w="3041"/>
          </w:tcPr>
          <w:p>
            <w:r>
              <w:t>Aprovado por</w:t>
            </w:r>
          </w:p>
        </w:tc>
        <w:tc>
          <w:tcPr>
            <w:tcW w:type="dxa" w:w="3041"/>
          </w:tcPr>
          <w:p>
            <w:r>
              <w:t>Sócios-administradores</w:t>
              <w:br/>
              <w:t>Ribeiro e Gonçalves Ltda.</w:t>
            </w:r>
          </w:p>
        </w:tc>
        <w:tc>
          <w:tcPr>
            <w:tcW w:type="dxa" w:w="3041"/>
          </w:tcPr>
          <w:p>
            <w:r>
              <w:t>____ /____ /______</w:t>
              <w:br/>
              <w:br/>
              <w:t>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Sumário</w:t>
      </w:r>
    </w:p>
    <w:p>
      <w:r>
        <w:fldChar w:fldCharType="begin"/>
        <w:instrText xml:space="preserve">TOC \o "1-2" \h \z \u</w:instrText>
        <w:fldChar w:fldCharType="separate"/>
        <w:t>Sumário — será preenchido automaticamente ao abrir no Word (ou tecle F9).</w:t>
        <w:fldChar w:fldCharType="end"/>
      </w:r>
    </w:p>
    <w:p>
      <w:r>
        <w:br w:type="page"/>
      </w:r>
    </w:p>
    <w:p>
      <w:pPr>
        <w:pStyle w:val="Heading1"/>
      </w:pPr>
      <w:r>
        <w:t>1. Objetivo</w:t>
      </w:r>
    </w:p>
    <w:p>
      <w:pPr>
        <w:spacing w:after="120"/>
        <w:jc w:val="both"/>
      </w:pPr>
      <w:r>
        <w:rPr>
          <w:b w:val="0"/>
          <w:i w:val="0"/>
          <w:sz w:val="22"/>
        </w:rPr>
        <w:t>O presente Regimento Interno tem por objetivo estabelecer, descrever e formalizar a organização administrativa, técnica e assistencial da clínica New Derm, de modo a definir com clareza a sua estrutura funcional, as rotinas de funcionamento, os fluxos de trabalho, as linhas de subordinação e as responsabilidades e competências atribuídas a cada integrante da equipe. Constitui, portanto, o documento normativo de referência que orienta a conduta profissional e operacional de todos os que atuam no estabelecimento, assegurando uniformidade de procedimentos, previsibilidade das rotinas e padrão consistente de qualidade e segurança na prestação dos serviços de saúde estética.</w:t>
      </w:r>
    </w:p>
    <w:p>
      <w:pPr>
        <w:spacing w:after="120"/>
        <w:jc w:val="both"/>
      </w:pPr>
      <w:r>
        <w:rPr>
          <w:b w:val="0"/>
          <w:i w:val="0"/>
          <w:sz w:val="22"/>
        </w:rPr>
        <w:t>De forma específica, este documento tem por finalidade: (i) padronizar a execução das atividades por meio da definição de responsabilidades e da vinculação a Procedimentos Operacionais Padrão (POPs); (ii) resguardar a segurança do paciente e da equipe, mediante a adoção de boas práticas sanitárias e de biossegurança; (iii) orientar a integração e a capacitação de novos colaboradores; (iv) servir de instrumento de gestão para a Direção e a Responsável Técnica no acompanhamento e na melhoria contínua dos processos; e (v) comprovar, perante os órgãos de fiscalização, o cumprimento das exigências legais aplicáveis ao serviço.</w:t>
      </w:r>
    </w:p>
    <w:p>
      <w:pPr>
        <w:spacing w:after="120"/>
        <w:jc w:val="both"/>
      </w:pPr>
      <w:r>
        <w:rPr>
          <w:b w:val="0"/>
          <w:i w:val="0"/>
          <w:sz w:val="22"/>
        </w:rPr>
        <w:t>Este Regimento Interno atende, em especial, ao disposto na RDC ANVISA nº 63/2011, artigo 9º, que determina que o serviço de saúde deve possuir regimento interno, ou documento equivalente, atualizado, contemplando a definição e a descrição de todas as suas atividades técnicas, administrativas e assistenciais, bem como as responsabilidades e competências de seus profissionais. Suas disposições aplicam-se, sem exceção, a todos os sócios, profissionais, colaboradores, estagiários e prestadores de serviço que atuem nas dependências da clínica, os quais deverão dele tomar ciência formal e observá-lo integralmente no exercício de suas funções.</w:t>
      </w:r>
    </w:p>
    <w:p>
      <w:pPr>
        <w:pStyle w:val="Heading1"/>
      </w:pPr>
      <w:r>
        <w:t>2. Base Legal</w:t>
      </w:r>
    </w:p>
    <w:p>
      <w:pPr>
        <w:spacing w:after="120"/>
        <w:jc w:val="both"/>
      </w:pPr>
      <w:r>
        <w:rPr>
          <w:b w:val="0"/>
          <w:i w:val="0"/>
          <w:sz w:val="22"/>
        </w:rPr>
        <w:t>As disposições deste Regimento Interno fundamentam-se no conjunto de normas sanitárias, trabalhistas e profissionais aplicáveis aos serviços de saúde e, de modo particular, às atividades de saúde estética. A observância dessa base legal é condição indispensável ao regular funcionamento da clínica e à segurança dos pacientes e da equipe. Destacam-se, entre as principais normas de referência, as seguintes:</w:t>
      </w:r>
    </w:p>
    <w:p>
      <w:pPr>
        <w:pStyle w:val="ListBullet"/>
        <w:spacing w:after="40"/>
        <w:jc w:val="both"/>
      </w:pPr>
      <w:r>
        <w:rPr>
          <w:b/>
        </w:rPr>
        <w:t xml:space="preserve">RDC ANVISA nº 63/2011 – </w:t>
      </w:r>
      <w:r>
        <w:t>dispõe sobre os Requisitos de Boas Práticas de Funcionamento para os Serviços de Saúde e constitui o fundamento direto da exigência de regimento interno (art. 9º), estabelecendo princípios de organização, qualidade e segurança do paciente.</w:t>
      </w:r>
    </w:p>
    <w:p>
      <w:pPr>
        <w:pStyle w:val="ListBullet"/>
        <w:spacing w:after="40"/>
        <w:jc w:val="both"/>
      </w:pPr>
      <w:r>
        <w:rPr>
          <w:b/>
        </w:rPr>
        <w:t xml:space="preserve">RDC ANVISA nº 50/2002 – </w:t>
      </w:r>
      <w:r>
        <w:t>aprova o regulamento técnico para planejamento, programação, elaboração e avaliação de projetos físicos de estabelecimentos assistenciais de saúde, orientando o dimensionamento e a adequação da estrutura física.</w:t>
      </w:r>
    </w:p>
    <w:p>
      <w:pPr>
        <w:pStyle w:val="ListBullet"/>
        <w:spacing w:after="40"/>
        <w:jc w:val="both"/>
      </w:pPr>
      <w:r>
        <w:rPr>
          <w:b/>
        </w:rPr>
        <w:t xml:space="preserve">RDC ANVISA nº 222/2018 – </w:t>
      </w:r>
      <w:r>
        <w:t>regulamenta as Boas Práticas de Gerenciamento dos Resíduos de Serviços de Saúde (PGRSS), disciplinando a segregação, o acondicionamento, o armazenamento e a destinação final dos resíduos.</w:t>
      </w:r>
    </w:p>
    <w:p>
      <w:pPr>
        <w:pStyle w:val="ListBullet"/>
        <w:spacing w:after="40"/>
        <w:jc w:val="both"/>
      </w:pPr>
      <w:r>
        <w:rPr>
          <w:b/>
        </w:rPr>
        <w:t xml:space="preserve">RDC ANVISA nº 15/2012 – </w:t>
      </w:r>
      <w:r>
        <w:t>dispõe sobre os requisitos de boas práticas para o processamento de produtos para a saúde, orientando as etapas de limpeza, desinfecção e esterilização de materiais.</w:t>
      </w:r>
    </w:p>
    <w:p>
      <w:pPr>
        <w:pStyle w:val="ListBullet"/>
        <w:spacing w:after="40"/>
        <w:jc w:val="both"/>
      </w:pPr>
      <w:r>
        <w:rPr>
          <w:b/>
        </w:rPr>
        <w:t xml:space="preserve">Lei nº 13.021/2014 – </w:t>
      </w:r>
      <w:r>
        <w:t>dispõe sobre o exercício e a fiscalização das atividades farmacêuticas, estabelecendo deveres e responsabilidades do profissional farmacêutico.</w:t>
      </w:r>
    </w:p>
    <w:p>
      <w:pPr>
        <w:pStyle w:val="ListBullet"/>
        <w:spacing w:after="40"/>
        <w:jc w:val="both"/>
      </w:pPr>
      <w:r>
        <w:rPr>
          <w:b/>
        </w:rPr>
        <w:t xml:space="preserve">Resoluções CFF nº 616/2015 e nº 645/2017 – </w:t>
      </w:r>
      <w:r>
        <w:t>dispõem sobre a atuação e a habilitação do farmacêutico na área de saúde estética, normas atualmente em vigor que fundamentam a atuação da Responsável Técnica.</w:t>
      </w:r>
    </w:p>
    <w:p>
      <w:pPr>
        <w:pStyle w:val="ListBullet"/>
        <w:spacing w:after="40"/>
        <w:jc w:val="both"/>
      </w:pPr>
      <w:r>
        <w:rPr>
          <w:b/>
        </w:rPr>
        <w:t xml:space="preserve">Lei nº 13.709/2018 (LGPD) – </w:t>
      </w:r>
      <w:r>
        <w:t>Lei Geral de Proteção de Dados Pessoais, aplicável ao tratamento dos dados pessoais e sensíveis dos pacientes, inclusive dados de saúde.</w:t>
      </w:r>
    </w:p>
    <w:p>
      <w:pPr>
        <w:pStyle w:val="ListBullet"/>
        <w:spacing w:after="40"/>
        <w:jc w:val="both"/>
      </w:pPr>
      <w:r>
        <w:rPr>
          <w:b/>
        </w:rPr>
        <w:t xml:space="preserve">Norma Regulamentadora NR-32 – </w:t>
      </w:r>
      <w:r>
        <w:t>estabelece diretrizes de segurança e saúde no trabalho em serviços de saúde, base das medidas de biossegurança adotadas.</w:t>
      </w:r>
    </w:p>
    <w:p>
      <w:pPr>
        <w:pStyle w:val="ListBullet"/>
        <w:spacing w:after="40"/>
        <w:jc w:val="both"/>
      </w:pPr>
      <w:r>
        <w:rPr>
          <w:b/>
        </w:rPr>
        <w:t xml:space="preserve">Norma Regulamentadora NR-6 – </w:t>
      </w:r>
      <w:r>
        <w:t>disciplina o fornecimento e o uso obrigatório de Equipamentos de Proteção Individual (EPI).</w:t>
      </w:r>
    </w:p>
    <w:p>
      <w:pPr>
        <w:pStyle w:val="ListBullet"/>
        <w:spacing w:after="40"/>
        <w:jc w:val="both"/>
      </w:pPr>
      <w:r>
        <w:rPr>
          <w:b/>
        </w:rPr>
        <w:t xml:space="preserve">Legislações sanitárias estaduais e municipais – </w:t>
      </w:r>
      <w:r>
        <w:t>normas da Vigilância Sanitária do Estado de Mato Grosso do Sul (SES-MS) e do Município de Dourados-MS, além das demais legislações pertinentes ao funcionamento do estabelecimento.</w:t>
      </w:r>
    </w:p>
    <w:p>
      <w:pPr>
        <w:spacing w:after="120"/>
        <w:jc w:val="both"/>
      </w:pPr>
      <w:r>
        <w:rPr>
          <w:b w:val="0"/>
          <w:i w:val="0"/>
          <w:sz w:val="22"/>
        </w:rPr>
        <w:t>Nas hipóteses de eventual conflito ou de sobreposição entre normas, prevalecerá sempre a disposição mais restritiva e mais protetiva à saúde e à segurança do paciente e da equipe. A clínica compromete-se a manter-se permanentemente atualizada quanto às alterações legislativas, revisando este Regimento Interno sempre que houver modificação relevante no arcabouço normativo aplicável.</w:t>
      </w:r>
    </w:p>
    <w:p>
      <w:pPr>
        <w:spacing w:after="120"/>
        <w:jc w:val="both"/>
      </w:pPr>
      <w:r>
        <w:rPr>
          <w:b w:val="0"/>
          <w:i/>
          <w:color w:val="555555"/>
          <w:sz w:val="20"/>
        </w:rPr>
        <w:t>Observação: a Resolução CFF nº 573/2013, anteriormente utilizada como referência em documentos semelhantes, teve a sua eficácia suspensa por decisão judicial; por essa razão, este Regimento não a adota como fundamento, amparando a atuação do farmacêutico em saúde estética exclusivamente nas normas atualmente vigentes acima indicadas.</w:t>
      </w:r>
    </w:p>
    <w:p>
      <w:pPr>
        <w:pStyle w:val="Heading1"/>
      </w:pPr>
      <w:r>
        <w:t>3. Dados da Empresa</w:t>
      </w:r>
    </w:p>
    <w:p>
      <w:pPr>
        <w:spacing w:after="120"/>
        <w:jc w:val="both"/>
      </w:pPr>
      <w:r>
        <w:rPr>
          <w:b w:val="0"/>
          <w:i w:val="0"/>
          <w:sz w:val="22"/>
        </w:rPr>
        <w:t>A seguir são apresentados os dados cadastrais e de identificação do estabelecimento, que devem ser mantidos permanentemente atualizados e em consonância com os registros oficiais da empresa e com as licenças e alvarás em vigor: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EAEFF5"/>
          </w:tcPr>
          <w:p>
            <w:r>
              <w:rPr>
                <w:b/>
              </w:rPr>
              <w:t>Razão Social</w:t>
            </w:r>
          </w:p>
        </w:tc>
        <w:tc>
          <w:tcPr>
            <w:tcW w:type="dxa" w:w="4561"/>
          </w:tcPr>
          <w:p>
            <w:r>
              <w:t>Ribeiro e Gonçalves Ltda.</w:t>
            </w:r>
          </w:p>
        </w:tc>
      </w:tr>
      <w:tr>
        <w:tc>
          <w:tcPr>
            <w:tcW w:type="dxa" w:w="4561"/>
            <w:shd w:val="clear" w:color="auto" w:fill="EAEFF5"/>
          </w:tcPr>
          <w:p>
            <w:r>
              <w:rPr>
                <w:b/>
              </w:rPr>
              <w:t>Nome Fantasia</w:t>
            </w:r>
          </w:p>
        </w:tc>
        <w:tc>
          <w:tcPr>
            <w:tcW w:type="dxa" w:w="4561"/>
          </w:tcPr>
          <w:p>
            <w:r>
              <w:t>New Derm</w:t>
            </w:r>
          </w:p>
        </w:tc>
      </w:tr>
      <w:tr>
        <w:tc>
          <w:tcPr>
            <w:tcW w:type="dxa" w:w="4561"/>
            <w:shd w:val="clear" w:color="auto" w:fill="EAEFF5"/>
          </w:tcPr>
          <w:p>
            <w:r>
              <w:rPr>
                <w:b/>
              </w:rPr>
              <w:t>CNPJ</w:t>
            </w:r>
          </w:p>
        </w:tc>
        <w:tc>
          <w:tcPr>
            <w:tcW w:type="dxa" w:w="4561"/>
          </w:tcPr>
          <w:p>
            <w:r>
              <w:t>47.607.774/0001-49</w:t>
            </w:r>
          </w:p>
        </w:tc>
      </w:tr>
      <w:tr>
        <w:tc>
          <w:tcPr>
            <w:tcW w:type="dxa" w:w="4561"/>
            <w:shd w:val="clear" w:color="auto" w:fill="EAEFF5"/>
          </w:tcPr>
          <w:p>
            <w:r>
              <w:rPr>
                <w:b/>
              </w:rPr>
              <w:t>Endereço</w:t>
            </w:r>
          </w:p>
        </w:tc>
        <w:tc>
          <w:tcPr>
            <w:tcW w:type="dxa" w:w="4561"/>
          </w:tcPr>
          <w:p>
            <w:r>
              <w:t>Rua Presidente Vargas, 1695, Sala 912, Vila Progresso, Dourados-MS</w:t>
            </w:r>
          </w:p>
        </w:tc>
      </w:tr>
      <w:tr>
        <w:tc>
          <w:tcPr>
            <w:tcW w:type="dxa" w:w="4561"/>
            <w:shd w:val="clear" w:color="auto" w:fill="EAEFF5"/>
          </w:tcPr>
          <w:p>
            <w:r>
              <w:rPr>
                <w:b/>
              </w:rPr>
              <w:t>Atividade</w:t>
            </w:r>
          </w:p>
        </w:tc>
        <w:tc>
          <w:tcPr>
            <w:tcW w:type="dxa" w:w="4561"/>
          </w:tcPr>
          <w:p>
            <w:r>
              <w:t>Clínica de saúde estética</w:t>
            </w:r>
          </w:p>
        </w:tc>
      </w:tr>
      <w:tr>
        <w:tc>
          <w:tcPr>
            <w:tcW w:type="dxa" w:w="4561"/>
            <w:shd w:val="clear" w:color="auto" w:fill="EAEFF5"/>
          </w:tcPr>
          <w:p>
            <w:r>
              <w:rPr>
                <w:b/>
              </w:rPr>
              <w:t>Responsável Técnica</w:t>
            </w:r>
          </w:p>
        </w:tc>
        <w:tc>
          <w:tcPr>
            <w:tcW w:type="dxa" w:w="4561"/>
          </w:tcPr>
          <w:p>
            <w:r>
              <w:t>Dra. Paula Alice Rodolfo Ribeiro Gonçalves – Farmacêutica – CRF-MS 7048 – Habilitada em Farmácia/Saúde Estética</w:t>
            </w:r>
          </w:p>
        </w:tc>
      </w:tr>
      <w:tr>
        <w:tc>
          <w:tcPr>
            <w:tcW w:type="dxa" w:w="4561"/>
            <w:shd w:val="clear" w:color="auto" w:fill="EAEFF5"/>
          </w:tcPr>
          <w:p>
            <w:r>
              <w:rPr>
                <w:b/>
              </w:rPr>
              <w:t>Horário de funcionamento</w:t>
            </w:r>
          </w:p>
        </w:tc>
        <w:tc>
          <w:tcPr>
            <w:tcW w:type="dxa" w:w="4561"/>
          </w:tcPr>
          <w:p>
            <w:r>
              <w:t>das 8h00 às 11h30 e das 13h30 às 18h00</w:t>
            </w:r>
          </w:p>
        </w:tc>
      </w:tr>
      <w:tr>
        <w:tc>
          <w:tcPr>
            <w:tcW w:type="dxa" w:w="4561"/>
            <w:shd w:val="clear" w:color="auto" w:fill="EAEFF5"/>
          </w:tcPr>
          <w:p>
            <w:r>
              <w:rPr>
                <w:b/>
              </w:rPr>
              <w:t>Contato / telefone</w:t>
            </w:r>
          </w:p>
        </w:tc>
        <w:tc>
          <w:tcPr>
            <w:tcW w:type="dxa" w:w="4561"/>
          </w:tcPr>
          <w:p>
            <w:r>
              <w:t>+55 67 99968-0240</w:t>
            </w:r>
          </w:p>
        </w:tc>
      </w:tr>
    </w:tbl>
    <w:p>
      <w:pPr>
        <w:spacing w:after="120"/>
        <w:jc w:val="both"/>
      </w:pPr>
      <w:r>
        <w:rPr>
          <w:b w:val="0"/>
          <w:i w:val="0"/>
          <w:color w:val="555555"/>
          <w:sz w:val="20"/>
        </w:rPr>
        <w:t>Os dados acima integram o cadastro do estabelecimento junto aos órgãos competentes e devem ser revistos sempre que houver alteração contratual, mudança de endereço, substituição da Responsável Técnica ou modificação do escopo das atividades, garantindo-se a fidedignidade das informações prestadas à Vigilância Sanitária.</w:t>
      </w:r>
    </w:p>
    <w:p>
      <w:pPr>
        <w:pStyle w:val="Heading1"/>
      </w:pPr>
      <w:r>
        <w:t>4. Organograma</w:t>
      </w:r>
    </w:p>
    <w:p>
      <w:pPr>
        <w:spacing w:after="120"/>
        <w:jc w:val="both"/>
      </w:pPr>
      <w:r>
        <w:rPr>
          <w:b w:val="0"/>
          <w:i w:val="0"/>
          <w:sz w:val="22"/>
        </w:rPr>
        <w:t>A estrutura hierárquica da clínica está representada no organograma funcional a seguir, que evidencia as linhas de autoridade, de subordinação e de comunicação entre os diferentes níveis do estabelecimento. O organograma traduz, de forma gráfica, a organização adotada e serve de referência para a compreensão das relações de responsabilidade e para a definição dos fluxos de decisão internos: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2193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ganogra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19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both"/>
      </w:pPr>
      <w:r>
        <w:rPr>
          <w:b w:val="0"/>
          <w:i w:val="0"/>
          <w:color w:val="555555"/>
          <w:sz w:val="20"/>
        </w:rPr>
        <w:t>No topo da estrutura situam-se os sócios-administradores, responsáveis pela direção geral do negócio; a eles subordina-se, no plano técnico-sanitário, a Responsável Técnica, à qual compete a supervisão de toda a atividade assistencial e da equipe operacional, composta pela recepção/administrativo e pela equipe de apoio. Essa disposição assegura que todas as decisões de natureza técnica e sanitária estejam sob a coordenação de profissional legalmente habilitado.</w:t>
      </w:r>
    </w:p>
    <w:p>
      <w:pPr>
        <w:pStyle w:val="Heading1"/>
      </w:pPr>
      <w:r>
        <w:t>5. Estrutura Organizacional</w:t>
      </w:r>
    </w:p>
    <w:p>
      <w:pPr>
        <w:spacing w:after="120"/>
        <w:jc w:val="both"/>
      </w:pPr>
      <w:r>
        <w:rPr>
          <w:b w:val="0"/>
          <w:i w:val="0"/>
          <w:sz w:val="22"/>
        </w:rPr>
        <w:t>A clínica organiza-se em níveis funcionais integrados e complementares, cada qual com atribuições próprias, porém articuladas entre si, de modo a assegurar a continuidade e a qualidade do atendimento. A descrição de cada nível a seguir delimita o seu papel dentro da organização:</w:t>
      </w:r>
    </w:p>
    <w:p>
      <w:pPr>
        <w:pStyle w:val="Heading2"/>
      </w:pPr>
      <w:r>
        <w:t>Direção (sócios-administradores)</w:t>
      </w:r>
    </w:p>
    <w:p>
      <w:pPr>
        <w:spacing w:after="120"/>
        <w:jc w:val="both"/>
      </w:pPr>
      <w:r>
        <w:rPr>
          <w:b w:val="0"/>
          <w:i w:val="0"/>
          <w:sz w:val="22"/>
        </w:rPr>
        <w:t>Constitui a instância máxima de decisão da clínica, responsável pela gestão administrativa, financeira e estratégica, pela definição e aprovação das políticas internas, pela alocação de recursos e pela garantia das condições materiais e humanas necessárias ao pleno funcionamento do estabelecimento em conformidade com a legislação. Cabe à Direção, ainda, deliberar sobre os casos omissos deste Regimento, ouvida a Responsável Técnica.</w:t>
      </w:r>
    </w:p>
    <w:p>
      <w:pPr>
        <w:pStyle w:val="Heading2"/>
      </w:pPr>
      <w:r>
        <w:t>Responsabilidade Técnica</w:t>
      </w:r>
    </w:p>
    <w:p>
      <w:pPr>
        <w:spacing w:after="120"/>
        <w:jc w:val="both"/>
      </w:pPr>
      <w:r>
        <w:rPr>
          <w:b w:val="0"/>
          <w:i w:val="0"/>
          <w:sz w:val="22"/>
        </w:rPr>
        <w:t>Exercida por profissional legalmente habilitado, é responsável pela supervisão de todos os procedimentos técnicos e assistenciais, pela garantia do cumprimento das normas sanitárias e de biossegurança, pela elaboração e atualização dos Procedimentos Operacionais Padrão e pela coordenação, capacitação e avaliação da equipe. Representa a clínica perante a Vigilância Sanitária e os conselhos profissionais no âmbito de sua competência.</w:t>
      </w:r>
    </w:p>
    <w:p>
      <w:pPr>
        <w:pStyle w:val="Heading2"/>
      </w:pPr>
      <w:r>
        <w:t>Setor administrativo / recepção</w:t>
      </w:r>
    </w:p>
    <w:p>
      <w:pPr>
        <w:spacing w:after="120"/>
        <w:jc w:val="both"/>
      </w:pPr>
      <w:r>
        <w:rPr>
          <w:b w:val="0"/>
          <w:i w:val="0"/>
          <w:sz w:val="22"/>
        </w:rPr>
        <w:t>Responsável pelo acolhimento e atendimento ao público, pelo agendamento e confirmação de procedimentos, pelo cadastro de pacientes, pela organização e guarda dos prontuários e da documentação, pelo controle da agenda e pelo apoio operacional às demais atividades, sempre com observância do sigilo e da proteção dos dados dos pacientes.</w:t>
      </w:r>
    </w:p>
    <w:p>
      <w:pPr>
        <w:pStyle w:val="Heading2"/>
      </w:pPr>
      <w:r>
        <w:t>Setor de apoio</w:t>
      </w:r>
    </w:p>
    <w:p>
      <w:pPr>
        <w:spacing w:after="120"/>
        <w:jc w:val="both"/>
      </w:pPr>
      <w:r>
        <w:rPr>
          <w:b w:val="0"/>
          <w:i w:val="0"/>
          <w:sz w:val="22"/>
        </w:rPr>
        <w:t>Responsável pelo suporte à execução dos procedimentos, pela limpeza, higienização e organização dos ambientes, pelo apoio ao manejo dos materiais e resíduos e pela manutenção das condições gerais de conservação e ordem do estabelecimento, em conformidade com os padrões de biossegurança.</w:t>
      </w:r>
    </w:p>
    <w:p>
      <w:pPr>
        <w:pStyle w:val="Heading1"/>
      </w:pPr>
      <w:r>
        <w:t>6. Missão, Visão e Valores</w:t>
      </w:r>
    </w:p>
    <w:p>
      <w:pPr>
        <w:pStyle w:val="Heading2"/>
      </w:pPr>
      <w:r>
        <w:t>Missão</w:t>
      </w:r>
    </w:p>
    <w:p>
      <w:pPr>
        <w:spacing w:after="120"/>
        <w:jc w:val="both"/>
      </w:pPr>
      <w:r>
        <w:rPr>
          <w:b w:val="0"/>
          <w:i w:val="0"/>
          <w:sz w:val="22"/>
        </w:rPr>
        <w:t>Promover saúde, bem-estar e autoestima por meio de procedimentos estéticos seguros, éticos e de qualidade, prestados com atendimento humanizado, responsabilidade técnica e respeito integral à individualidade, às expectativas e à segurança de cada paciente.</w:t>
      </w:r>
    </w:p>
    <w:p>
      <w:pPr>
        <w:pStyle w:val="Heading2"/>
      </w:pPr>
      <w:r>
        <w:t>Visão</w:t>
      </w:r>
    </w:p>
    <w:p>
      <w:pPr>
        <w:spacing w:after="120"/>
        <w:jc w:val="both"/>
      </w:pPr>
      <w:r>
        <w:rPr>
          <w:b w:val="0"/>
          <w:i w:val="0"/>
          <w:sz w:val="22"/>
        </w:rPr>
        <w:t>Ser reconhecida como referência em saúde estética na região de Dourados-MS, destacando-se pela excelência técnica, pela segurança e pela ética de seus procedimentos, pela constante atualização profissional e pela relação de confiança e credibilidade construída com seus pacientes.</w:t>
      </w:r>
    </w:p>
    <w:p>
      <w:pPr>
        <w:pStyle w:val="Heading2"/>
      </w:pPr>
      <w:r>
        <w:t>Valores</w:t>
      </w:r>
    </w:p>
    <w:p>
      <w:pPr>
        <w:spacing w:after="120"/>
        <w:jc w:val="both"/>
      </w:pPr>
      <w:r>
        <w:rPr>
          <w:b w:val="0"/>
          <w:i w:val="0"/>
          <w:sz w:val="22"/>
        </w:rPr>
        <w:t>Os valores a seguir orientam a conduta cotidiana da clínica e de todos os seus colaboradores:</w:t>
      </w:r>
    </w:p>
    <w:p>
      <w:pPr>
        <w:pStyle w:val="ListBullet"/>
        <w:spacing w:after="40"/>
        <w:jc w:val="both"/>
      </w:pPr>
      <w:r>
        <w:rPr>
          <w:b/>
        </w:rPr>
        <w:t xml:space="preserve">Ética e responsabilidade profissional: </w:t>
      </w:r>
      <w:r>
        <w:t>atuação pautada pela honestidade, pela transparência e pelo estrito respeito aos limites legais e técnicos de cada profissão.</w:t>
      </w:r>
    </w:p>
    <w:p>
      <w:pPr>
        <w:pStyle w:val="ListBullet"/>
        <w:spacing w:after="40"/>
        <w:jc w:val="both"/>
      </w:pPr>
      <w:r>
        <w:rPr>
          <w:b/>
        </w:rPr>
        <w:t xml:space="preserve">Segurança do paciente: </w:t>
      </w:r>
      <w:r>
        <w:t>prioridade absoluta à prevenção de riscos e à proteção da integridade física e da saúde de quem confia seus cuidados à clínica.</w:t>
      </w:r>
    </w:p>
    <w:p>
      <w:pPr>
        <w:pStyle w:val="ListBullet"/>
        <w:spacing w:after="40"/>
        <w:jc w:val="both"/>
      </w:pPr>
      <w:r>
        <w:rPr>
          <w:b/>
        </w:rPr>
        <w:t xml:space="preserve">Qualidade e melhoria contínua: </w:t>
      </w:r>
      <w:r>
        <w:t>compromisso permanente com a padronização, a avaliação e o aperfeiçoamento dos processos e dos resultados.</w:t>
      </w:r>
    </w:p>
    <w:p>
      <w:pPr>
        <w:pStyle w:val="ListBullet"/>
        <w:spacing w:after="40"/>
        <w:jc w:val="both"/>
      </w:pPr>
      <w:r>
        <w:rPr>
          <w:b/>
        </w:rPr>
        <w:t xml:space="preserve">Respeito e atendimento humanizado: </w:t>
      </w:r>
      <w:r>
        <w:t>acolhimento cordial, escuta atenta e tratamento digno e individualizado a cada pessoa atendida.</w:t>
      </w:r>
    </w:p>
    <w:p>
      <w:pPr>
        <w:pStyle w:val="ListBullet"/>
        <w:spacing w:after="40"/>
        <w:jc w:val="both"/>
      </w:pPr>
      <w:r>
        <w:rPr>
          <w:b/>
        </w:rPr>
        <w:t xml:space="preserve">Sigilo e proteção de dados: </w:t>
      </w:r>
      <w:r>
        <w:t>guarda rigorosa das informações e dos dados pessoais e de saúde dos pacientes, em conformidade com a legislação.</w:t>
      </w:r>
    </w:p>
    <w:p>
      <w:pPr>
        <w:pStyle w:val="ListBullet"/>
        <w:spacing w:after="40"/>
        <w:jc w:val="both"/>
      </w:pPr>
      <w:r>
        <w:rPr>
          <w:b/>
        </w:rPr>
        <w:t xml:space="preserve">Cumprimento das normas sanitárias: </w:t>
      </w:r>
      <w:r>
        <w:t>observância integral e permanente das exigências legais e regulamentares aplicáveis ao serviço.</w:t>
      </w:r>
    </w:p>
    <w:p>
      <w:pPr>
        <w:pStyle w:val="Heading1"/>
      </w:pPr>
      <w:r>
        <w:t>7. Política da Qualidade</w:t>
      </w:r>
    </w:p>
    <w:p>
      <w:pPr>
        <w:spacing w:after="120"/>
        <w:jc w:val="both"/>
      </w:pPr>
      <w:r>
        <w:rPr>
          <w:b w:val="0"/>
          <w:i w:val="0"/>
          <w:sz w:val="22"/>
        </w:rPr>
        <w:t>A New Derm assume o compromisso de prestar serviços de saúde estética com segurança, eficácia e qualidade, em plena conformidade com as normas sanitárias vigentes e com as legítimas expectativas de seus pacientes. Essa política é entendida como um compromisso permanente da Direção e de toda a equipe, e não como uma meta pontual, materializando-se por meio das seguintes diretrizes:</w:t>
      </w:r>
    </w:p>
    <w:p>
      <w:pPr>
        <w:pStyle w:val="ListBullet"/>
        <w:spacing w:after="40"/>
        <w:jc w:val="both"/>
      </w:pPr>
      <w:r>
        <w:rPr>
          <w:b/>
        </w:rPr>
        <w:t xml:space="preserve">padronização das atividades </w:t>
      </w:r>
      <w:r>
        <w:t>por meio da elaboração, da implantação e da revisão periódica de Procedimentos Operacionais Padrão (POPs), que descrevem detalhadamente cada rotina técnica e administrativa;</w:t>
      </w:r>
    </w:p>
    <w:p>
      <w:pPr>
        <w:pStyle w:val="ListBullet"/>
        <w:spacing w:after="40"/>
        <w:jc w:val="both"/>
      </w:pPr>
      <w:r>
        <w:rPr>
          <w:b/>
        </w:rPr>
        <w:t xml:space="preserve">capacitação contínua da equipe, </w:t>
      </w:r>
      <w:r>
        <w:t>com treinamentos regulares e atualização técnica constante dos profissionais;</w:t>
      </w:r>
    </w:p>
    <w:p>
      <w:pPr>
        <w:pStyle w:val="ListBullet"/>
        <w:spacing w:after="40"/>
        <w:jc w:val="both"/>
      </w:pPr>
      <w:r>
        <w:rPr>
          <w:b/>
        </w:rPr>
        <w:t xml:space="preserve">controle e rastreabilidade </w:t>
      </w:r>
      <w:r>
        <w:t>de produtos, materiais e equipamentos, com registro de lotes, validades e manutenções;</w:t>
      </w:r>
    </w:p>
    <w:p>
      <w:pPr>
        <w:pStyle w:val="ListBullet"/>
        <w:spacing w:after="40"/>
        <w:jc w:val="both"/>
      </w:pPr>
      <w:r>
        <w:rPr>
          <w:b/>
        </w:rPr>
        <w:t xml:space="preserve">monitoramento da satisfação e da segurança </w:t>
      </w:r>
      <w:r>
        <w:t>dos pacientes, com registro e tratamento de manifestações, sugestões e eventuais intercorrências;</w:t>
      </w:r>
    </w:p>
    <w:p>
      <w:pPr>
        <w:pStyle w:val="ListBullet"/>
        <w:spacing w:after="40"/>
        <w:jc w:val="both"/>
      </w:pPr>
      <w:r>
        <w:rPr>
          <w:b/>
        </w:rPr>
        <w:t xml:space="preserve">avaliação periódica dos processos </w:t>
      </w:r>
      <w:r>
        <w:t>por meio de auditorias internas e de indicadores que permitam identificar oportunidades de melhoria;</w:t>
      </w:r>
    </w:p>
    <w:p>
      <w:pPr>
        <w:pStyle w:val="ListBullet"/>
        <w:spacing w:after="40"/>
        <w:jc w:val="both"/>
      </w:pPr>
      <w:r>
        <w:rPr>
          <w:b/>
        </w:rPr>
        <w:t xml:space="preserve">melhoria contínua </w:t>
      </w:r>
      <w:r>
        <w:t>dos serviços prestados, com base no ciclo de planejar, executar, verificar e agir (PDCA), promovendo a correção de desvios e o aperfeiçoamento constante.</w:t>
      </w:r>
    </w:p>
    <w:p>
      <w:pPr>
        <w:spacing w:after="120"/>
        <w:jc w:val="both"/>
      </w:pPr>
      <w:r>
        <w:rPr>
          <w:b w:val="0"/>
          <w:i w:val="0"/>
          <w:sz w:val="22"/>
        </w:rPr>
        <w:t>A Política da Qualidade é comunicada a todos os colaboradores e deve ser compreendida, assumida e praticada por cada integrante da equipe, independentemente de sua função, como responsabilidade compartilhada.</w:t>
      </w:r>
    </w:p>
    <w:p>
      <w:pPr>
        <w:pStyle w:val="Heading1"/>
      </w:pPr>
      <w:r>
        <w:t>8. Estrutura Física da Clínica</w:t>
      </w:r>
    </w:p>
    <w:p>
      <w:pPr>
        <w:spacing w:after="120"/>
        <w:jc w:val="both"/>
      </w:pPr>
      <w:r>
        <w:rPr>
          <w:b w:val="0"/>
          <w:i w:val="0"/>
          <w:sz w:val="22"/>
        </w:rPr>
        <w:t>A clínica dispõe de instalações físicas projetadas e dimensionadas em conformidade com a RDC ANVISA nº 50/2002 e com as demais normas sanitárias aplicáveis, de modo a assegurar fluxos adequados de pessoas e materiais, conforto, privacidade e segurança nos atendimentos. Os ambientes são concebidos para permitir a separação entre áreas limpas e áreas potencialmente contaminadas, evitando cruzamentos indevidos e favorecendo a higienização. A estrutura contempla, no mínimo, os seguintes ambientes:</w:t>
      </w:r>
    </w:p>
    <w:p>
      <w:pPr>
        <w:pStyle w:val="ListBullet"/>
        <w:spacing w:after="40"/>
        <w:jc w:val="both"/>
      </w:pPr>
      <w:r>
        <w:rPr>
          <w:b/>
        </w:rPr>
        <w:t xml:space="preserve">recepção e sala de espera, </w:t>
      </w:r>
      <w:r>
        <w:t>destinadas ao acolhimento, ao cadastro e à permanência confortável dos pacientes antes do atendimento;</w:t>
      </w:r>
    </w:p>
    <w:p>
      <w:pPr>
        <w:pStyle w:val="ListBullet"/>
        <w:spacing w:after="40"/>
        <w:jc w:val="both"/>
      </w:pPr>
      <w:r>
        <w:rPr>
          <w:b/>
        </w:rPr>
        <w:t xml:space="preserve">sala(s) de procedimentos estéticos, </w:t>
      </w:r>
      <w:r>
        <w:t>com superfícies laváveis, lisas, impermeáveis e de fácil higienização, dotadas de mobiliário adequado e privacidade para a realização dos procedimentos;</w:t>
      </w:r>
    </w:p>
    <w:p>
      <w:pPr>
        <w:pStyle w:val="ListBullet"/>
        <w:spacing w:after="40"/>
        <w:jc w:val="both"/>
      </w:pPr>
      <w:r>
        <w:rPr>
          <w:b/>
        </w:rPr>
        <w:t xml:space="preserve">área ou local para o processamento e a esterilização de materiais, </w:t>
      </w:r>
      <w:r>
        <w:t>com organização que separe o material sujo do material limpo e esterilizado;</w:t>
      </w:r>
    </w:p>
    <w:p>
      <w:pPr>
        <w:pStyle w:val="ListBullet"/>
        <w:spacing w:after="40"/>
        <w:jc w:val="both"/>
      </w:pPr>
      <w:r>
        <w:rPr>
          <w:b/>
        </w:rPr>
        <w:t xml:space="preserve">local para a guarda de produtos e materiais (estoque), </w:t>
      </w:r>
      <w:r>
        <w:t>protegido de luz, calor e umidade, com controle de validade;</w:t>
      </w:r>
    </w:p>
    <w:p>
      <w:pPr>
        <w:pStyle w:val="ListBullet"/>
        <w:spacing w:after="40"/>
        <w:jc w:val="both"/>
      </w:pPr>
      <w:r>
        <w:rPr>
          <w:b/>
        </w:rPr>
        <w:t xml:space="preserve">sanitário(s), </w:t>
      </w:r>
      <w:r>
        <w:t>em condições adequadas de higiene e conservação, dotados de insumos para a higienização das mãos;</w:t>
      </w:r>
    </w:p>
    <w:p>
      <w:pPr>
        <w:pStyle w:val="ListBullet"/>
        <w:spacing w:after="40"/>
        <w:jc w:val="both"/>
      </w:pPr>
      <w:r>
        <w:rPr>
          <w:b/>
        </w:rPr>
        <w:t xml:space="preserve">abrigo ou local de armazenamento temporário dos resíduos de serviços de saúde, </w:t>
      </w:r>
      <w:r>
        <w:t>identificado e de acesso restrito, conforme o PGRSS;</w:t>
      </w:r>
    </w:p>
    <w:p>
      <w:pPr>
        <w:pStyle w:val="ListBullet"/>
        <w:spacing w:after="40"/>
        <w:jc w:val="both"/>
      </w:pPr>
      <w:r>
        <w:rPr>
          <w:b/>
        </w:rPr>
        <w:t xml:space="preserve">depósito de material de limpeza (DML), </w:t>
      </w:r>
      <w:r>
        <w:t>destinado à guarda dos saneantes e utensílios de higienização.</w:t>
      </w:r>
    </w:p>
    <w:p>
      <w:pPr>
        <w:spacing w:after="120"/>
        <w:jc w:val="both"/>
      </w:pPr>
      <w:r>
        <w:rPr>
          <w:b w:val="0"/>
          <w:i w:val="0"/>
          <w:sz w:val="22"/>
        </w:rPr>
        <w:t>Todos os ambientes são mantidos em adequado estado de conservação, limpeza, ventilação e iluminação, com mobiliário, revestimentos e instalações compatíveis com a atividade assistencial. A clínica zela, ainda, pelas condições de acessibilidade e pela sinalização adequada dos ambientes, promovendo a manutenção preventiva e corretiva das instalações sempre que necessário.</w:t>
      </w:r>
    </w:p>
    <w:p>
      <w:pPr>
        <w:pStyle w:val="Heading1"/>
      </w:pPr>
      <w:r>
        <w:t>9. Descrição Detalhada das Atividades Técnicas</w:t>
      </w:r>
    </w:p>
    <w:p>
      <w:pPr>
        <w:spacing w:after="120"/>
        <w:jc w:val="both"/>
      </w:pPr>
      <w:r>
        <w:rPr>
          <w:b w:val="0"/>
          <w:i w:val="0"/>
          <w:sz w:val="22"/>
        </w:rPr>
        <w:t>As atividades técnicas compreendem o conjunto de procedimentos estéticos executados ou supervisionados pela Responsável Técnica, sempre precedidos de avaliação individualizada do paciente, de verificação de indicações e contraindicações, de esclarecimento e obtenção de consentimento e de observância rigorosa da técnica asséptica e das boas práticas sanitárias. Todos os procedimentos são registrados em prontuário e realizados com produtos e materiais regularizados junto à ANVISA, respeitando-se os limites legais de atuação de cada profissional. São realizados na clínica, exclusivamente, os seguintes procedimentos:</w:t>
      </w:r>
    </w:p>
    <w:p>
      <w:pPr>
        <w:pStyle w:val="Heading2"/>
      </w:pPr>
      <w:r>
        <w:t>Limpeza de pele com extração</w:t>
      </w:r>
    </w:p>
    <w:p>
      <w:pPr>
        <w:spacing w:after="120"/>
        <w:jc w:val="both"/>
      </w:pPr>
      <w:r>
        <w:rPr>
          <w:b w:val="0"/>
          <w:i w:val="0"/>
          <w:sz w:val="22"/>
        </w:rPr>
        <w:t>consiste na higienização profunda da pele, com remoção de comedões, impurezas e células mortas, por meio de etapas de higienização, esfoliação, emolência, extração manual ou instrumental e aplicação de ativos e produtos calmantes e finalizadores. O procedimento é realizado com assepsia da área a ser tratada, com utilização de materiais esterilizados ou descartáveis de uso único e com orientação do paciente quanto aos cuidados posteriores, especialmente a fotoproteção. A avaliação prévia da pele orienta a intensidade e as etapas adotadas em cada caso.</w:t>
      </w:r>
    </w:p>
    <w:p>
      <w:pPr>
        <w:pStyle w:val="Heading2"/>
      </w:pPr>
      <w:r>
        <w:t>Microagulhamento</w:t>
      </w:r>
    </w:p>
    <w:p>
      <w:pPr>
        <w:spacing w:after="120"/>
        <w:jc w:val="both"/>
      </w:pPr>
      <w:r>
        <w:rPr>
          <w:b w:val="0"/>
          <w:i w:val="0"/>
          <w:sz w:val="22"/>
        </w:rPr>
        <w:t>técnica de indução percutânea de colágeno realizada por meio de microagulhas que promovem microlesões controladas na pele, estimulando os processos naturais de reparação e a produção de colágeno. Exige antissepsia rigorosa da área, utilização de dispositivo e ponteiras estéreis e descartáveis de uso único, técnica asséptica durante toda a execução e descarte imediato e seguro dos perfurocortantes em coletor rígido apropriado. O paciente recebe orientações específicas de cuidados pós-procedimento, incluindo higienização, hidratação e fotoproteção.</w:t>
      </w:r>
    </w:p>
    <w:p>
      <w:pPr>
        <w:pStyle w:val="Heading2"/>
      </w:pPr>
      <w:r>
        <w:t>Peelings químicos</w:t>
      </w:r>
    </w:p>
    <w:p>
      <w:pPr>
        <w:spacing w:after="120"/>
        <w:jc w:val="both"/>
      </w:pPr>
      <w:r>
        <w:rPr>
          <w:b w:val="0"/>
          <w:i w:val="0"/>
          <w:sz w:val="22"/>
        </w:rPr>
        <w:t>consistem na aplicação controlada de agentes químicos sobre a pele com a finalidade de promover a renovação celular e a esfoliação em diferentes profundidades, conforme o ativo e a concentração empregados. São precedidos de avaliação do fototipo, da indicação e de eventuais contraindicações, com controle rigoroso do tempo de ação, observação da resposta da pele e neutralização quando aplicável. Ao final, o paciente é orientado quanto aos cuidados pós-procedimento e à fotoproteção, essenciais à segurança e ao resultado do tratamento.</w:t>
      </w:r>
    </w:p>
    <w:p>
      <w:pPr>
        <w:pStyle w:val="Heading2"/>
      </w:pPr>
      <w:r>
        <w:t>Aplicação de toxina botulínica</w:t>
      </w:r>
    </w:p>
    <w:p>
      <w:pPr>
        <w:spacing w:after="120"/>
        <w:jc w:val="both"/>
      </w:pPr>
      <w:r>
        <w:rPr>
          <w:b w:val="0"/>
          <w:i w:val="0"/>
          <w:sz w:val="22"/>
        </w:rPr>
        <w:t>procedimento injetável destinado ao relaxamento temporário da musculatura, realizado conforme avaliação individualizada, indicação técnica e legislação vigente. É executado com técnica asséptica, antissepsia da pele, utilização de produto regularizado com controle de lote e validade, reconstituição adequada, registro completo em prontuário e descarte imediato dos perfurocortantes em coletor apropriado. O paciente é informado sobre as orientações pré e pós-procedimento e sobre os cuidados necessários nas horas subsequentes à aplicação.</w:t>
      </w:r>
    </w:p>
    <w:p>
      <w:pPr>
        <w:pStyle w:val="Heading2"/>
      </w:pPr>
      <w:r>
        <w:t>Preenchimento facial</w:t>
      </w:r>
    </w:p>
    <w:p>
      <w:pPr>
        <w:spacing w:after="120"/>
        <w:jc w:val="both"/>
      </w:pPr>
      <w:r>
        <w:rPr>
          <w:b w:val="0"/>
          <w:i w:val="0"/>
          <w:sz w:val="22"/>
        </w:rPr>
        <w:t>procedimento injetável que utiliza produtos preenchedores com a finalidade de restaurar volumes, contornos e harmonia facial. É precedido de avaliação criteriosa, com observância das indicações e contraindicações, e executado com técnica asséptica, rastreabilidade do produto (registro de lote e validade), registro em prontuário e descarte adequado dos materiais perfurocortantes. O paciente recebe orientações detalhadas sobre os cuidados posteriores e sobre os sinais que demandam retorno à clínica.</w:t>
      </w:r>
    </w:p>
    <w:p>
      <w:pPr>
        <w:pStyle w:val="Heading2"/>
      </w:pPr>
      <w:r>
        <w:t>Bioestimuladores faciais</w:t>
      </w:r>
    </w:p>
    <w:p>
      <w:pPr>
        <w:spacing w:after="120"/>
        <w:jc w:val="both"/>
      </w:pPr>
      <w:r>
        <w:rPr>
          <w:b w:val="0"/>
          <w:i w:val="0"/>
          <w:sz w:val="22"/>
        </w:rPr>
        <w:t>consistem na aplicação de substâncias bioestimuladoras de colágeno, que atuam estimulando a produção fisiológica de colágeno ao longo do tempo. O procedimento pressupõe avaliação prévia do paciente, reconstituição do produto conforme as instruções do fabricante, técnica asséptica e aplicação de acordo com a bula e a legislação aplicável, com registro em prontuário e controle de lote e validade. São fornecidas orientações específicas de cuidados pós-procedimento, incluindo, quando indicado, a realização de massagem na área tratada.</w:t>
      </w:r>
    </w:p>
    <w:p>
      <w:pPr>
        <w:pStyle w:val="Heading2"/>
      </w:pPr>
      <w:r>
        <w:t>Eletroporação</w:t>
      </w:r>
    </w:p>
    <w:p>
      <w:pPr>
        <w:spacing w:after="120"/>
        <w:jc w:val="both"/>
      </w:pPr>
      <w:r>
        <w:rPr>
          <w:b w:val="0"/>
          <w:i w:val="0"/>
          <w:sz w:val="22"/>
        </w:rPr>
        <w:t>técnica não invasiva de introdução transdérmica de ativos por meio da aplicação de corrente elétrica, que promove a abertura temporária de canais na membrana celular, favorecendo a permeação dos princípios ativos. É realizada com higienização prévia da pele, com limpeza e desinfecção do equipamento e dos eletrodos entre os atendimentos e com utilização de produtos regularizados, observando-se a avaliação prévia do paciente e as orientações posteriores pertinentes.</w:t>
      </w:r>
    </w:p>
    <w:p>
      <w:pPr>
        <w:pStyle w:val="Heading2"/>
      </w:pPr>
      <w:r>
        <w:t>Epilação</w:t>
      </w:r>
    </w:p>
    <w:p>
      <w:pPr>
        <w:spacing w:after="120"/>
        <w:jc w:val="both"/>
      </w:pPr>
      <w:r>
        <w:rPr>
          <w:b w:val="0"/>
          <w:i w:val="0"/>
          <w:sz w:val="22"/>
        </w:rPr>
        <w:t>procedimento destinado à remoção de pelos pelo método disponível na clínica, precedido de avaliação da área e da indicação. É executado com higienização e desinfecção adequadas dos equipamentos entre os atendimentos e com utilização de insumos descartáveis sempre que aplicável, observando-se os cuidados de assepsia e as orientações ao paciente quanto à preparação e aos cuidados posteriores, especialmente a fotoproteção da região tratada.</w:t>
      </w:r>
    </w:p>
    <w:p>
      <w:pPr>
        <w:pStyle w:val="Heading2"/>
      </w:pPr>
      <w:r>
        <w:t>Tratamentos capilares</w:t>
      </w:r>
    </w:p>
    <w:p>
      <w:pPr>
        <w:spacing w:after="120"/>
        <w:jc w:val="both"/>
      </w:pPr>
      <w:r>
        <w:rPr>
          <w:b w:val="0"/>
          <w:i w:val="0"/>
          <w:sz w:val="22"/>
        </w:rPr>
        <w:t>compreendem procedimentos estéticos voltados ao couro cabeludo e aos fios, com o objetivo de promover a saúde, a higiene e a aparência capilar. São precedidos de avaliação do couro cabeludo e da indicação, com utilização de produtos regularizados e observância das técnicas adequadas e das condições de higiene, sendo o paciente orientado quanto aos cuidados de manutenção recomendados.</w:t>
      </w:r>
    </w:p>
    <w:p>
      <w:pPr>
        <w:spacing w:after="120"/>
        <w:jc w:val="both"/>
      </w:pPr>
      <w:r>
        <w:rPr>
          <w:b w:val="0"/>
          <w:i w:val="0"/>
          <w:sz w:val="22"/>
        </w:rPr>
        <w:t>Independentemente do procedimento, são observados de forma sistemática: a avaliação prévia e a anamnese do paciente; o preenchimento e a assinatura do Termo de Consentimento Livre e Esclarecido (TCLE), quando aplicável; o registro completo em prontuário; a utilização de produtos regularizados na ANVISA, com controle de lote e validade; a adoção de técnica asséptica; o descarte adequado de resíduos e perfurocortantes; e o respeito rigoroso aos limites legais de atuação de cada profissional, sob supervisão da Responsável Técnica.</w:t>
      </w:r>
    </w:p>
    <w:p>
      <w:pPr>
        <w:pStyle w:val="Heading1"/>
      </w:pPr>
      <w:r>
        <w:t>10. Descrição das Atividades Administrativas</w:t>
      </w:r>
    </w:p>
    <w:p>
      <w:pPr>
        <w:spacing w:after="120"/>
        <w:jc w:val="both"/>
      </w:pPr>
      <w:r>
        <w:rPr>
          <w:b w:val="0"/>
          <w:i w:val="0"/>
          <w:sz w:val="22"/>
        </w:rPr>
        <w:t>As atividades administrativas constituem o conjunto de rotinas de suporte indispensáveis ao funcionamento regular e organizado da clínica, garantindo o adequado fluxo de informações, o controle documental e a sustentação operacional dos serviços assistenciais. Compreendem, entre outras, as seguintes tarefas:</w:t>
      </w:r>
    </w:p>
    <w:p>
      <w:pPr>
        <w:pStyle w:val="ListBullet"/>
        <w:spacing w:after="40"/>
        <w:jc w:val="both"/>
      </w:pPr>
      <w:r>
        <w:rPr>
          <w:b/>
        </w:rPr>
        <w:t xml:space="preserve">agendamento e confirmação </w:t>
      </w:r>
      <w:r>
        <w:t>de consultas e procedimentos, com organização racional da agenda e comunicação prévia ao paciente;</w:t>
      </w:r>
    </w:p>
    <w:p>
      <w:pPr>
        <w:pStyle w:val="ListBullet"/>
        <w:spacing w:after="40"/>
        <w:jc w:val="both"/>
      </w:pPr>
      <w:r>
        <w:rPr>
          <w:b/>
        </w:rPr>
        <w:t xml:space="preserve">cadastro de pacientes </w:t>
      </w:r>
      <w:r>
        <w:t>e abertura, organização e atualização dos respectivos prontuários;</w:t>
      </w:r>
    </w:p>
    <w:p>
      <w:pPr>
        <w:pStyle w:val="ListBullet"/>
        <w:spacing w:after="40"/>
        <w:jc w:val="both"/>
      </w:pPr>
      <w:r>
        <w:rPr>
          <w:b/>
        </w:rPr>
        <w:t xml:space="preserve">controle de documentos, </w:t>
      </w:r>
      <w:r>
        <w:t>contratos, arquivos e registros da clínica, físicos e digitais;</w:t>
      </w:r>
    </w:p>
    <w:p>
      <w:pPr>
        <w:pStyle w:val="ListBullet"/>
        <w:spacing w:after="40"/>
        <w:jc w:val="both"/>
      </w:pPr>
      <w:r>
        <w:rPr>
          <w:b/>
        </w:rPr>
        <w:t xml:space="preserve">controle de estoque </w:t>
      </w:r>
      <w:r>
        <w:t>de produtos e materiais, com acompanhamento de entradas, saídas, lotes e validades;</w:t>
      </w:r>
    </w:p>
    <w:p>
      <w:pPr>
        <w:pStyle w:val="ListBullet"/>
        <w:spacing w:after="40"/>
        <w:jc w:val="both"/>
      </w:pPr>
      <w:r>
        <w:rPr>
          <w:b/>
        </w:rPr>
        <w:t xml:space="preserve">gestão financeira </w:t>
      </w:r>
      <w:r>
        <w:t>e de pagamentos, incluindo faturamento e controle de recebimentos;</w:t>
      </w:r>
    </w:p>
    <w:p>
      <w:pPr>
        <w:pStyle w:val="ListBullet"/>
        <w:spacing w:after="40"/>
        <w:jc w:val="both"/>
      </w:pPr>
      <w:r>
        <w:rPr>
          <w:b/>
        </w:rPr>
        <w:t xml:space="preserve">guarda e manutenção </w:t>
      </w:r>
      <w:r>
        <w:t>das licenças, alvarás, documentos legais e comprovantes exigidos pelos órgãos de fiscalização;</w:t>
      </w:r>
    </w:p>
    <w:p>
      <w:pPr>
        <w:pStyle w:val="ListBullet"/>
        <w:spacing w:after="40"/>
        <w:jc w:val="both"/>
      </w:pPr>
      <w:r>
        <w:rPr>
          <w:b/>
        </w:rPr>
        <w:t xml:space="preserve">atendimento ao público </w:t>
      </w:r>
      <w:r>
        <w:t>e gestão da comunicação com pacientes e fornecedores;</w:t>
      </w:r>
    </w:p>
    <w:p>
      <w:pPr>
        <w:pStyle w:val="ListBullet"/>
        <w:spacing w:after="40"/>
        <w:jc w:val="both"/>
      </w:pPr>
      <w:r>
        <w:rPr>
          <w:b/>
        </w:rPr>
        <w:t xml:space="preserve">apoio ao cumprimento </w:t>
      </w:r>
      <w:r>
        <w:t>das obrigações sanitárias, fiscais e trabalhistas do estabelecimento.</w:t>
      </w:r>
    </w:p>
    <w:p>
      <w:pPr>
        <w:spacing w:after="120"/>
        <w:jc w:val="both"/>
      </w:pPr>
      <w:r>
        <w:rPr>
          <w:b w:val="0"/>
          <w:i w:val="0"/>
          <w:sz w:val="22"/>
        </w:rPr>
        <w:t>O desempenho dessas atividades observa, em todas as etapas, o dever de sigilo e a proteção dos dados pessoais dos pacientes, nos termos da legislação aplicável.</w:t>
      </w:r>
    </w:p>
    <w:p>
      <w:pPr>
        <w:pStyle w:val="Heading1"/>
      </w:pPr>
      <w:r>
        <w:t>11. Descrição das Atividades Assistenciais</w:t>
      </w:r>
    </w:p>
    <w:p>
      <w:pPr>
        <w:spacing w:after="120"/>
        <w:jc w:val="both"/>
      </w:pPr>
      <w:r>
        <w:rPr>
          <w:b w:val="0"/>
          <w:i w:val="0"/>
          <w:sz w:val="22"/>
        </w:rPr>
        <w:t>As atividades assistenciais referem-se ao cuidado direto prestado ao paciente, desde o seu acolhimento até o acompanhamento posterior ao procedimento, e representam o núcleo da atuação da clínica. Compreendem as seguintes etapas:</w:t>
      </w:r>
    </w:p>
    <w:p>
      <w:pPr>
        <w:pStyle w:val="ListBullet"/>
        <w:spacing w:after="40"/>
        <w:jc w:val="both"/>
      </w:pPr>
      <w:r>
        <w:rPr>
          <w:b/>
        </w:rPr>
        <w:t xml:space="preserve">acolhimento e recepção </w:t>
      </w:r>
      <w:r>
        <w:t>do paciente, com atendimento cordial e identificação correta;</w:t>
      </w:r>
    </w:p>
    <w:p>
      <w:pPr>
        <w:pStyle w:val="ListBullet"/>
        <w:spacing w:after="40"/>
        <w:jc w:val="both"/>
      </w:pPr>
      <w:r>
        <w:rPr>
          <w:b/>
        </w:rPr>
        <w:t xml:space="preserve">avaliação inicial e anamnese estética, </w:t>
      </w:r>
      <w:r>
        <w:t>com levantamento do histórico, das expectativas, das indicações e das contraindicações;</w:t>
      </w:r>
    </w:p>
    <w:p>
      <w:pPr>
        <w:pStyle w:val="ListBullet"/>
        <w:spacing w:after="40"/>
        <w:jc w:val="both"/>
      </w:pPr>
      <w:r>
        <w:rPr>
          <w:b/>
        </w:rPr>
        <w:t xml:space="preserve">orientação </w:t>
      </w:r>
      <w:r>
        <w:t>sobre o procedimento indicado, seus benefícios, riscos, limitações e cuidados prévios e posteriores;</w:t>
      </w:r>
    </w:p>
    <w:p>
      <w:pPr>
        <w:pStyle w:val="ListBullet"/>
        <w:spacing w:after="40"/>
        <w:jc w:val="both"/>
      </w:pPr>
      <w:r>
        <w:rPr>
          <w:b/>
        </w:rPr>
        <w:t xml:space="preserve">obtenção do consentimento informado, </w:t>
      </w:r>
      <w:r>
        <w:t>assegurando que o paciente compreenda e concorde com o procedimento;</w:t>
      </w:r>
    </w:p>
    <w:p>
      <w:pPr>
        <w:pStyle w:val="ListBullet"/>
        <w:spacing w:after="40"/>
        <w:jc w:val="both"/>
      </w:pPr>
      <w:r>
        <w:rPr>
          <w:b/>
        </w:rPr>
        <w:t xml:space="preserve">execução e acompanhamento </w:t>
      </w:r>
      <w:r>
        <w:t>do procedimento, com observância das boas práticas e da segurança do paciente;</w:t>
      </w:r>
    </w:p>
    <w:p>
      <w:pPr>
        <w:pStyle w:val="ListBullet"/>
        <w:spacing w:after="40"/>
        <w:jc w:val="both"/>
      </w:pPr>
      <w:r>
        <w:rPr>
          <w:b/>
        </w:rPr>
        <w:t xml:space="preserve">orientações pós-procedimento </w:t>
      </w:r>
      <w:r>
        <w:t>e agendamento de retornos e reavaliações;</w:t>
      </w:r>
    </w:p>
    <w:p>
      <w:pPr>
        <w:pStyle w:val="ListBullet"/>
        <w:spacing w:after="40"/>
        <w:jc w:val="both"/>
      </w:pPr>
      <w:r>
        <w:rPr>
          <w:b/>
        </w:rPr>
        <w:t xml:space="preserve">registro completo </w:t>
      </w:r>
      <w:r>
        <w:t>de todas as etapas no prontuário do paciente, assegurando a rastreabilidade do cuidado.</w:t>
      </w:r>
    </w:p>
    <w:p>
      <w:pPr>
        <w:pStyle w:val="Heading1"/>
      </w:pPr>
      <w:r>
        <w:t>12. Competências da Responsável Técnica</w:t>
      </w:r>
    </w:p>
    <w:p>
      <w:pPr>
        <w:spacing w:after="120"/>
        <w:jc w:val="both"/>
      </w:pPr>
      <w:r>
        <w:rPr>
          <w:b w:val="0"/>
          <w:i w:val="0"/>
          <w:sz w:val="22"/>
        </w:rPr>
        <w:t>A Responsável Técnica, Dra. Paula Alice Rodolfo Ribeiro Gonçalves (Farmacêutica – CRF-MS 7048 – Habilitada em Farmácia/Saúde Estética), é a profissional legalmente habilitada responsável pela condução técnica e sanitária da clínica, competindo-lhe, entre outras atribuições:</w:t>
      </w:r>
    </w:p>
    <w:p>
      <w:pPr>
        <w:pStyle w:val="ListBullet"/>
        <w:spacing w:after="40"/>
        <w:jc w:val="both"/>
      </w:pPr>
      <w:r>
        <w:t>responder tecnicamente pela clínica perante a Vigilância Sanitária, os conselhos profissionais e os demais órgãos de fiscalização;</w:t>
      </w:r>
    </w:p>
    <w:p>
      <w:pPr>
        <w:pStyle w:val="ListBullet"/>
        <w:spacing w:after="40"/>
        <w:jc w:val="both"/>
      </w:pPr>
      <w:r>
        <w:t>supervisionar todos os procedimentos técnicos e assistenciais realizados no estabelecimento, zelando por sua correta execução;</w:t>
      </w:r>
    </w:p>
    <w:p>
      <w:pPr>
        <w:pStyle w:val="ListBullet"/>
        <w:spacing w:after="40"/>
        <w:jc w:val="both"/>
      </w:pPr>
      <w:r>
        <w:t>elaborar, revisar, implantar e fazer cumprir os Procedimentos Operacionais Padrão (POPs) e os demais documentos técnicos;</w:t>
      </w:r>
    </w:p>
    <w:p>
      <w:pPr>
        <w:pStyle w:val="ListBullet"/>
        <w:spacing w:after="40"/>
        <w:jc w:val="both"/>
      </w:pPr>
      <w:r>
        <w:t>garantir o cumprimento das normas sanitárias, de biossegurança e de boas práticas em todas as atividades;</w:t>
      </w:r>
    </w:p>
    <w:p>
      <w:pPr>
        <w:pStyle w:val="ListBullet"/>
        <w:spacing w:after="40"/>
        <w:jc w:val="both"/>
      </w:pPr>
      <w:r>
        <w:t>assegurar a regularidade, o controle de lote e a validade dos produtos, materiais e insumos utilizados;</w:t>
      </w:r>
    </w:p>
    <w:p>
      <w:pPr>
        <w:pStyle w:val="ListBullet"/>
        <w:spacing w:after="40"/>
        <w:jc w:val="both"/>
      </w:pPr>
      <w:r>
        <w:t>coordenar o gerenciamento dos resíduos de serviços de saúde (PGRSS) e o processamento dos materiais;</w:t>
      </w:r>
    </w:p>
    <w:p>
      <w:pPr>
        <w:pStyle w:val="ListBullet"/>
        <w:spacing w:after="40"/>
        <w:jc w:val="both"/>
      </w:pPr>
      <w:r>
        <w:t>treinar, orientar, supervisionar e avaliar continuamente a equipe;</w:t>
      </w:r>
    </w:p>
    <w:p>
      <w:pPr>
        <w:pStyle w:val="ListBullet"/>
        <w:spacing w:after="40"/>
        <w:jc w:val="both"/>
      </w:pPr>
      <w:r>
        <w:t>controlar a documentação técnica e os registros em prontuário, zelando por sua completude e guarda;</w:t>
      </w:r>
    </w:p>
    <w:p>
      <w:pPr>
        <w:pStyle w:val="ListBullet"/>
        <w:spacing w:after="40"/>
        <w:jc w:val="both"/>
      </w:pPr>
      <w:r>
        <w:t>zelar pela segurança do paciente e pela qualidade e humanização dos atendimentos;</w:t>
      </w:r>
    </w:p>
    <w:p>
      <w:pPr>
        <w:pStyle w:val="ListBullet"/>
        <w:spacing w:after="40"/>
        <w:jc w:val="both"/>
      </w:pPr>
      <w:r>
        <w:t>adotar as providências cabíveis diante de intercorrências, eventos adversos e não conformidades;</w:t>
      </w:r>
    </w:p>
    <w:p>
      <w:pPr>
        <w:pStyle w:val="ListBullet"/>
        <w:spacing w:after="40"/>
        <w:jc w:val="both"/>
      </w:pPr>
      <w:r>
        <w:t>atuar estritamente dentro dos limites legais de sua habilitação profissional.</w:t>
      </w:r>
    </w:p>
    <w:p>
      <w:pPr>
        <w:pStyle w:val="Heading1"/>
      </w:pPr>
      <w:r>
        <w:t>13. Competências da Recepcionista</w:t>
      </w:r>
    </w:p>
    <w:p>
      <w:pPr>
        <w:spacing w:after="120"/>
        <w:jc w:val="both"/>
      </w:pPr>
      <w:r>
        <w:rPr>
          <w:b w:val="0"/>
          <w:i w:val="0"/>
          <w:sz w:val="22"/>
        </w:rPr>
        <w:t>A colaboradora Emanoelly Carneiro de Almeida, responsável pela recepção e pelo apoio administrativo, desempenha papel essencial no acolhimento do paciente e na organização das rotinas administrativas, competindo-lhe:</w:t>
      </w:r>
    </w:p>
    <w:p>
      <w:pPr>
        <w:pStyle w:val="ListBullet"/>
        <w:spacing w:after="40"/>
        <w:jc w:val="both"/>
      </w:pPr>
      <w:r>
        <w:t>realizar agendamentos, confirmações e o atendimento cordial ao público, presencial e por meios de comunicação;</w:t>
      </w:r>
    </w:p>
    <w:p>
      <w:pPr>
        <w:pStyle w:val="ListBullet"/>
        <w:spacing w:after="40"/>
        <w:jc w:val="both"/>
      </w:pPr>
      <w:r>
        <w:t>efetuar o cadastro dos pacientes e organizar e manter atualizados os prontuários;</w:t>
      </w:r>
    </w:p>
    <w:p>
      <w:pPr>
        <w:pStyle w:val="ListBullet"/>
        <w:spacing w:after="40"/>
        <w:jc w:val="both"/>
      </w:pPr>
      <w:r>
        <w:t>prestar apoio administrativo e organizar a documentação e os arquivos da clínica;</w:t>
      </w:r>
    </w:p>
    <w:p>
      <w:pPr>
        <w:pStyle w:val="ListBullet"/>
        <w:spacing w:after="40"/>
        <w:jc w:val="both"/>
      </w:pPr>
      <w:r>
        <w:t>controlar a agenda e o fluxo de atendimento, otimizando os horários e evitando sobreposições;</w:t>
      </w:r>
    </w:p>
    <w:p>
      <w:pPr>
        <w:pStyle w:val="ListBullet"/>
        <w:spacing w:after="40"/>
        <w:jc w:val="both"/>
      </w:pPr>
      <w:r>
        <w:t>manter rigoroso sigilo e assegurar a proteção dos dados pessoais dos pacientes, em conformidade com a LGPD;</w:t>
      </w:r>
    </w:p>
    <w:p>
      <w:pPr>
        <w:pStyle w:val="ListBullet"/>
        <w:spacing w:after="40"/>
        <w:jc w:val="both"/>
      </w:pPr>
      <w:r>
        <w:t>apoiar o controle de estoque e a recepção e a conferência de mercadorias;</w:t>
      </w:r>
    </w:p>
    <w:p>
      <w:pPr>
        <w:pStyle w:val="ListBullet"/>
        <w:spacing w:after="40"/>
        <w:jc w:val="both"/>
      </w:pPr>
      <w:r>
        <w:t>zelar pela organização, pela limpeza e pela boa apresentação dos ambientes de recepção e espera.</w:t>
      </w:r>
    </w:p>
    <w:p>
      <w:pPr>
        <w:pStyle w:val="Heading1"/>
      </w:pPr>
      <w:r>
        <w:t>14. Competências da Equipe de Apoio</w:t>
      </w:r>
    </w:p>
    <w:p>
      <w:pPr>
        <w:spacing w:after="120"/>
        <w:jc w:val="both"/>
      </w:pPr>
      <w:r>
        <w:rPr>
          <w:b w:val="0"/>
          <w:i w:val="0"/>
          <w:sz w:val="22"/>
        </w:rPr>
        <w:t>A equipe de apoio é responsável pelas atividades de suporte que garantem as condições de higiene, ordem e funcionamento do estabelecimento, competindo-lhe:</w:t>
      </w:r>
    </w:p>
    <w:p>
      <w:pPr>
        <w:pStyle w:val="ListBullet"/>
        <w:spacing w:after="40"/>
        <w:jc w:val="both"/>
      </w:pPr>
      <w:r>
        <w:t>executar a limpeza, a higienização e a desinfecção dos ambientes e superfícies conforme os Procedimentos Operacionais Padrão;</w:t>
      </w:r>
    </w:p>
    <w:p>
      <w:pPr>
        <w:pStyle w:val="ListBullet"/>
        <w:spacing w:after="40"/>
        <w:jc w:val="both"/>
      </w:pPr>
      <w:r>
        <w:t>apoiar a organização, a reposição e a guarda dos materiais e insumos;</w:t>
      </w:r>
    </w:p>
    <w:p>
      <w:pPr>
        <w:pStyle w:val="ListBullet"/>
        <w:spacing w:after="40"/>
        <w:jc w:val="both"/>
      </w:pPr>
      <w:r>
        <w:t>auxiliar no manejo, na segregação e no acondicionamento adequado dos resíduos, conforme o PGRSS;</w:t>
      </w:r>
    </w:p>
    <w:p>
      <w:pPr>
        <w:pStyle w:val="ListBullet"/>
        <w:spacing w:after="40"/>
        <w:jc w:val="both"/>
      </w:pPr>
      <w:r>
        <w:t>comunicar imediatamente à Responsável Técnica qualquer não conformidade, avaria ou situação de risco observada;</w:t>
      </w:r>
    </w:p>
    <w:p>
      <w:pPr>
        <w:pStyle w:val="ListBullet"/>
        <w:spacing w:after="40"/>
        <w:jc w:val="both"/>
      </w:pPr>
      <w:r>
        <w:t>cumprir as normas de biossegurança e utilizar corretamente os Equipamentos de Proteção Individual (EPIs) fornecidos.</w:t>
      </w:r>
    </w:p>
    <w:p>
      <w:pPr>
        <w:pStyle w:val="Heading1"/>
      </w:pPr>
      <w:r>
        <w:t>15. Fluxo Completo de Atendimento ao Paciente</w:t>
      </w:r>
    </w:p>
    <w:p>
      <w:pPr>
        <w:spacing w:after="120"/>
        <w:jc w:val="both"/>
      </w:pPr>
      <w:r>
        <w:rPr>
          <w:b w:val="0"/>
          <w:i w:val="0"/>
          <w:sz w:val="22"/>
        </w:rPr>
        <w:t>O atendimento ao paciente segue um fluxo padronizado, concebido para assegurar organização, segurança e qualidade em todas as etapas, desde o primeiro contato até o acompanhamento dos resultados. As etapas do fluxo são as seguintes:</w:t>
      </w:r>
    </w:p>
    <w:p>
      <w:pPr>
        <w:pStyle w:val="ListNumber"/>
        <w:spacing w:after="40"/>
        <w:jc w:val="both"/>
      </w:pPr>
      <w:r>
        <w:t>Agendamento e cadastro do paciente, com registro dos dados e da solicitação.</w:t>
      </w:r>
    </w:p>
    <w:p>
      <w:pPr>
        <w:pStyle w:val="ListNumber"/>
        <w:spacing w:after="40"/>
        <w:jc w:val="both"/>
      </w:pPr>
      <w:r>
        <w:t>Acolhimento na recepção e confirmação dos dados e do procedimento agendado.</w:t>
      </w:r>
    </w:p>
    <w:p>
      <w:pPr>
        <w:pStyle w:val="ListNumber"/>
        <w:spacing w:after="40"/>
        <w:jc w:val="both"/>
      </w:pPr>
      <w:r>
        <w:t>Avaliação e anamnese, com definição do procedimento pela Responsável Técnica.</w:t>
      </w:r>
    </w:p>
    <w:p>
      <w:pPr>
        <w:pStyle w:val="ListNumber"/>
        <w:spacing w:after="40"/>
        <w:jc w:val="both"/>
      </w:pPr>
      <w:r>
        <w:t>Orientação sobre o procedimento e assinatura do Termo de Consentimento Livre e Esclarecido (TCLE).</w:t>
      </w:r>
    </w:p>
    <w:p>
      <w:pPr>
        <w:pStyle w:val="ListNumber"/>
        <w:spacing w:after="40"/>
        <w:jc w:val="both"/>
      </w:pPr>
      <w:r>
        <w:t>Preparo do ambiente e dos materiais, com adoção de assepsia, EPIs e materiais esterilizados ou descartáveis.</w:t>
      </w:r>
    </w:p>
    <w:p>
      <w:pPr>
        <w:pStyle w:val="ListNumber"/>
        <w:spacing w:after="40"/>
        <w:jc w:val="both"/>
      </w:pPr>
      <w:r>
        <w:t>Execução do procedimento conforme o Procedimento Operacional Padrão correspondente.</w:t>
      </w:r>
    </w:p>
    <w:p>
      <w:pPr>
        <w:pStyle w:val="ListNumber"/>
        <w:spacing w:after="40"/>
        <w:jc w:val="both"/>
      </w:pPr>
      <w:r>
        <w:t>Registro completo do atendimento no prontuário do paciente.</w:t>
      </w:r>
    </w:p>
    <w:p>
      <w:pPr>
        <w:pStyle w:val="ListNumber"/>
        <w:spacing w:after="40"/>
        <w:jc w:val="both"/>
      </w:pPr>
      <w:r>
        <w:t>Orientações pós-procedimento e agendamento de retorno ou reavaliação.</w:t>
      </w:r>
    </w:p>
    <w:p>
      <w:pPr>
        <w:pStyle w:val="ListNumber"/>
        <w:spacing w:after="40"/>
        <w:jc w:val="both"/>
      </w:pPr>
      <w:r>
        <w:t>Descarte adequado dos resíduos e higienização e desinfecção do ambiente e dos materiais.</w:t>
      </w:r>
    </w:p>
    <w:p>
      <w:pPr>
        <w:pStyle w:val="ListNumber"/>
        <w:spacing w:after="40"/>
        <w:jc w:val="both"/>
      </w:pPr>
      <w:r>
        <w:t>Acompanhamento e avaliação dos resultados obtidos, com registro das ocorrências.</w:t>
      </w:r>
    </w:p>
    <w:p>
      <w:pPr>
        <w:spacing w:after="120"/>
        <w:jc w:val="both"/>
      </w:pPr>
      <w:r>
        <w:rPr>
          <w:b w:val="0"/>
          <w:i w:val="0"/>
          <w:sz w:val="22"/>
        </w:rPr>
        <w:t>O cumprimento integral e ordenado dessas etapas é obrigatório e constitui instrumento de proteção tanto do paciente quanto da equipe e da clínica.</w:t>
      </w:r>
    </w:p>
    <w:p>
      <w:pPr>
        <w:pStyle w:val="Heading1"/>
      </w:pPr>
      <w:r>
        <w:t>16. Segurança do Paciente</w:t>
      </w:r>
    </w:p>
    <w:p>
      <w:pPr>
        <w:spacing w:after="120"/>
        <w:jc w:val="both"/>
      </w:pPr>
      <w:r>
        <w:rPr>
          <w:b w:val="0"/>
          <w:i w:val="0"/>
          <w:sz w:val="22"/>
        </w:rPr>
        <w:t>A segurança do paciente é prioridade absoluta e norteia todas as práticas da clínica. Com o objetivo de prevenir a ocorrência de danos evitáveis e de minimizar riscos, são adotadas, entre outras, as seguintes práticas:</w:t>
      </w:r>
    </w:p>
    <w:p>
      <w:pPr>
        <w:pStyle w:val="ListBullet"/>
        <w:spacing w:after="40"/>
        <w:jc w:val="both"/>
      </w:pPr>
      <w:r>
        <w:t>identificação correta do paciente antes do início de cada procedimento;</w:t>
      </w:r>
    </w:p>
    <w:p>
      <w:pPr>
        <w:pStyle w:val="ListBullet"/>
        <w:spacing w:after="40"/>
        <w:jc w:val="both"/>
      </w:pPr>
      <w:r>
        <w:t>avaliação prévia de indicações, contraindicações, alergias e histórico de saúde relevante;</w:t>
      </w:r>
    </w:p>
    <w:p>
      <w:pPr>
        <w:pStyle w:val="ListBullet"/>
        <w:spacing w:after="40"/>
        <w:jc w:val="both"/>
      </w:pPr>
      <w:r>
        <w:t>utilização exclusiva de produtos regularizados, com controle de lote e validade;</w:t>
      </w:r>
    </w:p>
    <w:p>
      <w:pPr>
        <w:pStyle w:val="ListBullet"/>
        <w:spacing w:after="40"/>
        <w:jc w:val="both"/>
      </w:pPr>
      <w:r>
        <w:t>adoção de técnica asséptica e uso de materiais esterilizados ou descartáveis de uso único;</w:t>
      </w:r>
    </w:p>
    <w:p>
      <w:pPr>
        <w:pStyle w:val="ListBullet"/>
        <w:spacing w:after="40"/>
        <w:jc w:val="both"/>
      </w:pPr>
      <w:r>
        <w:t>registro fiel, completo e legível de todas as etapas no prontuário;</w:t>
      </w:r>
    </w:p>
    <w:p>
      <w:pPr>
        <w:pStyle w:val="ListBullet"/>
        <w:spacing w:after="40"/>
        <w:jc w:val="both"/>
      </w:pPr>
      <w:r>
        <w:t>fornecimento de orientações claras de pré e pós-procedimento, verbalmente e por escrito quando pertinente;</w:t>
      </w:r>
    </w:p>
    <w:p>
      <w:pPr>
        <w:pStyle w:val="ListBullet"/>
        <w:spacing w:after="40"/>
        <w:jc w:val="both"/>
      </w:pPr>
      <w:r>
        <w:t>definição de conduta para intercorrências, com encaminhamento a serviço de referência quando necessário;</w:t>
      </w:r>
    </w:p>
    <w:p>
      <w:pPr>
        <w:pStyle w:val="ListBullet"/>
        <w:spacing w:after="40"/>
        <w:jc w:val="both"/>
      </w:pPr>
      <w:r>
        <w:t>identificação, registro, tratamento e notificação de eventos adversos, com adoção de medidas preventivas.</w:t>
      </w:r>
    </w:p>
    <w:p>
      <w:pPr>
        <w:spacing w:after="120"/>
        <w:jc w:val="both"/>
      </w:pPr>
      <w:r>
        <w:rPr>
          <w:b w:val="0"/>
          <w:i w:val="0"/>
          <w:sz w:val="22"/>
        </w:rPr>
        <w:t>A cultura de segurança é estimulada de forma contínua, incentivando-se a comunicação aberta de riscos e de quase-erros, sem caráter punitivo, como meio de aprendizado e de melhoria dos processos.</w:t>
      </w:r>
    </w:p>
    <w:p>
      <w:pPr>
        <w:pStyle w:val="Heading1"/>
      </w:pPr>
      <w:r>
        <w:t>17. Humanização do Atendimento</w:t>
      </w:r>
    </w:p>
    <w:p>
      <w:pPr>
        <w:spacing w:after="120"/>
        <w:jc w:val="both"/>
      </w:pPr>
      <w:r>
        <w:rPr>
          <w:b w:val="0"/>
          <w:i w:val="0"/>
          <w:sz w:val="22"/>
        </w:rPr>
        <w:t>O atendimento prestado pela clínica pauta-se pelo respeito, pela empatia e pela valorização da individualidade de cada paciente. Desde o acolhimento na recepção até o acompanhamento posterior, busca-se estabelecer uma relação de confiança, baseada na escuta atenta, na comunicação clara e acessível e no esclarecimento honesto quanto às possibilidades, aos limites e aos resultados esperados de cada procedimento.</w:t>
      </w:r>
    </w:p>
    <w:p>
      <w:pPr>
        <w:spacing w:after="120"/>
        <w:jc w:val="both"/>
      </w:pPr>
      <w:r>
        <w:rPr>
          <w:b w:val="0"/>
          <w:i w:val="0"/>
          <w:sz w:val="22"/>
        </w:rPr>
        <w:t>São assegurados a privacidade e o conforto do paciente durante os atendimentos, o respeito às suas expectativas e decisões e o tratamento digno, cordial e livre de qualquer forma de discriminação. A humanização é compreendida não como uma etapa isolada, mas como um princípio que permeia todas as ações da equipe, contribuindo para uma experiência segura, acolhedora e positiva.</w:t>
      </w:r>
    </w:p>
    <w:p>
      <w:pPr>
        <w:pStyle w:val="Heading1"/>
      </w:pPr>
      <w:r>
        <w:t>18. Biossegurança</w:t>
      </w:r>
    </w:p>
    <w:p>
      <w:pPr>
        <w:spacing w:after="120"/>
        <w:jc w:val="both"/>
      </w:pPr>
      <w:r>
        <w:rPr>
          <w:b w:val="0"/>
          <w:i w:val="0"/>
          <w:sz w:val="22"/>
        </w:rPr>
        <w:t>A clínica observa rigorosamente as normas de biossegurança, com destaque para a NR-32 e para a legislação sanitária aplicável, com o objetivo de prevenir riscos biológicos, químicos e físicos à saúde da equipe e dos pacientes. Entre as medidas de biossegurança adotadas, destacam-se:</w:t>
      </w:r>
    </w:p>
    <w:p>
      <w:pPr>
        <w:pStyle w:val="ListBullet"/>
        <w:spacing w:after="40"/>
        <w:jc w:val="both"/>
      </w:pPr>
      <w:r>
        <w:t>higienização das mãos antes e após cada atendimento e sempre que necessário, observando-se os momentos preconizados;</w:t>
      </w:r>
    </w:p>
    <w:p>
      <w:pPr>
        <w:pStyle w:val="ListBullet"/>
        <w:spacing w:after="40"/>
        <w:jc w:val="both"/>
      </w:pPr>
      <w:r>
        <w:t>utilização de Equipamentos de Proteção Individual adequados a cada procedimento;</w:t>
      </w:r>
    </w:p>
    <w:p>
      <w:pPr>
        <w:pStyle w:val="ListBullet"/>
        <w:spacing w:after="40"/>
        <w:jc w:val="both"/>
      </w:pPr>
      <w:r>
        <w:t>antissepsia da pele e adoção de técnica asséptica em todos os procedimentos que a exijam;</w:t>
      </w:r>
    </w:p>
    <w:p>
      <w:pPr>
        <w:pStyle w:val="ListBullet"/>
        <w:spacing w:after="40"/>
        <w:jc w:val="both"/>
      </w:pPr>
      <w:r>
        <w:t>uso de materiais esterilizados ou descartáveis de uso único;</w:t>
      </w:r>
    </w:p>
    <w:p>
      <w:pPr>
        <w:pStyle w:val="ListBullet"/>
        <w:spacing w:after="40"/>
        <w:jc w:val="both"/>
      </w:pPr>
      <w:r>
        <w:t>descarte imediato e seguro dos perfurocortantes em coletor rígido apropriado, sem reencape de agulhas;</w:t>
      </w:r>
    </w:p>
    <w:p>
      <w:pPr>
        <w:pStyle w:val="ListBullet"/>
        <w:spacing w:after="40"/>
        <w:jc w:val="both"/>
      </w:pPr>
      <w:r>
        <w:t>imunização da equipe conforme as recomendações aplicáveis, com destaque para a vacinação contra hepatite B;</w:t>
      </w:r>
    </w:p>
    <w:p>
      <w:pPr>
        <w:pStyle w:val="ListBullet"/>
        <w:spacing w:after="40"/>
        <w:jc w:val="both"/>
      </w:pPr>
      <w:r>
        <w:t>limpeza e desinfecção de superfícies, mobiliário e equipamentos entre os atendimentos.</w:t>
      </w:r>
    </w:p>
    <w:p>
      <w:pPr>
        <w:spacing w:after="120"/>
        <w:jc w:val="both"/>
      </w:pPr>
      <w:r>
        <w:rPr>
          <w:b w:val="0"/>
          <w:i w:val="0"/>
          <w:sz w:val="22"/>
        </w:rPr>
        <w:t>Na hipótese de acidente com material biológico ou perfurocortante, são adotadas de imediato as medidas de primeiros cuidados e de notificação previstas em procedimento específico, com o devido acompanhamento do colaborador envolvido.</w:t>
      </w:r>
    </w:p>
    <w:p>
      <w:pPr>
        <w:pStyle w:val="Heading1"/>
      </w:pPr>
      <w:r>
        <w:t>19. Uso de EPIs</w:t>
      </w:r>
    </w:p>
    <w:p>
      <w:pPr>
        <w:spacing w:after="120"/>
        <w:jc w:val="both"/>
      </w:pPr>
      <w:r>
        <w:rPr>
          <w:b w:val="0"/>
          <w:i w:val="0"/>
          <w:sz w:val="22"/>
        </w:rPr>
        <w:t>Os Equipamentos de Proteção Individual (EPIs) são fornecidos gratuitamente pela clínica e o seu uso é obrigatório, nos termos da NR-6 e da NR-32, sempre que a natureza do procedimento assim o exigir. Conforme o risco envolvido, são utilizados, entre outros:</w:t>
      </w:r>
    </w:p>
    <w:p>
      <w:pPr>
        <w:pStyle w:val="ListBullet"/>
        <w:spacing w:after="40"/>
        <w:jc w:val="both"/>
      </w:pPr>
      <w:r>
        <w:rPr>
          <w:b/>
        </w:rPr>
        <w:t xml:space="preserve">luvas de procedimento e/ou estéreis, </w:t>
      </w:r>
      <w:r>
        <w:t>para a proteção das mãos e a prevenção de contaminação cruzada;</w:t>
      </w:r>
    </w:p>
    <w:p>
      <w:pPr>
        <w:pStyle w:val="ListBullet"/>
        <w:spacing w:after="40"/>
        <w:jc w:val="both"/>
      </w:pPr>
      <w:r>
        <w:rPr>
          <w:b/>
        </w:rPr>
        <w:t xml:space="preserve">máscara facial, </w:t>
      </w:r>
      <w:r>
        <w:t>para a proteção das vias respiratórias e a contenção de gotículas;</w:t>
      </w:r>
    </w:p>
    <w:p>
      <w:pPr>
        <w:pStyle w:val="ListBullet"/>
        <w:spacing w:after="40"/>
        <w:jc w:val="both"/>
      </w:pPr>
      <w:r>
        <w:rPr>
          <w:b/>
        </w:rPr>
        <w:t xml:space="preserve">óculos de proteção ou protetor facial, </w:t>
      </w:r>
      <w:r>
        <w:t>quando houver risco de respingos, indicados conforme o procedimento;</w:t>
      </w:r>
    </w:p>
    <w:p>
      <w:pPr>
        <w:pStyle w:val="ListBullet"/>
        <w:spacing w:after="40"/>
        <w:jc w:val="both"/>
      </w:pPr>
      <w:r>
        <w:rPr>
          <w:b/>
        </w:rPr>
        <w:t xml:space="preserve">avental ou jaleco, </w:t>
      </w:r>
      <w:r>
        <w:t>para a proteção do tronco e da vestimenta;</w:t>
      </w:r>
    </w:p>
    <w:p>
      <w:pPr>
        <w:pStyle w:val="ListBullet"/>
        <w:spacing w:after="40"/>
        <w:jc w:val="both"/>
      </w:pPr>
      <w:r>
        <w:rPr>
          <w:b/>
        </w:rPr>
        <w:t xml:space="preserve">touca ou gorro, </w:t>
      </w:r>
      <w:r>
        <w:t>quando aplicável, para a contenção dos cabelos.</w:t>
      </w:r>
    </w:p>
    <w:p>
      <w:pPr>
        <w:spacing w:after="120"/>
        <w:jc w:val="both"/>
      </w:pPr>
      <w:r>
        <w:rPr>
          <w:b w:val="0"/>
          <w:i w:val="0"/>
          <w:sz w:val="22"/>
        </w:rPr>
        <w:t>É expressamente vedada a reutilização de EPIs descartáveis. Os equipamentos são substituídos sempre que se apresentarem contaminados, úmidos ou danificados, e a equipe é orientada e treinada quanto ao uso correto, à colocação, à retirada e ao descarte adequado de cada item.</w:t>
      </w:r>
    </w:p>
    <w:p>
      <w:pPr>
        <w:pStyle w:val="Heading1"/>
      </w:pPr>
      <w:r>
        <w:t>20. Limpeza, Desinfecção e Esterilização</w:t>
      </w:r>
    </w:p>
    <w:p>
      <w:pPr>
        <w:spacing w:after="120"/>
        <w:jc w:val="both"/>
      </w:pPr>
      <w:r>
        <w:rPr>
          <w:b w:val="0"/>
          <w:i w:val="0"/>
          <w:sz w:val="22"/>
        </w:rPr>
        <w:t>O processamento dos produtos para a saúde utilizados na clínica observa a RDC ANVISA nº 15/2012 e Procedimento Operacional Padrão específico, considerando a classificação dos materiais em críticos, semicríticos e não críticos, conforme o risco de infecção associado ao seu uso. As etapas do processamento compreendem:</w:t>
      </w:r>
    </w:p>
    <w:p>
      <w:pPr>
        <w:pStyle w:val="ListBullet"/>
        <w:spacing w:after="40"/>
        <w:jc w:val="both"/>
      </w:pPr>
      <w:r>
        <w:t>limpeza dos materiais imediatamente após o uso, com remoção da sujidade visível;</w:t>
      </w:r>
    </w:p>
    <w:p>
      <w:pPr>
        <w:pStyle w:val="ListBullet"/>
        <w:spacing w:after="40"/>
        <w:jc w:val="both"/>
      </w:pPr>
      <w:r>
        <w:t>desinfecção de superfícies, mobiliário e equipamentos com saneantes regularizados e na concentração adequada;</w:t>
      </w:r>
    </w:p>
    <w:p>
      <w:pPr>
        <w:pStyle w:val="ListBullet"/>
        <w:spacing w:after="40"/>
        <w:jc w:val="both"/>
      </w:pPr>
      <w:r>
        <w:t>esterilização dos materiais críticos em autoclave, com controle dos parâmetros de cada ciclo;</w:t>
      </w:r>
    </w:p>
    <w:p>
      <w:pPr>
        <w:pStyle w:val="ListBullet"/>
        <w:spacing w:after="40"/>
        <w:jc w:val="both"/>
      </w:pPr>
      <w:r>
        <w:t>monitoramento do processo de esterilização por meio de indicadores físicos, químicos e biológicos;</w:t>
      </w:r>
    </w:p>
    <w:p>
      <w:pPr>
        <w:pStyle w:val="ListBullet"/>
        <w:spacing w:after="40"/>
        <w:jc w:val="both"/>
      </w:pPr>
      <w:r>
        <w:t>armazenamento adequado dos materiais esterilizados, protegidos e identificados com a respectiva data de validade da esterilização;</w:t>
      </w:r>
    </w:p>
    <w:p>
      <w:pPr>
        <w:pStyle w:val="ListBullet"/>
        <w:spacing w:after="40"/>
        <w:jc w:val="both"/>
      </w:pPr>
      <w:r>
        <w:t>priorização, sempre que possível, do uso de materiais descartáveis de uso único.</w:t>
      </w:r>
    </w:p>
    <w:p>
      <w:pPr>
        <w:spacing w:after="120"/>
        <w:jc w:val="both"/>
      </w:pPr>
      <w:r>
        <w:rPr>
          <w:b w:val="0"/>
          <w:i w:val="0"/>
          <w:sz w:val="22"/>
        </w:rPr>
        <w:t>Os registros do processamento e do monitoramento da esterilização são mantidos e arquivados, permitindo a rastreabilidade e a comprovação da eficácia do processo perante a fiscalização.</w:t>
      </w:r>
    </w:p>
    <w:p>
      <w:pPr>
        <w:pStyle w:val="Heading1"/>
      </w:pPr>
      <w:r>
        <w:t>21. Gerenciamento de Resíduos (PGRSS)</w:t>
      </w:r>
    </w:p>
    <w:p>
      <w:pPr>
        <w:spacing w:after="120"/>
        <w:jc w:val="both"/>
      </w:pPr>
      <w:r>
        <w:rPr>
          <w:b w:val="0"/>
          <w:i w:val="0"/>
          <w:sz w:val="22"/>
        </w:rPr>
        <w:t>A clínica mantém e implementa Plano de Gerenciamento de Resíduos de Serviços de Saúde (PGRSS), em conformidade com a RDC ANVISA nº 222/2018, que disciplina todas as etapas de manejo dos resíduos gerados, desde a geração até a destinação final, contemplando a segregação, o acondicionamento, a identificação, o armazenamento, a coleta e a destinação ambientalmente adequada. Os resíduos são classificados e manejados conforme os respectivos grupos:</w:t>
      </w:r>
    </w:p>
    <w:p>
      <w:pPr>
        <w:pStyle w:val="ListBullet"/>
        <w:spacing w:after="40"/>
        <w:jc w:val="both"/>
      </w:pPr>
      <w:r>
        <w:rPr>
          <w:b/>
        </w:rPr>
        <w:t xml:space="preserve">Grupo A (potencialmente infectantes): </w:t>
      </w:r>
      <w:r>
        <w:t>acondicionados em saco branco leitoso, devidamente identificado, e destinados a tratamento específico;</w:t>
      </w:r>
    </w:p>
    <w:p>
      <w:pPr>
        <w:pStyle w:val="ListBullet"/>
        <w:spacing w:after="40"/>
        <w:jc w:val="both"/>
      </w:pPr>
      <w:r>
        <w:rPr>
          <w:b/>
        </w:rPr>
        <w:t xml:space="preserve">Grupo B (químicos): </w:t>
      </w:r>
      <w:r>
        <w:t>acondicionados de acordo com as suas características de risco e destinados conforme a legislação aplicável;</w:t>
      </w:r>
    </w:p>
    <w:p>
      <w:pPr>
        <w:pStyle w:val="ListBullet"/>
        <w:spacing w:after="40"/>
        <w:jc w:val="both"/>
      </w:pPr>
      <w:r>
        <w:rPr>
          <w:b/>
        </w:rPr>
        <w:t xml:space="preserve">Grupo D (comuns): </w:t>
      </w:r>
      <w:r>
        <w:t>resíduos recicláveis e rejeitos não contaminados, equiparados aos resíduos domiciliares;</w:t>
      </w:r>
    </w:p>
    <w:p>
      <w:pPr>
        <w:pStyle w:val="ListBullet"/>
        <w:spacing w:after="40"/>
        <w:jc w:val="both"/>
      </w:pPr>
      <w:r>
        <w:rPr>
          <w:b/>
        </w:rPr>
        <w:t xml:space="preserve">Grupo E (perfurocortantes): </w:t>
      </w:r>
      <w:r>
        <w:t>descartados em coletor rígido, resistente à punctura, sem reencape de agulhas e respeitado o limite de preenchimento.</w:t>
      </w:r>
    </w:p>
    <w:p>
      <w:pPr>
        <w:spacing w:after="120"/>
        <w:jc w:val="both"/>
      </w:pPr>
      <w:r>
        <w:rPr>
          <w:b w:val="0"/>
          <w:i w:val="0"/>
          <w:sz w:val="22"/>
        </w:rPr>
        <w:t>Os resíduos são coletados por empresa devidamente licenciada, mantendo-se a guarda dos comprovantes de coleta, transporte e destinação final (manifestos). A equipe é capacitada quanto à correta segregação e ao manejo seguro dos resíduos, sob coordenação da Responsável Técnica.</w:t>
      </w:r>
    </w:p>
    <w:p>
      <w:pPr>
        <w:pStyle w:val="Heading1"/>
      </w:pPr>
      <w:r>
        <w:t>22. Controle de Estoque</w:t>
      </w:r>
    </w:p>
    <w:p>
      <w:pPr>
        <w:spacing w:after="120"/>
        <w:jc w:val="both"/>
      </w:pPr>
      <w:r>
        <w:rPr>
          <w:b w:val="0"/>
          <w:i w:val="0"/>
          <w:sz w:val="22"/>
        </w:rPr>
        <w:t>O controle de estoque tem por finalidade assegurar a disponibilidade, a rastreabilidade e a qualidade dos produtos, materiais e insumos utilizados nos procedimentos, prevenindo o uso de itens vencidos, avariados ou irregulares. É realizado por meio de:</w:t>
      </w:r>
    </w:p>
    <w:p>
      <w:pPr>
        <w:pStyle w:val="ListBullet"/>
        <w:spacing w:after="40"/>
        <w:jc w:val="both"/>
      </w:pPr>
      <w:r>
        <w:t>recebimento com conferência da nota fiscal, do lote, da validade e das condições de integridade dos produtos;</w:t>
      </w:r>
    </w:p>
    <w:p>
      <w:pPr>
        <w:pStyle w:val="ListBullet"/>
        <w:spacing w:after="40"/>
        <w:jc w:val="both"/>
      </w:pPr>
      <w:r>
        <w:t>armazenamento adequado, com controle de temperatura e proteção contra luz e umidade quando exigido;</w:t>
      </w:r>
    </w:p>
    <w:p>
      <w:pPr>
        <w:pStyle w:val="ListBullet"/>
        <w:spacing w:after="40"/>
        <w:jc w:val="both"/>
      </w:pPr>
      <w:r>
        <w:t>controle de validade com utilização prioritária dos lotes de vencimento mais próximo (sistema PEPS - primeiro que expira, primeiro que sai);</w:t>
      </w:r>
    </w:p>
    <w:p>
      <w:pPr>
        <w:pStyle w:val="ListBullet"/>
        <w:spacing w:after="40"/>
        <w:jc w:val="both"/>
      </w:pPr>
      <w:r>
        <w:t>registro organizado das entradas e saídas de produtos e materiais;</w:t>
      </w:r>
    </w:p>
    <w:p>
      <w:pPr>
        <w:pStyle w:val="ListBullet"/>
        <w:spacing w:after="40"/>
        <w:jc w:val="both"/>
      </w:pPr>
      <w:r>
        <w:t>aquisição exclusiva de produtos regularizados junto à ANVISA e de fornecedores idôneos;</w:t>
      </w:r>
    </w:p>
    <w:p>
      <w:pPr>
        <w:pStyle w:val="ListBullet"/>
        <w:spacing w:after="40"/>
        <w:jc w:val="both"/>
      </w:pPr>
      <w:r>
        <w:t>segregação, identificação e descarte adequado de produtos vencidos, avariados ou reprovados.</w:t>
      </w:r>
    </w:p>
    <w:p>
      <w:pPr>
        <w:pStyle w:val="Heading1"/>
      </w:pPr>
      <w:r>
        <w:t>23. Controle de Equipamentos e Manutenção</w:t>
      </w:r>
    </w:p>
    <w:p>
      <w:pPr>
        <w:spacing w:after="120"/>
        <w:jc w:val="both"/>
      </w:pPr>
      <w:r>
        <w:rPr>
          <w:b w:val="0"/>
          <w:i w:val="0"/>
          <w:sz w:val="22"/>
        </w:rPr>
        <w:t>Os equipamentos utilizados na clínica são mantidos em condições adequadas de uso, funcionamento e segurança, de forma a garantir a sua eficácia e a proteção do paciente e da equipe. O controle é realizado mediante:</w:t>
      </w:r>
    </w:p>
    <w:p>
      <w:pPr>
        <w:pStyle w:val="ListBullet"/>
        <w:spacing w:after="40"/>
        <w:jc w:val="both"/>
      </w:pPr>
      <w:r>
        <w:t>cadastro e inventário atualizado dos equipamentos existentes;</w:t>
      </w:r>
    </w:p>
    <w:p>
      <w:pPr>
        <w:pStyle w:val="ListBullet"/>
        <w:spacing w:after="40"/>
        <w:jc w:val="both"/>
      </w:pPr>
      <w:r>
        <w:t>manutenção preventiva e corretiva, com registro das intervenções realizadas;</w:t>
      </w:r>
    </w:p>
    <w:p>
      <w:pPr>
        <w:pStyle w:val="ListBullet"/>
        <w:spacing w:after="40"/>
        <w:jc w:val="both"/>
      </w:pPr>
      <w:r>
        <w:t>calibração e aferição periódicas, quando aplicáveis ao tipo de equipamento;</w:t>
      </w:r>
    </w:p>
    <w:p>
      <w:pPr>
        <w:pStyle w:val="ListBullet"/>
        <w:spacing w:after="40"/>
        <w:jc w:val="both"/>
      </w:pPr>
      <w:r>
        <w:t>higienização e desinfecção entre os atendimentos, conforme Procedimento Operacional Padrão;</w:t>
      </w:r>
    </w:p>
    <w:p>
      <w:pPr>
        <w:pStyle w:val="ListBullet"/>
        <w:spacing w:after="40"/>
        <w:jc w:val="both"/>
      </w:pPr>
      <w:r>
        <w:t>guarda organizada dos manuais, das notas fiscais e dos comprovantes de manutenção e assistência técnica.</w:t>
      </w:r>
    </w:p>
    <w:p>
      <w:pPr>
        <w:pStyle w:val="Heading1"/>
      </w:pPr>
      <w:r>
        <w:t>24. Controle de Documentos</w:t>
      </w:r>
    </w:p>
    <w:p>
      <w:pPr>
        <w:spacing w:after="120"/>
        <w:jc w:val="both"/>
      </w:pPr>
      <w:r>
        <w:rPr>
          <w:b w:val="0"/>
          <w:i w:val="0"/>
          <w:sz w:val="22"/>
        </w:rPr>
        <w:t>A clínica mantém sistema de controle de seus documentos técnicos e legais — entre os quais o presente Regimento Interno, os Procedimentos Operacionais Padrão (POPs), o PGRSS, os manuais, os registros e as licenças — de modo a assegurar a sua integridade, a sua atualização e a sua disponibilidade. Para tanto, adota:</w:t>
      </w:r>
    </w:p>
    <w:p>
      <w:pPr>
        <w:pStyle w:val="ListBullet"/>
        <w:spacing w:after="40"/>
        <w:jc w:val="both"/>
      </w:pPr>
      <w:r>
        <w:t>identificação de cada documento, com título, número de versão e data de vigência;</w:t>
      </w:r>
    </w:p>
    <w:p>
      <w:pPr>
        <w:pStyle w:val="ListBullet"/>
        <w:spacing w:after="40"/>
        <w:jc w:val="both"/>
      </w:pPr>
      <w:r>
        <w:t>aprovação formal por responsável competente antes de sua entrada em vigor;</w:t>
      </w:r>
    </w:p>
    <w:p>
      <w:pPr>
        <w:pStyle w:val="ListBullet"/>
        <w:spacing w:after="40"/>
        <w:jc w:val="both"/>
      </w:pPr>
      <w:r>
        <w:t>revisão periódica e sempre que houver mudança relevante na legislação, na estrutura ou nas atividades;</w:t>
      </w:r>
    </w:p>
    <w:p>
      <w:pPr>
        <w:pStyle w:val="ListBullet"/>
        <w:spacing w:after="40"/>
        <w:jc w:val="both"/>
      </w:pPr>
      <w:r>
        <w:t>guarda organizada e de fácil acesso, permitindo a pronta consulta pela equipe e pela fiscalização;</w:t>
      </w:r>
    </w:p>
    <w:p>
      <w:pPr>
        <w:pStyle w:val="ListBullet"/>
        <w:spacing w:after="40"/>
        <w:jc w:val="both"/>
      </w:pPr>
      <w:r>
        <w:t>retirada de circulação e identificação das versões obsoletas, evitando o seu uso indevido.</w:t>
      </w:r>
    </w:p>
    <w:p>
      <w:pPr>
        <w:pStyle w:val="Heading1"/>
      </w:pPr>
      <w:r>
        <w:t>25. Sigilo Profissional e LGPD</w:t>
      </w:r>
    </w:p>
    <w:p>
      <w:pPr>
        <w:spacing w:after="120"/>
        <w:jc w:val="both"/>
      </w:pPr>
      <w:r>
        <w:rPr>
          <w:b w:val="0"/>
          <w:i w:val="0"/>
          <w:sz w:val="22"/>
        </w:rPr>
        <w:t>A clínica e todos os seus colaboradores comprometem-se com o dever de sigilo profissional e com a proteção dos dados pessoais dos pacientes, em especial dos dados de saúde, considerados dados sensíveis pela Lei nº 13.709/2018 (Lei Geral de Proteção de Dados Pessoais - LGPD). Para o cumprimento dessa obrigação, são observadas as seguintes medidas:</w:t>
      </w:r>
    </w:p>
    <w:p>
      <w:pPr>
        <w:pStyle w:val="ListBullet"/>
        <w:spacing w:after="40"/>
        <w:jc w:val="both"/>
      </w:pPr>
      <w:r>
        <w:t>coleta de dados limitada ao estritamente necessário à finalidade do atendimento;</w:t>
      </w:r>
    </w:p>
    <w:p>
      <w:pPr>
        <w:pStyle w:val="ListBullet"/>
        <w:spacing w:after="40"/>
        <w:jc w:val="both"/>
      </w:pPr>
      <w:r>
        <w:t>informação ao paciente e obtenção de consentimento quanto ao tratamento de seus dados, quando exigido;</w:t>
      </w:r>
    </w:p>
    <w:p>
      <w:pPr>
        <w:pStyle w:val="ListBullet"/>
        <w:spacing w:after="40"/>
        <w:jc w:val="both"/>
      </w:pPr>
      <w:r>
        <w:t>guarda segura dos prontuários e documentos, físicos e digitais, com medidas de proteção contra acesso não autorizado, perda ou extravio;</w:t>
      </w:r>
    </w:p>
    <w:p>
      <w:pPr>
        <w:pStyle w:val="ListBullet"/>
        <w:spacing w:after="40"/>
        <w:jc w:val="both"/>
      </w:pPr>
      <w:r>
        <w:t>restrição do acesso aos dados apenas aos profissionais autorizados e no limite de suas atribuições;</w:t>
      </w:r>
    </w:p>
    <w:p>
      <w:pPr>
        <w:pStyle w:val="ListBullet"/>
        <w:spacing w:after="40"/>
        <w:jc w:val="both"/>
      </w:pPr>
      <w:r>
        <w:t>vedação absoluta à divulgação de imagens, informações ou dados de pacientes sem autorização expressa e específica;</w:t>
      </w:r>
    </w:p>
    <w:p>
      <w:pPr>
        <w:pStyle w:val="ListBullet"/>
        <w:spacing w:after="40"/>
        <w:jc w:val="both"/>
      </w:pPr>
      <w:r>
        <w:t>manutenção do dever de sigilo inclusive após o término do vínculo profissional ou empregatício.</w:t>
      </w:r>
    </w:p>
    <w:p>
      <w:pPr>
        <w:spacing w:after="120"/>
        <w:jc w:val="both"/>
      </w:pPr>
      <w:r>
        <w:rPr>
          <w:b w:val="0"/>
          <w:i w:val="0"/>
          <w:sz w:val="22"/>
        </w:rPr>
        <w:t>Eventuais incidentes de segurança envolvendo dados pessoais são tratados com prioridade, adotando-se as medidas de contenção e de comunicação cabíveis, resguardados os direitos dos titulares.</w:t>
      </w:r>
    </w:p>
    <w:p>
      <w:pPr>
        <w:pStyle w:val="Heading1"/>
      </w:pPr>
      <w:r>
        <w:t>26. Treinamento da Equipe</w:t>
      </w:r>
    </w:p>
    <w:p>
      <w:pPr>
        <w:spacing w:after="120"/>
        <w:jc w:val="both"/>
      </w:pPr>
      <w:r>
        <w:rPr>
          <w:b w:val="0"/>
          <w:i w:val="0"/>
          <w:sz w:val="22"/>
        </w:rPr>
        <w:t>A clínica promove a capacitação e a educação permanente de sua equipe como instrumento essencial de qualidade e de segurança. O programa de treinamento contempla, entre outros:</w:t>
      </w:r>
    </w:p>
    <w:p>
      <w:pPr>
        <w:pStyle w:val="ListBullet"/>
        <w:spacing w:after="40"/>
        <w:jc w:val="both"/>
      </w:pPr>
      <w:r>
        <w:t>treinamento de integração dos novos colaboradores, com apresentação do Regimento Interno e dos POPs;</w:t>
      </w:r>
    </w:p>
    <w:p>
      <w:pPr>
        <w:pStyle w:val="ListBullet"/>
        <w:spacing w:after="40"/>
        <w:jc w:val="both"/>
      </w:pPr>
      <w:r>
        <w:t>treinamento em biossegurança, uso de EPIs e higienização das mãos;</w:t>
      </w:r>
    </w:p>
    <w:p>
      <w:pPr>
        <w:pStyle w:val="ListBullet"/>
        <w:spacing w:after="40"/>
        <w:jc w:val="both"/>
      </w:pPr>
      <w:r>
        <w:t>capacitação quanto aos Procedimentos Operacionais Padrão e ao PGRSS;</w:t>
      </w:r>
    </w:p>
    <w:p>
      <w:pPr>
        <w:pStyle w:val="ListBullet"/>
        <w:spacing w:after="40"/>
        <w:jc w:val="both"/>
      </w:pPr>
      <w:r>
        <w:t>atualização técnica periódica, acompanhando a evolução das práticas e das normas;</w:t>
      </w:r>
    </w:p>
    <w:p>
      <w:pPr>
        <w:pStyle w:val="ListBullet"/>
        <w:spacing w:after="40"/>
        <w:jc w:val="both"/>
      </w:pPr>
      <w:r>
        <w:t>registro documentado dos treinamentos realizados, com data, conteúdo, carga horária e participantes.</w:t>
      </w:r>
    </w:p>
    <w:p>
      <w:pPr>
        <w:pStyle w:val="Heading1"/>
      </w:pPr>
      <w:r>
        <w:t>27. Auditoria Interna</w:t>
      </w:r>
    </w:p>
    <w:p>
      <w:pPr>
        <w:spacing w:after="120"/>
        <w:jc w:val="both"/>
      </w:pPr>
      <w:r>
        <w:rPr>
          <w:b w:val="0"/>
          <w:i w:val="0"/>
          <w:sz w:val="22"/>
        </w:rPr>
        <w:t>A clínica realiza auditorias internas periódicas, sob a coordenação da Responsável Técnica, com o propósito de verificar a conformidade dos processos com este Regimento Interno, com os Procedimentos Operacionais Padrão e com a legislação sanitária, promovendo a melhoria contínua. As auditorias compreendem:</w:t>
      </w:r>
    </w:p>
    <w:p>
      <w:pPr>
        <w:pStyle w:val="ListBullet"/>
        <w:spacing w:after="40"/>
        <w:jc w:val="both"/>
      </w:pPr>
      <w:r>
        <w:t>verificação do cumprimento das rotinas, das boas práticas e dos registros obrigatórios;</w:t>
      </w:r>
    </w:p>
    <w:p>
      <w:pPr>
        <w:pStyle w:val="ListBullet"/>
        <w:spacing w:after="40"/>
        <w:jc w:val="both"/>
      </w:pPr>
      <w:r>
        <w:t>identificação e documentação de não conformidades e de oportunidades de melhoria;</w:t>
      </w:r>
    </w:p>
    <w:p>
      <w:pPr>
        <w:pStyle w:val="ListBullet"/>
        <w:spacing w:after="40"/>
        <w:jc w:val="both"/>
      </w:pPr>
      <w:r>
        <w:t>definição de ações corretivas e preventivas, com indicação de responsáveis e de prazos;</w:t>
      </w:r>
    </w:p>
    <w:p>
      <w:pPr>
        <w:pStyle w:val="ListBullet"/>
        <w:spacing w:after="40"/>
        <w:jc w:val="both"/>
      </w:pPr>
      <w:r>
        <w:t>acompanhamento da implementação e da eficácia das medidas adotadas;</w:t>
      </w:r>
    </w:p>
    <w:p>
      <w:pPr>
        <w:pStyle w:val="ListBullet"/>
        <w:spacing w:after="40"/>
        <w:jc w:val="both"/>
      </w:pPr>
      <w:r>
        <w:t>registro e arquivamento dos resultados das auditorias e dos respectivos planos de ação.</w:t>
      </w:r>
    </w:p>
    <w:p>
      <w:pPr>
        <w:pStyle w:val="Heading1"/>
      </w:pPr>
      <w:r>
        <w:t>28. Disposições Finais</w:t>
      </w:r>
    </w:p>
    <w:p>
      <w:pPr>
        <w:spacing w:after="120"/>
        <w:jc w:val="both"/>
      </w:pPr>
      <w:r>
        <w:rPr>
          <w:b w:val="0"/>
          <w:i w:val="0"/>
          <w:sz w:val="22"/>
        </w:rPr>
        <w:t>Este Regimento Interno entra em vigor na data de sua aprovação e permanece válido por prazo indeterminado, devendo ser revisado periodicamente e sempre que houver alteração relevante na legislação, na estrutura física, no quadro de pessoal ou nas atividades desenvolvidas pela clínica.</w:t>
      </w:r>
    </w:p>
    <w:p>
      <w:pPr>
        <w:spacing w:after="120"/>
        <w:jc w:val="both"/>
      </w:pPr>
      <w:r>
        <w:rPr>
          <w:b w:val="0"/>
          <w:i w:val="0"/>
          <w:sz w:val="22"/>
        </w:rPr>
        <w:t>O presente documento é complementado pelos Procedimentos Operacionais Padrão (POPs), pelo Plano de Gerenciamento de Resíduos de Serviços de Saúde (PGRSS) e pelos demais manuais, registros e documentos exigidos pela Vigilância Sanitária e pela legislação aplicável, os quais integram, para todos os fins, o sistema de gestão da clínica.</w:t>
      </w:r>
    </w:p>
    <w:p>
      <w:pPr>
        <w:spacing w:after="120"/>
        <w:jc w:val="both"/>
      </w:pPr>
      <w:r>
        <w:rPr>
          <w:b w:val="0"/>
          <w:i w:val="0"/>
          <w:sz w:val="22"/>
        </w:rPr>
        <w:t>Todos os colaboradores, independentemente do vínculo, devem conhecer, observar e cumprir integralmente as disposições deste Regimento, registrando a sua ciência conforme o termo constante da seção seguinte. Os casos omissos e as situações não expressamente previstas serão resolvidos pela Direção, ouvida a Responsável Técnica, sempre à luz da legislação vigente e do interesse da segurança do paciente.</w:t>
      </w:r>
    </w:p>
    <w:p>
      <w:r>
        <w:br w:type="page"/>
      </w:r>
    </w:p>
    <w:p>
      <w:pPr>
        <w:pStyle w:val="Heading1"/>
      </w:pPr>
      <w:r>
        <w:t>29. Termo de Ciência dos Colaboradores</w:t>
      </w:r>
    </w:p>
    <w:p>
      <w:pPr>
        <w:spacing w:after="120"/>
        <w:jc w:val="both"/>
      </w:pPr>
      <w:r>
        <w:rPr>
          <w:b w:val="0"/>
          <w:i w:val="0"/>
          <w:sz w:val="22"/>
        </w:rPr>
        <w:t>Declaro, para os devidos fins, que recebi, li, compreendi e concordo com o Regimento Interno da New Derm (Ribeiro e Gonçalves Ltda.), comprometendo-me a cumprir integralmente as suas disposições, bem como as normas sanitárias, de biossegurança, de sigilo e de proteção de dados nele previstas, no exercício das minhas funções.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3A5F"/>
          </w:tcPr>
          <w:p>
            <w:r>
              <w:rPr>
                <w:b/>
                <w:color w:val="FFFFFF"/>
              </w:rPr>
              <w:t>Nome completo</w:t>
            </w:r>
          </w:p>
        </w:tc>
        <w:tc>
          <w:tcPr>
            <w:tcW w:type="dxa" w:w="2280"/>
            <w:shd w:val="clear" w:color="auto" w:fill="1F3A5F"/>
          </w:tcPr>
          <w:p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2280"/>
            <w:shd w:val="clear" w:color="auto" w:fill="1F3A5F"/>
          </w:tcPr>
          <w:p>
            <w:r>
              <w:rPr>
                <w:b/>
                <w:color w:val="FFFFFF"/>
              </w:rPr>
              <w:t>Data</w:t>
            </w:r>
          </w:p>
        </w:tc>
        <w:tc>
          <w:tcPr>
            <w:tcW w:type="dxa" w:w="2280"/>
            <w:shd w:val="clear" w:color="auto" w:fill="1F3A5F"/>
          </w:tcPr>
          <w:p>
            <w:r>
              <w:rPr>
                <w:b/>
                <w:color w:val="FFFFFF"/>
              </w:rPr>
              <w:t>Assinatura</w:t>
            </w:r>
          </w:p>
        </w:tc>
      </w:tr>
      <w:tr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</w:tr>
      <w:tr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</w:tr>
      <w:tr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</w:tr>
      <w:tr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</w:tr>
      <w:tr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</w:tr>
      <w:tr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</w:tr>
      <w:tr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</w:tr>
      <w:tr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</w:tr>
      <w:tr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</w:tr>
      <w:tr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  <w:tc>
          <w:tcPr>
            <w:tcW w:type="dxa" w:w="2280"/>
          </w:tcPr>
          <w:p>
            <w:r>
              <w:br/>
            </w:r>
          </w:p>
        </w:tc>
      </w:tr>
    </w:tbl>
    <w:p/>
    <w:p>
      <w:pPr>
        <w:spacing w:after="0"/>
        <w:jc w:val="center"/>
      </w:pPr>
      <w:r>
        <w:rPr>
          <w:b w:val="0"/>
          <w:i w:val="0"/>
          <w:sz w:val="22"/>
        </w:rPr>
        <w:t>____________________________________</w:t>
      </w:r>
    </w:p>
    <w:p>
      <w:pPr>
        <w:spacing w:after="0"/>
        <w:jc w:val="center"/>
      </w:pPr>
      <w:r>
        <w:rPr>
          <w:b/>
          <w:i w:val="0"/>
          <w:sz w:val="22"/>
        </w:rPr>
        <w:t>Dra. Paula Alice Rodolfo Ribeiro Gonçalves</w:t>
      </w:r>
    </w:p>
    <w:p>
      <w:pPr>
        <w:spacing w:after="120"/>
        <w:jc w:val="center"/>
      </w:pPr>
      <w:r>
        <w:rPr>
          <w:b w:val="0"/>
          <w:i w:val="0"/>
          <w:color w:val="555555"/>
          <w:sz w:val="20"/>
        </w:rPr>
        <w:t>Responsável Técnica – Farmacêutica – CRF-MS 7048 – Habilitada em Farmácia/Saúde Estética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