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SOFTWARE REQUIREMENTS SPECIFICATION</w:t>
      </w:r>
    </w:p>
    <w:p>
      <w:pPr>
        <w:jc w:val="center"/>
      </w:pPr>
      <w:r>
        <w:rPr>
          <w:b/>
          <w:sz w:val="38"/>
        </w:rPr>
        <w:t>IIPS Multimodal Student Assignment Analysis,</w:t>
        <w:br/>
        <w:t>Evaluation &amp; Learning Curve Analytics System</w:t>
      </w:r>
    </w:p>
    <w:p>
      <w:pPr>
        <w:jc w:val="center"/>
      </w:pPr>
      <w:r>
        <w:rPr>
          <w:i/>
        </w:rPr>
        <w:br/>
        <w:t>React + Vite + FastAPI + Docker Based AI-Assisted Academic Platform</w:t>
      </w:r>
    </w:p>
    <w:tbl>
      <w:tblPr>
        <w:tblStyle w:val="TableGrid"/>
        <w:tblW w:type="auto" w:w="0"/>
        <w:jc w:val="center"/>
        <w:tblLook w:firstColumn="1" w:firstRow="1" w:lastColumn="0" w:lastRow="0" w:noHBand="0" w:noVBand="1" w:val="04A0"/>
      </w:tblPr>
      <w:tblGrid>
        <w:gridCol w:w="5040"/>
        <w:gridCol w:w="5040"/>
      </w:tblGrid>
      <w:tr>
        <w:tc>
          <w:tcPr>
            <w:tcW w:type="dxa" w:w="2880"/>
            <w:shd w:fill="D9EAF7"/>
          </w:tcPr>
          <w:p>
            <w:r>
              <w:rPr>
                <w:b/>
                <w:sz w:val="18"/>
              </w:rPr>
              <w:t>Document Item</w:t>
            </w:r>
          </w:p>
        </w:tc>
        <w:tc>
          <w:tcPr>
            <w:tcW w:type="dxa" w:w="6912"/>
            <w:shd w:fill="D9EAF7"/>
          </w:tcPr>
          <w:p>
            <w:r>
              <w:rPr>
                <w:b/>
                <w:sz w:val="18"/>
              </w:rPr>
              <w:t>Details</w:t>
            </w:r>
          </w:p>
        </w:tc>
      </w:tr>
      <w:tr>
        <w:tc>
          <w:tcPr>
            <w:tcW w:type="dxa" w:w="2880"/>
            <w:vAlign w:val="center"/>
          </w:tcPr>
          <w:p>
            <w:r>
              <w:rPr>
                <w:sz w:val="17"/>
              </w:rPr>
              <w:t>Version</w:t>
            </w:r>
          </w:p>
        </w:tc>
        <w:tc>
          <w:tcPr>
            <w:tcW w:type="dxa" w:w="6912"/>
            <w:vAlign w:val="center"/>
          </w:tcPr>
          <w:p>
            <w:r>
              <w:rPr>
                <w:sz w:val="17"/>
              </w:rPr>
              <w:t>1.1</w:t>
            </w:r>
          </w:p>
        </w:tc>
      </w:tr>
      <w:tr>
        <w:tc>
          <w:tcPr>
            <w:tcW w:type="dxa" w:w="2880"/>
            <w:vAlign w:val="center"/>
          </w:tcPr>
          <w:p>
            <w:r>
              <w:rPr>
                <w:sz w:val="17"/>
              </w:rPr>
              <w:t>Project Type</w:t>
            </w:r>
          </w:p>
        </w:tc>
        <w:tc>
          <w:tcPr>
            <w:tcW w:type="dxa" w:w="6912"/>
            <w:vAlign w:val="center"/>
          </w:tcPr>
          <w:p>
            <w:r>
              <w:rPr>
                <w:sz w:val="17"/>
              </w:rPr>
              <w:t>AI-assisted academic assessment and learning analytics platform</w:t>
            </w:r>
          </w:p>
        </w:tc>
      </w:tr>
      <w:tr>
        <w:tc>
          <w:tcPr>
            <w:tcW w:type="dxa" w:w="2880"/>
            <w:vAlign w:val="center"/>
          </w:tcPr>
          <w:p>
            <w:r>
              <w:rPr>
                <w:sz w:val="17"/>
              </w:rPr>
              <w:t>Target Institution</w:t>
            </w:r>
          </w:p>
        </w:tc>
        <w:tc>
          <w:tcPr>
            <w:tcW w:type="dxa" w:w="6912"/>
            <w:vAlign w:val="center"/>
          </w:tcPr>
          <w:p>
            <w:r>
              <w:rPr>
                <w:sz w:val="17"/>
              </w:rPr>
              <w:t>IIPS, DAVV</w:t>
            </w:r>
          </w:p>
        </w:tc>
      </w:tr>
      <w:tr>
        <w:tc>
          <w:tcPr>
            <w:tcW w:type="dxa" w:w="2880"/>
            <w:vAlign w:val="center"/>
          </w:tcPr>
          <w:p>
            <w:r>
              <w:rPr>
                <w:sz w:val="17"/>
              </w:rPr>
              <w:t>Users</w:t>
            </w:r>
          </w:p>
        </w:tc>
        <w:tc>
          <w:tcPr>
            <w:tcW w:type="dxa" w:w="6912"/>
            <w:vAlign w:val="center"/>
          </w:tcPr>
          <w:p>
            <w:r>
              <w:rPr>
                <w:sz w:val="17"/>
              </w:rPr>
              <w:t>Students, Faculty, Academic Administrators</w:t>
            </w:r>
          </w:p>
        </w:tc>
      </w:tr>
      <w:tr>
        <w:tc>
          <w:tcPr>
            <w:tcW w:type="dxa" w:w="2880"/>
            <w:vAlign w:val="center"/>
          </w:tcPr>
          <w:p>
            <w:r>
              <w:rPr>
                <w:sz w:val="17"/>
              </w:rPr>
              <w:t>Submission Modes</w:t>
            </w:r>
          </w:p>
        </w:tc>
        <w:tc>
          <w:tcPr>
            <w:tcW w:type="dxa" w:w="6912"/>
            <w:vAlign w:val="center"/>
          </w:tcPr>
          <w:p>
            <w:r>
              <w:rPr>
                <w:sz w:val="17"/>
              </w:rPr>
              <w:t>Text, PDF/Document, Image, Audio, Video</w:t>
            </w:r>
          </w:p>
        </w:tc>
      </w:tr>
      <w:tr>
        <w:tc>
          <w:tcPr>
            <w:tcW w:type="dxa" w:w="2880"/>
            <w:vAlign w:val="center"/>
          </w:tcPr>
          <w:p>
            <w:r>
              <w:rPr>
                <w:sz w:val="17"/>
              </w:rPr>
              <w:t>Frontend</w:t>
            </w:r>
          </w:p>
        </w:tc>
        <w:tc>
          <w:tcPr>
            <w:tcW w:type="dxa" w:w="6912"/>
            <w:vAlign w:val="center"/>
          </w:tcPr>
          <w:p>
            <w:r>
              <w:rPr>
                <w:sz w:val="17"/>
              </w:rPr>
              <w:t>React + Vite</w:t>
            </w:r>
          </w:p>
        </w:tc>
      </w:tr>
      <w:tr>
        <w:tc>
          <w:tcPr>
            <w:tcW w:type="dxa" w:w="2880"/>
            <w:vAlign w:val="center"/>
          </w:tcPr>
          <w:p>
            <w:r>
              <w:rPr>
                <w:sz w:val="17"/>
              </w:rPr>
              <w:t>Backend</w:t>
            </w:r>
          </w:p>
        </w:tc>
        <w:tc>
          <w:tcPr>
            <w:tcW w:type="dxa" w:w="6912"/>
            <w:vAlign w:val="center"/>
          </w:tcPr>
          <w:p>
            <w:r>
              <w:rPr>
                <w:sz w:val="17"/>
              </w:rPr>
              <w:t>FastAPI + Python</w:t>
            </w:r>
          </w:p>
        </w:tc>
      </w:tr>
      <w:tr>
        <w:tc>
          <w:tcPr>
            <w:tcW w:type="dxa" w:w="2880"/>
            <w:vAlign w:val="center"/>
          </w:tcPr>
          <w:p>
            <w:r>
              <w:rPr>
                <w:sz w:val="17"/>
              </w:rPr>
              <w:t>Database / Storage</w:t>
            </w:r>
          </w:p>
        </w:tc>
        <w:tc>
          <w:tcPr>
            <w:tcW w:type="dxa" w:w="6912"/>
            <w:vAlign w:val="center"/>
          </w:tcPr>
          <w:p>
            <w:r>
              <w:rPr>
                <w:sz w:val="17"/>
              </w:rPr>
              <w:t>Supabase PostgreSQL + Supabase Storage</w:t>
            </w:r>
          </w:p>
        </w:tc>
      </w:tr>
      <w:tr>
        <w:tc>
          <w:tcPr>
            <w:tcW w:type="dxa" w:w="2880"/>
            <w:vAlign w:val="center"/>
          </w:tcPr>
          <w:p>
            <w:r>
              <w:rPr>
                <w:sz w:val="17"/>
              </w:rPr>
              <w:t>Containerization</w:t>
            </w:r>
          </w:p>
        </w:tc>
        <w:tc>
          <w:tcPr>
            <w:tcW w:type="dxa" w:w="6912"/>
            <w:vAlign w:val="center"/>
          </w:tcPr>
          <w:p>
            <w:r>
              <w:rPr>
                <w:sz w:val="17"/>
              </w:rPr>
              <w:t>Docker + Docker Compose</w:t>
            </w:r>
          </w:p>
        </w:tc>
      </w:tr>
      <w:tr>
        <w:tc>
          <w:tcPr>
            <w:tcW w:type="dxa" w:w="2880"/>
            <w:vAlign w:val="center"/>
          </w:tcPr>
          <w:p>
            <w:r>
              <w:rPr>
                <w:sz w:val="17"/>
              </w:rPr>
              <w:t>Initial Implementation</w:t>
            </w:r>
          </w:p>
        </w:tc>
        <w:tc>
          <w:tcPr>
            <w:tcW w:type="dxa" w:w="6912"/>
            <w:vAlign w:val="center"/>
          </w:tcPr>
          <w:p>
            <w:r>
              <w:rPr>
                <w:sz w:val="17"/>
              </w:rPr>
              <w:t>3-day MVP</w:t>
            </w:r>
          </w:p>
        </w:tc>
      </w:tr>
    </w:tbl>
    <w:p/>
    <w:p>
      <w:r>
        <w:br w:type="page"/>
      </w:r>
    </w:p>
    <w:p>
      <w:pPr>
        <w:pStyle w:val="Heading1"/>
        <w:spacing w:before="200" w:after="100"/>
      </w:pPr>
      <w:r>
        <w:t>Table of Contents</w:t>
      </w:r>
    </w:p>
    <w:p>
      <w:r>
        <w:t>1. Introduction</w:t>
      </w:r>
    </w:p>
    <w:p>
      <w:r>
        <w:t>2. Problem Statement</w:t>
      </w:r>
    </w:p>
    <w:p>
      <w:r>
        <w:t>3. Proposed Solution</w:t>
      </w:r>
    </w:p>
    <w:p>
      <w:r>
        <w:t>4. Objectives</w:t>
      </w:r>
    </w:p>
    <w:p>
      <w:r>
        <w:t>5. Scope</w:t>
      </w:r>
    </w:p>
    <w:p>
      <w:r>
        <w:t>6. Stakeholders and User Roles</w:t>
      </w:r>
    </w:p>
    <w:p>
      <w:r>
        <w:t>7. System Overview</w:t>
      </w:r>
    </w:p>
    <w:p>
      <w:r>
        <w:t>8. Functional Requirements</w:t>
      </w:r>
    </w:p>
    <w:p>
      <w:r>
        <w:t>9. Multimodal Processing Requirements</w:t>
      </w:r>
    </w:p>
    <w:p>
      <w:r>
        <w:t>10. AI-Assisted Evaluation</w:t>
      </w:r>
    </w:p>
    <w:p>
      <w:r>
        <w:t>11. Learning Analytics</w:t>
      </w:r>
    </w:p>
    <w:p>
      <w:r>
        <w:t>12. CO/PO Attainment</w:t>
      </w:r>
    </w:p>
    <w:p>
      <w:r>
        <w:t>13. Dashboards</w:t>
      </w:r>
    </w:p>
    <w:p>
      <w:r>
        <w:t>14. Database Requirements</w:t>
      </w:r>
    </w:p>
    <w:p>
      <w:r>
        <w:t>15. API Requirements</w:t>
      </w:r>
    </w:p>
    <w:p>
      <w:r>
        <w:t>16. Technology Stack</w:t>
      </w:r>
    </w:p>
    <w:p>
      <w:r>
        <w:t>17. System Architecture</w:t>
      </w:r>
    </w:p>
    <w:p>
      <w:r>
        <w:t>18. Docker Container Architecture</w:t>
      </w:r>
    </w:p>
    <w:p>
      <w:r>
        <w:t>19. Data Flow Diagrams</w:t>
      </w:r>
    </w:p>
    <w:p>
      <w:r>
        <w:t>20. Security Requirements</w:t>
      </w:r>
    </w:p>
    <w:p>
      <w:r>
        <w:t>21. Non-Functional Requirements</w:t>
      </w:r>
    </w:p>
    <w:p>
      <w:r>
        <w:t>22. Deployment Architecture</w:t>
      </w:r>
    </w:p>
    <w:p>
      <w:r>
        <w:t>23. Docker Requirements</w:t>
      </w:r>
    </w:p>
    <w:p>
      <w:r>
        <w:t>24. 3-Day MVP Development Plan</w:t>
      </w:r>
    </w:p>
    <w:p>
      <w:r>
        <w:t>25. Testing Requirements</w:t>
      </w:r>
    </w:p>
    <w:p>
      <w:r>
        <w:t>26. Future Enhancements</w:t>
      </w:r>
    </w:p>
    <w:p>
      <w:r>
        <w:t>27. Conclusion</w:t>
      </w:r>
    </w:p>
    <w:p>
      <w:r>
        <w:br w:type="page"/>
      </w:r>
    </w:p>
    <w:p>
      <w:pPr>
        <w:pStyle w:val="Heading1"/>
        <w:spacing w:before="200" w:after="100"/>
      </w:pPr>
      <w:r>
        <w:t>1. Introduction</w:t>
      </w:r>
    </w:p>
    <w:p>
      <w:r>
        <w:t>The IIPS Multimodal Student Assignment Analysis, Evaluation &amp; Learning Curve Analytics System is a web-based academic platform for assignment submission, AI-assisted evaluation, faculty review, competency mapping and longitudinal learning analytics. It supports text, documents, images, audio and video.</w:t>
      </w:r>
    </w:p>
    <w:p>
      <w:r>
        <w:t>The platform combines conventional faculty/peer assessment with AI-assisted analysis. AI-generated results are recommendations and evidence for faculty review rather than an unconditional replacement for human academic judgment.</w:t>
      </w:r>
    </w:p>
    <w:p>
      <w:pPr>
        <w:pStyle w:val="Heading1"/>
        <w:spacing w:before="200" w:after="100"/>
      </w:pPr>
      <w:r>
        <w:t>2. Problem Statement</w:t>
      </w:r>
    </w:p>
    <w:p>
      <w:r>
        <w:t>Manual assignment evaluation becomes difficult when faculty handle 100+ students across multiple assignments. Conventional systems often store marks without maintaining structured evidence about concepts, competencies, skills, CO/PO attainment or learning progression.</w:t>
      </w:r>
    </w:p>
    <w:p>
      <w:pPr>
        <w:pStyle w:val="ListBullet"/>
        <w:spacing w:after="40"/>
      </w:pPr>
      <w:r>
        <w:t>High faculty workload.</w:t>
      </w:r>
    </w:p>
    <w:p>
      <w:pPr>
        <w:pStyle w:val="ListBullet"/>
        <w:spacing w:after="40"/>
      </w:pPr>
      <w:r>
        <w:t>Difficulty maintaining consistent rubric-based assessment.</w:t>
      </w:r>
    </w:p>
    <w:p>
      <w:pPr>
        <w:pStyle w:val="ListBullet"/>
        <w:spacing w:after="40"/>
      </w:pPr>
      <w:r>
        <w:t>Limited semantic similarity analysis.</w:t>
      </w:r>
    </w:p>
    <w:p>
      <w:pPr>
        <w:pStyle w:val="ListBullet"/>
        <w:spacing w:after="40"/>
      </w:pPr>
      <w:r>
        <w:t>Limited multimodal support.</w:t>
      </w:r>
    </w:p>
    <w:p>
      <w:pPr>
        <w:pStyle w:val="ListBullet"/>
        <w:spacing w:after="40"/>
      </w:pPr>
      <w:r>
        <w:t>Difficulty identifying learning gaps.</w:t>
      </w:r>
    </w:p>
    <w:p>
      <w:pPr>
        <w:pStyle w:val="ListBullet"/>
        <w:spacing w:after="40"/>
      </w:pPr>
      <w:r>
        <w:t>Manual CO/PO attainment and trend calculations.</w:t>
      </w:r>
    </w:p>
    <w:p>
      <w:pPr>
        <w:pStyle w:val="ListBullet"/>
        <w:spacing w:after="40"/>
      </w:pPr>
      <w:r>
        <w:t>Limited personalized feedback.</w:t>
      </w:r>
    </w:p>
    <w:p>
      <w:pPr>
        <w:pStyle w:val="ListBullet"/>
        <w:spacing w:after="40"/>
      </w:pPr>
      <w:r>
        <w:t>Limited batch-level visibility.</w:t>
      </w:r>
    </w:p>
    <w:p>
      <w:pPr>
        <w:pStyle w:val="Heading1"/>
        <w:spacing w:before="200" w:after="100"/>
      </w:pPr>
      <w:r>
        <w:t>3. Proposed Solution</w:t>
      </w:r>
    </w:p>
    <w:p>
      <w:r>
        <w:t>The system introduces multimodal processing and AI-assisted evaluation between student submissions and academic analytics. Submissions are processed by modality, converted into a common representation where practical, evaluated against rubrics and expected concepts, reviewed by faculty, and accumulated into learning analytics.</w:t>
      </w:r>
    </w:p>
    <w:p>
      <w:pPr>
        <w:jc w:val="center"/>
      </w:pPr>
      <w:r>
        <w:drawing>
          <wp:inline xmlns:a="http://schemas.openxmlformats.org/drawingml/2006/main" xmlns:pic="http://schemas.openxmlformats.org/drawingml/2006/picture">
            <wp:extent cx="6217920" cy="2682569"/>
            <wp:docPr id="1" name="Picture 1"/>
            <wp:cNvGraphicFramePr>
              <a:graphicFrameLocks noChangeAspect="1"/>
            </wp:cNvGraphicFramePr>
            <a:graphic>
              <a:graphicData uri="http://schemas.openxmlformats.org/drawingml/2006/picture">
                <pic:pic>
                  <pic:nvPicPr>
                    <pic:cNvPr id="0" name="srs_docker_workflow.png"/>
                    <pic:cNvPicPr/>
                  </pic:nvPicPr>
                  <pic:blipFill>
                    <a:blip r:embed="rId9"/>
                    <a:stretch>
                      <a:fillRect/>
                    </a:stretch>
                  </pic:blipFill>
                  <pic:spPr>
                    <a:xfrm>
                      <a:off x="0" y="0"/>
                      <a:ext cx="6217920" cy="2682569"/>
                    </a:xfrm>
                    <a:prstGeom prst="rect"/>
                  </pic:spPr>
                </pic:pic>
              </a:graphicData>
            </a:graphic>
          </wp:inline>
        </w:drawing>
      </w:r>
    </w:p>
    <w:p>
      <w:pPr>
        <w:pStyle w:val="Heading1"/>
        <w:spacing w:before="200" w:after="100"/>
      </w:pPr>
      <w:r>
        <w:t>4. Objectives</w:t>
      </w:r>
    </w:p>
    <w:p>
      <w:pPr>
        <w:pStyle w:val="ListNumber"/>
        <w:spacing w:after="40"/>
      </w:pPr>
      <w:r>
        <w:t>Centralized assignment submission.</w:t>
      </w:r>
    </w:p>
    <w:p>
      <w:pPr>
        <w:pStyle w:val="ListNumber"/>
        <w:spacing w:after="40"/>
      </w:pPr>
      <w:r>
        <w:t>Support text/document/image/audio/video.</w:t>
      </w:r>
    </w:p>
    <w:p>
      <w:pPr>
        <w:pStyle w:val="ListNumber"/>
        <w:spacing w:after="40"/>
      </w:pPr>
      <w:r>
        <w:t>Reduce repetitive evaluation effort.</w:t>
      </w:r>
    </w:p>
    <w:p>
      <w:pPr>
        <w:pStyle w:val="ListNumber"/>
        <w:spacing w:after="40"/>
      </w:pPr>
      <w:r>
        <w:t>Semantic similarity analysis.</w:t>
      </w:r>
    </w:p>
    <w:p>
      <w:pPr>
        <w:pStyle w:val="ListNumber"/>
        <w:spacing w:after="40"/>
      </w:pPr>
      <w:r>
        <w:t>Rubric and concept-based evaluation.</w:t>
      </w:r>
    </w:p>
    <w:p>
      <w:pPr>
        <w:pStyle w:val="ListNumber"/>
        <w:spacing w:after="40"/>
      </w:pPr>
      <w:r>
        <w:t>Structured scores and feedback.</w:t>
      </w:r>
    </w:p>
    <w:p>
      <w:pPr>
        <w:pStyle w:val="ListNumber"/>
        <w:spacing w:after="40"/>
      </w:pPr>
      <w:r>
        <w:t>Longitudinal student performance history.</w:t>
      </w:r>
    </w:p>
    <w:p>
      <w:pPr>
        <w:pStyle w:val="ListNumber"/>
        <w:spacing w:after="40"/>
      </w:pPr>
      <w:r>
        <w:t>Skill and competency tracking.</w:t>
      </w:r>
    </w:p>
    <w:p>
      <w:pPr>
        <w:pStyle w:val="ListNumber"/>
        <w:spacing w:after="40"/>
      </w:pPr>
      <w:r>
        <w:t>CO/PO attainment.</w:t>
      </w:r>
    </w:p>
    <w:p>
      <w:pPr>
        <w:pStyle w:val="ListNumber"/>
        <w:spacing w:after="40"/>
      </w:pPr>
      <w:r>
        <w:t>Batch analytics.</w:t>
      </w:r>
    </w:p>
    <w:p>
      <w:pPr>
        <w:pStyle w:val="ListNumber"/>
        <w:spacing w:after="40"/>
      </w:pPr>
      <w:r>
        <w:t>Personalized learning insights.</w:t>
      </w:r>
    </w:p>
    <w:p>
      <w:pPr>
        <w:pStyle w:val="ListNumber"/>
        <w:spacing w:after="40"/>
      </w:pPr>
      <w:r>
        <w:t>Reproducible Docker-based development and deployment.</w:t>
      </w:r>
    </w:p>
    <w:p>
      <w:pPr>
        <w:pStyle w:val="Heading1"/>
        <w:spacing w:before="200" w:after="100"/>
      </w:pPr>
      <w:r>
        <w:t>5. Scope</w:t>
      </w:r>
    </w:p>
    <w:p>
      <w:pPr>
        <w:pStyle w:val="Heading2"/>
        <w:spacing w:before="200" w:after="100"/>
      </w:pPr>
      <w:r>
        <w:t>5.1 In Scope</w:t>
      </w:r>
    </w:p>
    <w:p>
      <w:pPr>
        <w:pStyle w:val="ListBullet"/>
        <w:spacing w:after="40"/>
      </w:pPr>
      <w:r>
        <w:t>Role-based authentication.</w:t>
      </w:r>
    </w:p>
    <w:p>
      <w:pPr>
        <w:pStyle w:val="ListBullet"/>
        <w:spacing w:after="40"/>
      </w:pPr>
      <w:r>
        <w:t>Course and assignment management.</w:t>
      </w:r>
    </w:p>
    <w:p>
      <w:pPr>
        <w:pStyle w:val="ListBullet"/>
        <w:spacing w:after="40"/>
      </w:pPr>
      <w:r>
        <w:t>Questions and rubrics.</w:t>
      </w:r>
    </w:p>
    <w:p>
      <w:pPr>
        <w:pStyle w:val="ListBullet"/>
        <w:spacing w:after="40"/>
      </w:pPr>
      <w:r>
        <w:t>CO/PO mapping.</w:t>
      </w:r>
    </w:p>
    <w:p>
      <w:pPr>
        <w:pStyle w:val="ListBullet"/>
        <w:spacing w:after="40"/>
      </w:pPr>
      <w:r>
        <w:t>Multimodal storage.</w:t>
      </w:r>
    </w:p>
    <w:p>
      <w:pPr>
        <w:pStyle w:val="ListBullet"/>
        <w:spacing w:after="40"/>
      </w:pPr>
      <w:r>
        <w:t>Text/PDF extraction, OCR and speech-to-text.</w:t>
      </w:r>
    </w:p>
    <w:p>
      <w:pPr>
        <w:pStyle w:val="ListBullet"/>
        <w:spacing w:after="40"/>
      </w:pPr>
      <w:r>
        <w:t>Semantic similarity.</w:t>
      </w:r>
    </w:p>
    <w:p>
      <w:pPr>
        <w:pStyle w:val="ListBullet"/>
        <w:spacing w:after="40"/>
      </w:pPr>
      <w:r>
        <w:t>AI-assisted scoring and feedback.</w:t>
      </w:r>
    </w:p>
    <w:p>
      <w:pPr>
        <w:pStyle w:val="ListBullet"/>
        <w:spacing w:after="40"/>
      </w:pPr>
      <w:r>
        <w:t>Faculty review/override.</w:t>
      </w:r>
    </w:p>
    <w:p>
      <w:pPr>
        <w:pStyle w:val="ListBullet"/>
        <w:spacing w:after="40"/>
      </w:pPr>
      <w:r>
        <w:t>Learning curves and skills.</w:t>
      </w:r>
    </w:p>
    <w:p>
      <w:pPr>
        <w:pStyle w:val="ListBullet"/>
        <w:spacing w:after="40"/>
      </w:pPr>
      <w:r>
        <w:t>CO/PO analytics.</w:t>
      </w:r>
    </w:p>
    <w:p>
      <w:pPr>
        <w:pStyle w:val="ListBullet"/>
        <w:spacing w:after="40"/>
      </w:pPr>
      <w:r>
        <w:t>Batch trends.</w:t>
      </w:r>
    </w:p>
    <w:p>
      <w:pPr>
        <w:pStyle w:val="ListBullet"/>
        <w:spacing w:after="40"/>
      </w:pPr>
      <w:r>
        <w:t>Dockerized local/integration deployment.</w:t>
      </w:r>
    </w:p>
    <w:p>
      <w:pPr>
        <w:pStyle w:val="Heading2"/>
        <w:spacing w:before="200" w:after="100"/>
      </w:pPr>
      <w:r>
        <w:t>5.2 Initial MVP Limitations</w:t>
      </w:r>
    </w:p>
    <w:p>
      <w:pPr>
        <w:pStyle w:val="ListBullet"/>
        <w:spacing w:after="40"/>
      </w:pPr>
      <w:r>
        <w:t>Video initially emphasizes transcription and optional key frames.</w:t>
      </w:r>
    </w:p>
    <w:p>
      <w:pPr>
        <w:pStyle w:val="ListBullet"/>
        <w:spacing w:after="40"/>
      </w:pPr>
      <w:r>
        <w:t>AI remains assistive and faculty-validated.</w:t>
      </w:r>
    </w:p>
    <w:p>
      <w:pPr>
        <w:pStyle w:val="ListBullet"/>
        <w:spacing w:after="40"/>
      </w:pPr>
      <w:r>
        <w:t>Advanced prediction requires more historical data.</w:t>
      </w:r>
    </w:p>
    <w:p>
      <w:pPr>
        <w:pStyle w:val="ListBullet"/>
        <w:spacing w:after="40"/>
      </w:pPr>
      <w:r>
        <w:t>No custom foundation model required.</w:t>
      </w:r>
    </w:p>
    <w:p>
      <w:pPr>
        <w:pStyle w:val="Heading1"/>
        <w:spacing w:before="200" w:after="100"/>
      </w:pPr>
      <w:r>
        <w:t>6. Stakeholders and User Roles</w:t>
      </w:r>
    </w:p>
    <w:tbl>
      <w:tblPr>
        <w:tblStyle w:val="TableGrid"/>
        <w:tblW w:type="auto" w:w="0"/>
        <w:jc w:val="center"/>
        <w:tblLook w:firstColumn="1" w:firstRow="1" w:lastColumn="0" w:lastRow="0" w:noHBand="0" w:noVBand="1" w:val="04A0"/>
      </w:tblPr>
      <w:tblGrid>
        <w:gridCol w:w="5040"/>
        <w:gridCol w:w="5040"/>
      </w:tblGrid>
      <w:tr>
        <w:tc>
          <w:tcPr>
            <w:tcW w:type="dxa" w:w="2160"/>
            <w:shd w:fill="D9EAF7"/>
          </w:tcPr>
          <w:p>
            <w:r>
              <w:rPr>
                <w:b/>
                <w:sz w:val="18"/>
              </w:rPr>
              <w:t>Role</w:t>
            </w:r>
          </w:p>
        </w:tc>
        <w:tc>
          <w:tcPr>
            <w:tcW w:type="dxa" w:w="7632"/>
            <w:shd w:fill="D9EAF7"/>
          </w:tcPr>
          <w:p>
            <w:r>
              <w:rPr>
                <w:b/>
                <w:sz w:val="18"/>
              </w:rPr>
              <w:t>Responsibilities</w:t>
            </w:r>
          </w:p>
        </w:tc>
      </w:tr>
      <w:tr>
        <w:tc>
          <w:tcPr>
            <w:tcW w:type="dxa" w:w="2160"/>
            <w:vAlign w:val="center"/>
          </w:tcPr>
          <w:p>
            <w:r>
              <w:rPr>
                <w:sz w:val="17"/>
              </w:rPr>
              <w:t>Student</w:t>
            </w:r>
          </w:p>
        </w:tc>
        <w:tc>
          <w:tcPr>
            <w:tcW w:type="dxa" w:w="7632"/>
            <w:vAlign w:val="center"/>
          </w:tcPr>
          <w:p>
            <w:r>
              <w:rPr>
                <w:sz w:val="17"/>
              </w:rPr>
              <w:t>View assignments, submit work, view scores/feedback and track progress.</w:t>
            </w:r>
          </w:p>
        </w:tc>
      </w:tr>
      <w:tr>
        <w:tc>
          <w:tcPr>
            <w:tcW w:type="dxa" w:w="2160"/>
            <w:vAlign w:val="center"/>
          </w:tcPr>
          <w:p>
            <w:r>
              <w:rPr>
                <w:sz w:val="17"/>
              </w:rPr>
              <w:t>Faculty</w:t>
            </w:r>
          </w:p>
        </w:tc>
        <w:tc>
          <w:tcPr>
            <w:tcW w:type="dxa" w:w="7632"/>
            <w:vAlign w:val="center"/>
          </w:tcPr>
          <w:p>
            <w:r>
              <w:rPr>
                <w:sz w:val="17"/>
              </w:rPr>
              <w:t>Create assignments, rubrics, CO/PO mappings, review AI results, finalize scores and inspect analytics.</w:t>
            </w:r>
          </w:p>
        </w:tc>
      </w:tr>
      <w:tr>
        <w:tc>
          <w:tcPr>
            <w:tcW w:type="dxa" w:w="2160"/>
            <w:vAlign w:val="center"/>
          </w:tcPr>
          <w:p>
            <w:r>
              <w:rPr>
                <w:sz w:val="17"/>
              </w:rPr>
              <w:t>Administrator</w:t>
            </w:r>
          </w:p>
        </w:tc>
        <w:tc>
          <w:tcPr>
            <w:tcW w:type="dxa" w:w="7632"/>
            <w:vAlign w:val="center"/>
          </w:tcPr>
          <w:p>
            <w:r>
              <w:rPr>
                <w:sz w:val="17"/>
              </w:rPr>
              <w:t>Manage users/courses and inspect institution-level analytics.</w:t>
            </w:r>
          </w:p>
        </w:tc>
      </w:tr>
      <w:tr>
        <w:tc>
          <w:tcPr>
            <w:tcW w:type="dxa" w:w="2160"/>
            <w:vAlign w:val="center"/>
          </w:tcPr>
          <w:p>
            <w:r>
              <w:rPr>
                <w:sz w:val="17"/>
              </w:rPr>
              <w:t>System Administrator</w:t>
            </w:r>
          </w:p>
        </w:tc>
        <w:tc>
          <w:tcPr>
            <w:tcW w:type="dxa" w:w="7632"/>
            <w:vAlign w:val="center"/>
          </w:tcPr>
          <w:p>
            <w:r>
              <w:rPr>
                <w:sz w:val="17"/>
              </w:rPr>
              <w:t>Maintain Docker deployment, configuration, access, logs and system health.</w:t>
            </w:r>
          </w:p>
        </w:tc>
      </w:tr>
    </w:tbl>
    <w:p/>
    <w:p>
      <w:pPr>
        <w:pStyle w:val="Heading1"/>
        <w:spacing w:before="200" w:after="100"/>
      </w:pPr>
      <w:r>
        <w:t>7. System Overview</w:t>
      </w:r>
    </w:p>
    <w:p>
      <w:r>
        <w:t>The platform consists of Authentication, Assignment Management, Submission Management, AI Evaluation, Learning Analytics and Dashboards. React + Vite provides a rapid Python-based UI; FastAPI provides the API/business-logic boundary; Docker packages services into reproducible containers.</w:t>
      </w:r>
    </w:p>
    <w:p>
      <w:pPr>
        <w:pStyle w:val="ListBullet"/>
        <w:spacing w:after="40"/>
      </w:pPr>
      <w:r>
        <w:t>Authentication &amp; Authorization</w:t>
      </w:r>
    </w:p>
    <w:p>
      <w:pPr>
        <w:pStyle w:val="ListBullet"/>
        <w:spacing w:after="40"/>
      </w:pPr>
      <w:r>
        <w:t>Course and Assignment Management</w:t>
      </w:r>
    </w:p>
    <w:p>
      <w:pPr>
        <w:pStyle w:val="ListBullet"/>
        <w:spacing w:after="40"/>
      </w:pPr>
      <w:r>
        <w:t>Multimodal Submission Management</w:t>
      </w:r>
    </w:p>
    <w:p>
      <w:pPr>
        <w:pStyle w:val="ListBullet"/>
        <w:spacing w:after="40"/>
      </w:pPr>
      <w:r>
        <w:t>AI-Assisted Evaluation</w:t>
      </w:r>
    </w:p>
    <w:p>
      <w:pPr>
        <w:pStyle w:val="ListBullet"/>
        <w:spacing w:after="40"/>
      </w:pPr>
      <w:r>
        <w:t>Learning Analytics</w:t>
      </w:r>
    </w:p>
    <w:p>
      <w:pPr>
        <w:pStyle w:val="ListBullet"/>
        <w:spacing w:after="40"/>
      </w:pPr>
      <w:r>
        <w:t>Dashboards</w:t>
      </w:r>
    </w:p>
    <w:p>
      <w:pPr>
        <w:pStyle w:val="ListBullet"/>
        <w:spacing w:after="40"/>
      </w:pPr>
      <w:r>
        <w:t>Containerized Runtime</w:t>
      </w:r>
    </w:p>
    <w:p>
      <w:pPr>
        <w:jc w:val="center"/>
      </w:pPr>
      <w:r>
        <w:drawing>
          <wp:inline xmlns:a="http://schemas.openxmlformats.org/drawingml/2006/main" xmlns:pic="http://schemas.openxmlformats.org/drawingml/2006/picture">
            <wp:extent cx="6217920" cy="2682569"/>
            <wp:docPr id="2" name="Picture 2"/>
            <wp:cNvGraphicFramePr>
              <a:graphicFrameLocks noChangeAspect="1"/>
            </wp:cNvGraphicFramePr>
            <a:graphic>
              <a:graphicData uri="http://schemas.openxmlformats.org/drawingml/2006/picture">
                <pic:pic>
                  <pic:nvPicPr>
                    <pic:cNvPr id="0" name="srs_docker_architecture.png"/>
                    <pic:cNvPicPr/>
                  </pic:nvPicPr>
                  <pic:blipFill>
                    <a:blip r:embed="rId10"/>
                    <a:stretch>
                      <a:fillRect/>
                    </a:stretch>
                  </pic:blipFill>
                  <pic:spPr>
                    <a:xfrm>
                      <a:off x="0" y="0"/>
                      <a:ext cx="6217920" cy="2682569"/>
                    </a:xfrm>
                    <a:prstGeom prst="rect"/>
                  </pic:spPr>
                </pic:pic>
              </a:graphicData>
            </a:graphic>
          </wp:inline>
        </w:drawing>
      </w:r>
    </w:p>
    <w:p>
      <w:pPr>
        <w:pStyle w:val="Heading1"/>
        <w:spacing w:before="200" w:after="100"/>
      </w:pPr>
      <w:r>
        <w:t>8.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D9EAF7"/>
          </w:tcPr>
          <w:p>
            <w:r>
              <w:rPr>
                <w:b/>
                <w:sz w:val="18"/>
              </w:rPr>
              <w:t>ID</w:t>
            </w:r>
          </w:p>
        </w:tc>
        <w:tc>
          <w:tcPr>
            <w:tcW w:type="dxa" w:w="2016"/>
            <w:shd w:fill="D9EAF7"/>
          </w:tcPr>
          <w:p>
            <w:r>
              <w:rPr>
                <w:b/>
                <w:sz w:val="18"/>
              </w:rPr>
              <w:t>Requirement</w:t>
            </w:r>
          </w:p>
        </w:tc>
        <w:tc>
          <w:tcPr>
            <w:tcW w:type="dxa" w:w="6768"/>
            <w:shd w:fill="D9EAF7"/>
          </w:tcPr>
          <w:p>
            <w:r>
              <w:rPr>
                <w:b/>
                <w:sz w:val="18"/>
              </w:rPr>
              <w:t>Description</w:t>
            </w:r>
          </w:p>
        </w:tc>
      </w:tr>
      <w:tr>
        <w:tc>
          <w:tcPr>
            <w:tcW w:type="dxa" w:w="1008"/>
            <w:vAlign w:val="center"/>
          </w:tcPr>
          <w:p>
            <w:r>
              <w:rPr>
                <w:sz w:val="17"/>
              </w:rPr>
              <w:t>FR-01</w:t>
            </w:r>
          </w:p>
        </w:tc>
        <w:tc>
          <w:tcPr>
            <w:tcW w:type="dxa" w:w="2016"/>
            <w:vAlign w:val="center"/>
          </w:tcPr>
          <w:p>
            <w:r>
              <w:rPr>
                <w:sz w:val="17"/>
              </w:rPr>
              <w:t>Authentication</w:t>
            </w:r>
          </w:p>
        </w:tc>
        <w:tc>
          <w:tcPr>
            <w:tcW w:type="dxa" w:w="6768"/>
            <w:vAlign w:val="center"/>
          </w:tcPr>
          <w:p>
            <w:r>
              <w:rPr>
                <w:sz w:val="17"/>
              </w:rPr>
              <w:t>Secure login for students, faculty and administrators.</w:t>
            </w:r>
          </w:p>
        </w:tc>
      </w:tr>
      <w:tr>
        <w:tc>
          <w:tcPr>
            <w:tcW w:type="dxa" w:w="1008"/>
            <w:vAlign w:val="center"/>
          </w:tcPr>
          <w:p>
            <w:r>
              <w:rPr>
                <w:sz w:val="17"/>
              </w:rPr>
              <w:t>FR-02</w:t>
            </w:r>
          </w:p>
        </w:tc>
        <w:tc>
          <w:tcPr>
            <w:tcW w:type="dxa" w:w="2016"/>
            <w:vAlign w:val="center"/>
          </w:tcPr>
          <w:p>
            <w:r>
              <w:rPr>
                <w:sz w:val="17"/>
              </w:rPr>
              <w:t>Authorization</w:t>
            </w:r>
          </w:p>
        </w:tc>
        <w:tc>
          <w:tcPr>
            <w:tcW w:type="dxa" w:w="6768"/>
            <w:vAlign w:val="center"/>
          </w:tcPr>
          <w:p>
            <w:r>
              <w:rPr>
                <w:sz w:val="17"/>
              </w:rPr>
              <w:t>Role-based permissions for protected resources.</w:t>
            </w:r>
          </w:p>
        </w:tc>
      </w:tr>
      <w:tr>
        <w:tc>
          <w:tcPr>
            <w:tcW w:type="dxa" w:w="1008"/>
            <w:vAlign w:val="center"/>
          </w:tcPr>
          <w:p>
            <w:r>
              <w:rPr>
                <w:sz w:val="17"/>
              </w:rPr>
              <w:t>FR-03</w:t>
            </w:r>
          </w:p>
        </w:tc>
        <w:tc>
          <w:tcPr>
            <w:tcW w:type="dxa" w:w="2016"/>
            <w:vAlign w:val="center"/>
          </w:tcPr>
          <w:p>
            <w:r>
              <w:rPr>
                <w:sz w:val="17"/>
              </w:rPr>
              <w:t>Course Management</w:t>
            </w:r>
          </w:p>
        </w:tc>
        <w:tc>
          <w:tcPr>
            <w:tcW w:type="dxa" w:w="6768"/>
            <w:vAlign w:val="center"/>
          </w:tcPr>
          <w:p>
            <w:r>
              <w:rPr>
                <w:sz w:val="17"/>
              </w:rPr>
              <w:t>Create, update, view and manage courses.</w:t>
            </w:r>
          </w:p>
        </w:tc>
      </w:tr>
      <w:tr>
        <w:tc>
          <w:tcPr>
            <w:tcW w:type="dxa" w:w="1008"/>
            <w:vAlign w:val="center"/>
          </w:tcPr>
          <w:p>
            <w:r>
              <w:rPr>
                <w:sz w:val="17"/>
              </w:rPr>
              <w:t>FR-04</w:t>
            </w:r>
          </w:p>
        </w:tc>
        <w:tc>
          <w:tcPr>
            <w:tcW w:type="dxa" w:w="2016"/>
            <w:vAlign w:val="center"/>
          </w:tcPr>
          <w:p>
            <w:r>
              <w:rPr>
                <w:sz w:val="17"/>
              </w:rPr>
              <w:t>Assignment Management</w:t>
            </w:r>
          </w:p>
        </w:tc>
        <w:tc>
          <w:tcPr>
            <w:tcW w:type="dxa" w:w="6768"/>
            <w:vAlign w:val="center"/>
          </w:tcPr>
          <w:p>
            <w:r>
              <w:rPr>
                <w:sz w:val="17"/>
              </w:rPr>
              <w:t>Questions, marks, deadlines, submission modes, rubrics and CO/PO mappings.</w:t>
            </w:r>
          </w:p>
        </w:tc>
      </w:tr>
      <w:tr>
        <w:tc>
          <w:tcPr>
            <w:tcW w:type="dxa" w:w="1008"/>
            <w:vAlign w:val="center"/>
          </w:tcPr>
          <w:p>
            <w:r>
              <w:rPr>
                <w:sz w:val="17"/>
              </w:rPr>
              <w:t>FR-05</w:t>
            </w:r>
          </w:p>
        </w:tc>
        <w:tc>
          <w:tcPr>
            <w:tcW w:type="dxa" w:w="2016"/>
            <w:vAlign w:val="center"/>
          </w:tcPr>
          <w:p>
            <w:r>
              <w:rPr>
                <w:sz w:val="17"/>
              </w:rPr>
              <w:t>Submission</w:t>
            </w:r>
          </w:p>
        </w:tc>
        <w:tc>
          <w:tcPr>
            <w:tcW w:type="dxa" w:w="6768"/>
            <w:vAlign w:val="center"/>
          </w:tcPr>
          <w:p>
            <w:r>
              <w:rPr>
                <w:sz w:val="17"/>
              </w:rPr>
              <w:t>Submit text and supported files.</w:t>
            </w:r>
          </w:p>
        </w:tc>
      </w:tr>
      <w:tr>
        <w:tc>
          <w:tcPr>
            <w:tcW w:type="dxa" w:w="1008"/>
            <w:vAlign w:val="center"/>
          </w:tcPr>
          <w:p>
            <w:r>
              <w:rPr>
                <w:sz w:val="17"/>
              </w:rPr>
              <w:t>FR-06</w:t>
            </w:r>
          </w:p>
        </w:tc>
        <w:tc>
          <w:tcPr>
            <w:tcW w:type="dxa" w:w="2016"/>
            <w:vAlign w:val="center"/>
          </w:tcPr>
          <w:p>
            <w:r>
              <w:rPr>
                <w:sz w:val="17"/>
              </w:rPr>
              <w:t>Storage</w:t>
            </w:r>
          </w:p>
        </w:tc>
        <w:tc>
          <w:tcPr>
            <w:tcW w:type="dxa" w:w="6768"/>
            <w:vAlign w:val="center"/>
          </w:tcPr>
          <w:p>
            <w:r>
              <w:rPr>
                <w:sz w:val="17"/>
              </w:rPr>
              <w:t>Metadata in PostgreSQL; files in object storage.</w:t>
            </w:r>
          </w:p>
        </w:tc>
      </w:tr>
      <w:tr>
        <w:tc>
          <w:tcPr>
            <w:tcW w:type="dxa" w:w="1008"/>
            <w:vAlign w:val="center"/>
          </w:tcPr>
          <w:p>
            <w:r>
              <w:rPr>
                <w:sz w:val="17"/>
              </w:rPr>
              <w:t>FR-07</w:t>
            </w:r>
          </w:p>
        </w:tc>
        <w:tc>
          <w:tcPr>
            <w:tcW w:type="dxa" w:w="2016"/>
            <w:vAlign w:val="center"/>
          </w:tcPr>
          <w:p>
            <w:r>
              <w:rPr>
                <w:sz w:val="17"/>
              </w:rPr>
              <w:t>Content Extraction</w:t>
            </w:r>
          </w:p>
        </w:tc>
        <w:tc>
          <w:tcPr>
            <w:tcW w:type="dxa" w:w="6768"/>
            <w:vAlign w:val="center"/>
          </w:tcPr>
          <w:p>
            <w:r>
              <w:rPr>
                <w:sz w:val="17"/>
              </w:rPr>
              <w:t>Extract text/OCR/transcribe supported media.</w:t>
            </w:r>
          </w:p>
        </w:tc>
      </w:tr>
      <w:tr>
        <w:tc>
          <w:tcPr>
            <w:tcW w:type="dxa" w:w="1008"/>
            <w:vAlign w:val="center"/>
          </w:tcPr>
          <w:p>
            <w:r>
              <w:rPr>
                <w:sz w:val="17"/>
              </w:rPr>
              <w:t>FR-08</w:t>
            </w:r>
          </w:p>
        </w:tc>
        <w:tc>
          <w:tcPr>
            <w:tcW w:type="dxa" w:w="2016"/>
            <w:vAlign w:val="center"/>
          </w:tcPr>
          <w:p>
            <w:r>
              <w:rPr>
                <w:sz w:val="17"/>
              </w:rPr>
              <w:t>Similarity</w:t>
            </w:r>
          </w:p>
        </w:tc>
        <w:tc>
          <w:tcPr>
            <w:tcW w:type="dxa" w:w="6768"/>
            <w:vAlign w:val="center"/>
          </w:tcPr>
          <w:p>
            <w:r>
              <w:rPr>
                <w:sz w:val="17"/>
              </w:rPr>
              <w:t>Semantic similarity between selected submissions/reference answers.</w:t>
            </w:r>
          </w:p>
        </w:tc>
      </w:tr>
      <w:tr>
        <w:tc>
          <w:tcPr>
            <w:tcW w:type="dxa" w:w="1008"/>
            <w:vAlign w:val="center"/>
          </w:tcPr>
          <w:p>
            <w:r>
              <w:rPr>
                <w:sz w:val="17"/>
              </w:rPr>
              <w:t>FR-09</w:t>
            </w:r>
          </w:p>
        </w:tc>
        <w:tc>
          <w:tcPr>
            <w:tcW w:type="dxa" w:w="2016"/>
            <w:vAlign w:val="center"/>
          </w:tcPr>
          <w:p>
            <w:r>
              <w:rPr>
                <w:sz w:val="17"/>
              </w:rPr>
              <w:t>Rubric Evaluation</w:t>
            </w:r>
          </w:p>
        </w:tc>
        <w:tc>
          <w:tcPr>
            <w:tcW w:type="dxa" w:w="6768"/>
            <w:vAlign w:val="center"/>
          </w:tcPr>
          <w:p>
            <w:r>
              <w:rPr>
                <w:sz w:val="17"/>
              </w:rPr>
              <w:t>Criterion-level AI-assisted evaluation.</w:t>
            </w:r>
          </w:p>
        </w:tc>
      </w:tr>
      <w:tr>
        <w:tc>
          <w:tcPr>
            <w:tcW w:type="dxa" w:w="1008"/>
            <w:vAlign w:val="center"/>
          </w:tcPr>
          <w:p>
            <w:r>
              <w:rPr>
                <w:sz w:val="17"/>
              </w:rPr>
              <w:t>FR-10</w:t>
            </w:r>
          </w:p>
        </w:tc>
        <w:tc>
          <w:tcPr>
            <w:tcW w:type="dxa" w:w="2016"/>
            <w:vAlign w:val="center"/>
          </w:tcPr>
          <w:p>
            <w:r>
              <w:rPr>
                <w:sz w:val="17"/>
              </w:rPr>
              <w:t>Feedback</w:t>
            </w:r>
          </w:p>
        </w:tc>
        <w:tc>
          <w:tcPr>
            <w:tcW w:type="dxa" w:w="6768"/>
            <w:vAlign w:val="center"/>
          </w:tcPr>
          <w:p>
            <w:r>
              <w:rPr>
                <w:sz w:val="17"/>
              </w:rPr>
              <w:t>Strengths, weaknesses and improvement suggestions.</w:t>
            </w:r>
          </w:p>
        </w:tc>
      </w:tr>
      <w:tr>
        <w:tc>
          <w:tcPr>
            <w:tcW w:type="dxa" w:w="1008"/>
            <w:vAlign w:val="center"/>
          </w:tcPr>
          <w:p>
            <w:r>
              <w:rPr>
                <w:sz w:val="17"/>
              </w:rPr>
              <w:t>FR-11</w:t>
            </w:r>
          </w:p>
        </w:tc>
        <w:tc>
          <w:tcPr>
            <w:tcW w:type="dxa" w:w="2016"/>
            <w:vAlign w:val="center"/>
          </w:tcPr>
          <w:p>
            <w:r>
              <w:rPr>
                <w:sz w:val="17"/>
              </w:rPr>
              <w:t>Faculty Review</w:t>
            </w:r>
          </w:p>
        </w:tc>
        <w:tc>
          <w:tcPr>
            <w:tcW w:type="dxa" w:w="6768"/>
            <w:vAlign w:val="center"/>
          </w:tcPr>
          <w:p>
            <w:r>
              <w:rPr>
                <w:sz w:val="17"/>
              </w:rPr>
              <w:t>Accept, edit or override AI scores/feedback.</w:t>
            </w:r>
          </w:p>
        </w:tc>
      </w:tr>
      <w:tr>
        <w:tc>
          <w:tcPr>
            <w:tcW w:type="dxa" w:w="1008"/>
            <w:vAlign w:val="center"/>
          </w:tcPr>
          <w:p>
            <w:r>
              <w:rPr>
                <w:sz w:val="17"/>
              </w:rPr>
              <w:t>FR-12</w:t>
            </w:r>
          </w:p>
        </w:tc>
        <w:tc>
          <w:tcPr>
            <w:tcW w:type="dxa" w:w="2016"/>
            <w:vAlign w:val="center"/>
          </w:tcPr>
          <w:p>
            <w:r>
              <w:rPr>
                <w:sz w:val="17"/>
              </w:rPr>
              <w:t>Final Evaluation</w:t>
            </w:r>
          </w:p>
        </w:tc>
        <w:tc>
          <w:tcPr>
            <w:tcW w:type="dxa" w:w="6768"/>
            <w:vAlign w:val="center"/>
          </w:tcPr>
          <w:p>
            <w:r>
              <w:rPr>
                <w:sz w:val="17"/>
              </w:rPr>
              <w:t>Persist final scores and evidence.</w:t>
            </w:r>
          </w:p>
        </w:tc>
      </w:tr>
      <w:tr>
        <w:tc>
          <w:tcPr>
            <w:tcW w:type="dxa" w:w="1008"/>
            <w:vAlign w:val="center"/>
          </w:tcPr>
          <w:p>
            <w:r>
              <w:rPr>
                <w:sz w:val="17"/>
              </w:rPr>
              <w:t>FR-13</w:t>
            </w:r>
          </w:p>
        </w:tc>
        <w:tc>
          <w:tcPr>
            <w:tcW w:type="dxa" w:w="2016"/>
            <w:vAlign w:val="center"/>
          </w:tcPr>
          <w:p>
            <w:r>
              <w:rPr>
                <w:sz w:val="17"/>
              </w:rPr>
              <w:t>Learning Curve</w:t>
            </w:r>
          </w:p>
        </w:tc>
        <w:tc>
          <w:tcPr>
            <w:tcW w:type="dxa" w:w="6768"/>
            <w:vAlign w:val="center"/>
          </w:tcPr>
          <w:p>
            <w:r>
              <w:rPr>
                <w:sz w:val="17"/>
              </w:rPr>
              <w:t>Individual and batch performance trends.</w:t>
            </w:r>
          </w:p>
        </w:tc>
      </w:tr>
      <w:tr>
        <w:tc>
          <w:tcPr>
            <w:tcW w:type="dxa" w:w="1008"/>
            <w:vAlign w:val="center"/>
          </w:tcPr>
          <w:p>
            <w:r>
              <w:rPr>
                <w:sz w:val="17"/>
              </w:rPr>
              <w:t>FR-14</w:t>
            </w:r>
          </w:p>
        </w:tc>
        <w:tc>
          <w:tcPr>
            <w:tcW w:type="dxa" w:w="2016"/>
            <w:vAlign w:val="center"/>
          </w:tcPr>
          <w:p>
            <w:r>
              <w:rPr>
                <w:sz w:val="17"/>
              </w:rPr>
              <w:t>Skill Tracking</w:t>
            </w:r>
          </w:p>
        </w:tc>
        <w:tc>
          <w:tcPr>
            <w:tcW w:type="dxa" w:w="6768"/>
            <w:vAlign w:val="center"/>
          </w:tcPr>
          <w:p>
            <w:r>
              <w:rPr>
                <w:sz w:val="17"/>
              </w:rPr>
              <w:t>Skill/competency indicators.</w:t>
            </w:r>
          </w:p>
        </w:tc>
      </w:tr>
      <w:tr>
        <w:tc>
          <w:tcPr>
            <w:tcW w:type="dxa" w:w="1008"/>
            <w:vAlign w:val="center"/>
          </w:tcPr>
          <w:p>
            <w:r>
              <w:rPr>
                <w:sz w:val="17"/>
              </w:rPr>
              <w:t>FR-15</w:t>
            </w:r>
          </w:p>
        </w:tc>
        <w:tc>
          <w:tcPr>
            <w:tcW w:type="dxa" w:w="2016"/>
            <w:vAlign w:val="center"/>
          </w:tcPr>
          <w:p>
            <w:r>
              <w:rPr>
                <w:sz w:val="17"/>
              </w:rPr>
              <w:t>CO Attainment</w:t>
            </w:r>
          </w:p>
        </w:tc>
        <w:tc>
          <w:tcPr>
            <w:tcW w:type="dxa" w:w="6768"/>
            <w:vAlign w:val="center"/>
          </w:tcPr>
          <w:p>
            <w:r>
              <w:rPr>
                <w:sz w:val="17"/>
              </w:rPr>
              <w:t>Aggregate question-level results into CO attainment.</w:t>
            </w:r>
          </w:p>
        </w:tc>
      </w:tr>
      <w:tr>
        <w:tc>
          <w:tcPr>
            <w:tcW w:type="dxa" w:w="1008"/>
            <w:vAlign w:val="center"/>
          </w:tcPr>
          <w:p>
            <w:r>
              <w:rPr>
                <w:sz w:val="17"/>
              </w:rPr>
              <w:t>FR-16</w:t>
            </w:r>
          </w:p>
        </w:tc>
        <w:tc>
          <w:tcPr>
            <w:tcW w:type="dxa" w:w="2016"/>
            <w:vAlign w:val="center"/>
          </w:tcPr>
          <w:p>
            <w:r>
              <w:rPr>
                <w:sz w:val="17"/>
              </w:rPr>
              <w:t>PO Attainment</w:t>
            </w:r>
          </w:p>
        </w:tc>
        <w:tc>
          <w:tcPr>
            <w:tcW w:type="dxa" w:w="6768"/>
            <w:vAlign w:val="center"/>
          </w:tcPr>
          <w:p>
            <w:r>
              <w:rPr>
                <w:sz w:val="17"/>
              </w:rPr>
              <w:t>Calculate PO attainment from CO/PO relationships.</w:t>
            </w:r>
          </w:p>
        </w:tc>
      </w:tr>
      <w:tr>
        <w:tc>
          <w:tcPr>
            <w:tcW w:type="dxa" w:w="1008"/>
            <w:vAlign w:val="center"/>
          </w:tcPr>
          <w:p>
            <w:r>
              <w:rPr>
                <w:sz w:val="17"/>
              </w:rPr>
              <w:t>FR-17</w:t>
            </w:r>
          </w:p>
        </w:tc>
        <w:tc>
          <w:tcPr>
            <w:tcW w:type="dxa" w:w="2016"/>
            <w:vAlign w:val="center"/>
          </w:tcPr>
          <w:p>
            <w:r>
              <w:rPr>
                <w:sz w:val="17"/>
              </w:rPr>
              <w:t>Dashboards</w:t>
            </w:r>
          </w:p>
        </w:tc>
        <w:tc>
          <w:tcPr>
            <w:tcW w:type="dxa" w:w="6768"/>
            <w:vAlign w:val="center"/>
          </w:tcPr>
          <w:p>
            <w:r>
              <w:rPr>
                <w:sz w:val="17"/>
              </w:rPr>
              <w:t>Role-specific analytics and evaluation information.</w:t>
            </w:r>
          </w:p>
        </w:tc>
      </w:tr>
      <w:tr>
        <w:tc>
          <w:tcPr>
            <w:tcW w:type="dxa" w:w="1008"/>
            <w:vAlign w:val="center"/>
          </w:tcPr>
          <w:p>
            <w:r>
              <w:rPr>
                <w:sz w:val="17"/>
              </w:rPr>
              <w:t>FR-18</w:t>
            </w:r>
          </w:p>
        </w:tc>
        <w:tc>
          <w:tcPr>
            <w:tcW w:type="dxa" w:w="2016"/>
            <w:vAlign w:val="center"/>
          </w:tcPr>
          <w:p>
            <w:r>
              <w:rPr>
                <w:sz w:val="17"/>
              </w:rPr>
              <w:t>Monitoring</w:t>
            </w:r>
          </w:p>
        </w:tc>
        <w:tc>
          <w:tcPr>
            <w:tcW w:type="dxa" w:w="6768"/>
            <w:vAlign w:val="center"/>
          </w:tcPr>
          <w:p>
            <w:r>
              <w:rPr>
                <w:sz w:val="17"/>
              </w:rPr>
              <w:t>Expose measurable performance trends/attention indicators.</w:t>
            </w:r>
          </w:p>
        </w:tc>
      </w:tr>
      <w:tr>
        <w:tc>
          <w:tcPr>
            <w:tcW w:type="dxa" w:w="1008"/>
            <w:vAlign w:val="center"/>
          </w:tcPr>
          <w:p>
            <w:r>
              <w:rPr>
                <w:sz w:val="17"/>
              </w:rPr>
              <w:t>FR-19</w:t>
            </w:r>
          </w:p>
        </w:tc>
        <w:tc>
          <w:tcPr>
            <w:tcW w:type="dxa" w:w="2016"/>
            <w:vAlign w:val="center"/>
          </w:tcPr>
          <w:p>
            <w:r>
              <w:rPr>
                <w:sz w:val="17"/>
              </w:rPr>
              <w:t>Containerization</w:t>
            </w:r>
          </w:p>
        </w:tc>
        <w:tc>
          <w:tcPr>
            <w:tcW w:type="dxa" w:w="6768"/>
            <w:vAlign w:val="center"/>
          </w:tcPr>
          <w:p>
            <w:r>
              <w:rPr>
                <w:sz w:val="17"/>
              </w:rPr>
              <w:t>Run services through defined Docker images and Compose configuration.</w:t>
            </w:r>
          </w:p>
        </w:tc>
      </w:tr>
    </w:tbl>
    <w:p/>
    <w:p>
      <w:pPr>
        <w:pStyle w:val="Heading1"/>
        <w:spacing w:before="200" w:after="100"/>
      </w:pPr>
      <w:r>
        <w:t>9. Multimodal Processing Requirements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shd w:fill="D9EAF7"/>
          </w:tcPr>
          <w:p>
            <w:r>
              <w:rPr>
                <w:b/>
                <w:sz w:val="18"/>
              </w:rPr>
              <w:t>Input</w:t>
            </w:r>
          </w:p>
        </w:tc>
        <w:tc>
          <w:tcPr>
            <w:tcW w:type="dxa" w:w="2160"/>
            <w:shd w:fill="D9EAF7"/>
          </w:tcPr>
          <w:p>
            <w:r>
              <w:rPr>
                <w:b/>
                <w:sz w:val="18"/>
              </w:rPr>
              <w:t>Technology</w:t>
            </w:r>
          </w:p>
        </w:tc>
        <w:tc>
          <w:tcPr>
            <w:tcW w:type="dxa" w:w="3600"/>
            <w:shd w:fill="D9EAF7"/>
          </w:tcPr>
          <w:p>
            <w:r>
              <w:rPr>
                <w:b/>
                <w:sz w:val="18"/>
              </w:rPr>
              <w:t>Processing</w:t>
            </w:r>
          </w:p>
        </w:tc>
        <w:tc>
          <w:tcPr>
            <w:tcW w:type="dxa" w:w="2880"/>
            <w:shd w:fill="D9EAF7"/>
          </w:tcPr>
          <w:p>
            <w:r>
              <w:rPr>
                <w:b/>
                <w:sz w:val="18"/>
              </w:rPr>
              <w:t>Reason</w:t>
            </w:r>
          </w:p>
        </w:tc>
      </w:tr>
      <w:tr>
        <w:tc>
          <w:tcPr>
            <w:tcW w:type="dxa" w:w="1440"/>
            <w:vAlign w:val="center"/>
          </w:tcPr>
          <w:p>
            <w:r>
              <w:rPr>
                <w:sz w:val="17"/>
              </w:rPr>
              <w:t>Text</w:t>
            </w:r>
          </w:p>
        </w:tc>
        <w:tc>
          <w:tcPr>
            <w:tcW w:type="dxa" w:w="2160"/>
            <w:vAlign w:val="center"/>
          </w:tcPr>
          <w:p>
            <w:r>
              <w:rPr>
                <w:sz w:val="17"/>
              </w:rPr>
              <w:t>Python NLP</w:t>
            </w:r>
          </w:p>
        </w:tc>
        <w:tc>
          <w:tcPr>
            <w:tcW w:type="dxa" w:w="3600"/>
            <w:vAlign w:val="center"/>
          </w:tcPr>
          <w:p>
            <w:r>
              <w:rPr>
                <w:sz w:val="17"/>
              </w:rPr>
              <w:t>Cleaning, normalization, embeddings</w:t>
            </w:r>
          </w:p>
        </w:tc>
        <w:tc>
          <w:tcPr>
            <w:tcW w:type="dxa" w:w="2880"/>
            <w:vAlign w:val="center"/>
          </w:tcPr>
          <w:p>
            <w:r>
              <w:rPr>
                <w:sz w:val="17"/>
              </w:rPr>
              <w:t>Directly usable in evaluation.</w:t>
            </w:r>
          </w:p>
        </w:tc>
      </w:tr>
      <w:tr>
        <w:tc>
          <w:tcPr>
            <w:tcW w:type="dxa" w:w="1440"/>
            <w:vAlign w:val="center"/>
          </w:tcPr>
          <w:p>
            <w:r>
              <w:rPr>
                <w:sz w:val="17"/>
              </w:rPr>
              <w:t>PDF/DOCX</w:t>
            </w:r>
          </w:p>
        </w:tc>
        <w:tc>
          <w:tcPr>
            <w:tcW w:type="dxa" w:w="2160"/>
            <w:vAlign w:val="center"/>
          </w:tcPr>
          <w:p>
            <w:r>
              <w:rPr>
                <w:sz w:val="17"/>
              </w:rPr>
              <w:t>PyMuPDF / python-docx</w:t>
            </w:r>
          </w:p>
        </w:tc>
        <w:tc>
          <w:tcPr>
            <w:tcW w:type="dxa" w:w="3600"/>
            <w:vAlign w:val="center"/>
          </w:tcPr>
          <w:p>
            <w:r>
              <w:rPr>
                <w:sz w:val="17"/>
              </w:rPr>
              <w:t>Extract text</w:t>
            </w:r>
          </w:p>
        </w:tc>
        <w:tc>
          <w:tcPr>
            <w:tcW w:type="dxa" w:w="2880"/>
            <w:vAlign w:val="center"/>
          </w:tcPr>
          <w:p>
            <w:r>
              <w:rPr>
                <w:sz w:val="17"/>
              </w:rPr>
              <w:t>Machine-readable content.</w:t>
            </w:r>
          </w:p>
        </w:tc>
      </w:tr>
      <w:tr>
        <w:tc>
          <w:tcPr>
            <w:tcW w:type="dxa" w:w="1440"/>
            <w:vAlign w:val="center"/>
          </w:tcPr>
          <w:p>
            <w:r>
              <w:rPr>
                <w:sz w:val="17"/>
              </w:rPr>
              <w:t>Image</w:t>
            </w:r>
          </w:p>
        </w:tc>
        <w:tc>
          <w:tcPr>
            <w:tcW w:type="dxa" w:w="2160"/>
            <w:vAlign w:val="center"/>
          </w:tcPr>
          <w:p>
            <w:r>
              <w:rPr>
                <w:sz w:val="17"/>
              </w:rPr>
              <w:t>EasyOCR / Tesseract</w:t>
            </w:r>
          </w:p>
        </w:tc>
        <w:tc>
          <w:tcPr>
            <w:tcW w:type="dxa" w:w="3600"/>
            <w:vAlign w:val="center"/>
          </w:tcPr>
          <w:p>
            <w:r>
              <w:rPr>
                <w:sz w:val="17"/>
              </w:rPr>
              <w:t>OCR</w:t>
            </w:r>
          </w:p>
        </w:tc>
        <w:tc>
          <w:tcPr>
            <w:tcW w:type="dxa" w:w="2880"/>
            <w:vAlign w:val="center"/>
          </w:tcPr>
          <w:p>
            <w:r>
              <w:rPr>
                <w:sz w:val="17"/>
              </w:rPr>
              <w:t>Scanned/photographed answers.</w:t>
            </w:r>
          </w:p>
        </w:tc>
      </w:tr>
      <w:tr>
        <w:tc>
          <w:tcPr>
            <w:tcW w:type="dxa" w:w="1440"/>
            <w:vAlign w:val="center"/>
          </w:tcPr>
          <w:p>
            <w:r>
              <w:rPr>
                <w:sz w:val="17"/>
              </w:rPr>
              <w:t>Audio</w:t>
            </w:r>
          </w:p>
        </w:tc>
        <w:tc>
          <w:tcPr>
            <w:tcW w:type="dxa" w:w="2160"/>
            <w:vAlign w:val="center"/>
          </w:tcPr>
          <w:p>
            <w:r>
              <w:rPr>
                <w:sz w:val="17"/>
              </w:rPr>
              <w:t>Whisper</w:t>
            </w:r>
          </w:p>
        </w:tc>
        <w:tc>
          <w:tcPr>
            <w:tcW w:type="dxa" w:w="3600"/>
            <w:vAlign w:val="center"/>
          </w:tcPr>
          <w:p>
            <w:r>
              <w:rPr>
                <w:sz w:val="17"/>
              </w:rPr>
              <w:t>Speech-to-text</w:t>
            </w:r>
          </w:p>
        </w:tc>
        <w:tc>
          <w:tcPr>
            <w:tcW w:type="dxa" w:w="2880"/>
            <w:vAlign w:val="center"/>
          </w:tcPr>
          <w:p>
            <w:r>
              <w:rPr>
                <w:sz w:val="17"/>
              </w:rPr>
              <w:t>Spoken answers become text.</w:t>
            </w:r>
          </w:p>
        </w:tc>
      </w:tr>
      <w:tr>
        <w:tc>
          <w:tcPr>
            <w:tcW w:type="dxa" w:w="1440"/>
            <w:vAlign w:val="center"/>
          </w:tcPr>
          <w:p>
            <w:r>
              <w:rPr>
                <w:sz w:val="17"/>
              </w:rPr>
              <w:t>Video</w:t>
            </w:r>
          </w:p>
        </w:tc>
        <w:tc>
          <w:tcPr>
            <w:tcW w:type="dxa" w:w="2160"/>
            <w:vAlign w:val="center"/>
          </w:tcPr>
          <w:p>
            <w:r>
              <w:rPr>
                <w:sz w:val="17"/>
              </w:rPr>
              <w:t>FFmpeg + Whisper</w:t>
            </w:r>
          </w:p>
        </w:tc>
        <w:tc>
          <w:tcPr>
            <w:tcW w:type="dxa" w:w="3600"/>
            <w:vAlign w:val="center"/>
          </w:tcPr>
          <w:p>
            <w:r>
              <w:rPr>
                <w:sz w:val="17"/>
              </w:rPr>
              <w:t>Audio extraction + transcription; optional key frames</w:t>
            </w:r>
          </w:p>
        </w:tc>
        <w:tc>
          <w:tcPr>
            <w:tcW w:type="dxa" w:w="2880"/>
            <w:vAlign w:val="center"/>
          </w:tcPr>
          <w:p>
            <w:r>
              <w:rPr>
                <w:sz w:val="17"/>
              </w:rPr>
              <w:t>Practical 3-day MVP path.</w:t>
            </w:r>
          </w:p>
        </w:tc>
      </w:tr>
    </w:tbl>
    <w:p/>
    <w:p>
      <w:pPr>
        <w:jc w:val="center"/>
      </w:pPr>
      <w:r>
        <w:drawing>
          <wp:inline xmlns:a="http://schemas.openxmlformats.org/drawingml/2006/main" xmlns:pic="http://schemas.openxmlformats.org/drawingml/2006/picture">
            <wp:extent cx="6217920" cy="2682569"/>
            <wp:docPr id="3" name="Picture 3"/>
            <wp:cNvGraphicFramePr>
              <a:graphicFrameLocks noChangeAspect="1"/>
            </wp:cNvGraphicFramePr>
            <a:graphic>
              <a:graphicData uri="http://schemas.openxmlformats.org/drawingml/2006/picture">
                <pic:pic>
                  <pic:nvPicPr>
                    <pic:cNvPr id="0" name="srs_docker_multimodal.png"/>
                    <pic:cNvPicPr/>
                  </pic:nvPicPr>
                  <pic:blipFill>
                    <a:blip r:embed="rId11"/>
                    <a:stretch>
                      <a:fillRect/>
                    </a:stretch>
                  </pic:blipFill>
                  <pic:spPr>
                    <a:xfrm>
                      <a:off x="0" y="0"/>
                      <a:ext cx="6217920" cy="2682569"/>
                    </a:xfrm>
                    <a:prstGeom prst="rect"/>
                  </pic:spPr>
                </pic:pic>
              </a:graphicData>
            </a:graphic>
          </wp:inline>
        </w:drawing>
      </w:r>
    </w:p>
    <w:p>
      <w:pPr>
        <w:pStyle w:val="Heading1"/>
        <w:spacing w:before="200" w:after="100"/>
      </w:pPr>
      <w:r>
        <w:t>10. AI-Assisted Evaluation</w:t>
      </w:r>
    </w:p>
    <w:p>
      <w:pPr>
        <w:pStyle w:val="Heading2"/>
        <w:spacing w:before="200" w:after="100"/>
      </w:pPr>
      <w:r>
        <w:t>10.1 Evaluation Pipeline</w:t>
      </w:r>
    </w:p>
    <w:p>
      <w:pPr>
        <w:pStyle w:val="NoSpacing"/>
        <w:ind w:left="360"/>
      </w:pPr>
      <w:r>
        <w:rPr>
          <w:rFonts w:ascii="Courier New" w:hAnsi="Courier New"/>
          <w:sz w:val="16"/>
        </w:rPr>
        <w:t>Submission → Extraction → Preprocessing → Embeddings / Concepts → Similarity + Rubric → Score + Feedback → Faculty Review → Final Score</w:t>
      </w:r>
    </w:p>
    <w:p>
      <w:pPr>
        <w:pStyle w:val="Heading2"/>
        <w:spacing w:before="200" w:after="100"/>
      </w:pPr>
      <w:r>
        <w:t>10.2 Similarity Analysis</w:t>
      </w:r>
    </w:p>
    <w:p>
      <w:pPr>
        <w:pStyle w:val="ListBullet"/>
        <w:spacing w:after="40"/>
      </w:pPr>
      <w:r>
        <w:t>Semantic embeddings.</w:t>
      </w:r>
    </w:p>
    <w:p>
      <w:pPr>
        <w:pStyle w:val="ListBullet"/>
        <w:spacing w:after="40"/>
      </w:pPr>
      <w:r>
        <w:t>Cosine similarity.</w:t>
      </w:r>
    </w:p>
    <w:p>
      <w:pPr>
        <w:pStyle w:val="ListBullet"/>
        <w:spacing w:after="40"/>
      </w:pPr>
      <w:r>
        <w:t>Student-to-student review flags.</w:t>
      </w:r>
    </w:p>
    <w:p>
      <w:pPr>
        <w:pStyle w:val="ListBullet"/>
        <w:spacing w:after="40"/>
      </w:pPr>
      <w:r>
        <w:t>Student-to-reference semantic alignment.</w:t>
      </w:r>
    </w:p>
    <w:p>
      <w:pPr>
        <w:pStyle w:val="ListBullet"/>
        <w:spacing w:after="40"/>
      </w:pPr>
      <w:r>
        <w:t>Similarity is evidence for review, not automatic proof of misconduct.</w:t>
      </w:r>
    </w:p>
    <w:p>
      <w:pPr>
        <w:pStyle w:val="Heading2"/>
        <w:spacing w:before="200" w:after="100"/>
      </w:pPr>
      <w:r>
        <w:t>10.3 Rubric-Based Scoring</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D9EAF7"/>
          </w:tcPr>
          <w:p>
            <w:r>
              <w:rPr>
                <w:b/>
                <w:sz w:val="18"/>
              </w:rPr>
              <w:t>Criterion</w:t>
            </w:r>
          </w:p>
        </w:tc>
        <w:tc>
          <w:tcPr>
            <w:tcW w:type="dxa" w:w="2160"/>
            <w:shd w:fill="D9EAF7"/>
          </w:tcPr>
          <w:p>
            <w:r>
              <w:rPr>
                <w:b/>
                <w:sz w:val="18"/>
              </w:rPr>
              <w:t>Example Weight</w:t>
            </w:r>
          </w:p>
        </w:tc>
        <w:tc>
          <w:tcPr>
            <w:tcW w:type="dxa" w:w="5040"/>
            <w:shd w:fill="D9EAF7"/>
          </w:tcPr>
          <w:p>
            <w:r>
              <w:rPr>
                <w:b/>
                <w:sz w:val="18"/>
              </w:rPr>
              <w:t>Purpose</w:t>
            </w:r>
          </w:p>
        </w:tc>
      </w:tr>
      <w:tr>
        <w:tc>
          <w:tcPr>
            <w:tcW w:type="dxa" w:w="3168"/>
            <w:vAlign w:val="center"/>
          </w:tcPr>
          <w:p>
            <w:r>
              <w:rPr>
                <w:sz w:val="17"/>
              </w:rPr>
              <w:t>Concept Understanding</w:t>
            </w:r>
          </w:p>
        </w:tc>
        <w:tc>
          <w:tcPr>
            <w:tcW w:type="dxa" w:w="2160"/>
            <w:vAlign w:val="center"/>
          </w:tcPr>
          <w:p>
            <w:r>
              <w:rPr>
                <w:sz w:val="17"/>
              </w:rPr>
              <w:t>40%</w:t>
            </w:r>
          </w:p>
        </w:tc>
        <w:tc>
          <w:tcPr>
            <w:tcW w:type="dxa" w:w="5040"/>
            <w:vAlign w:val="center"/>
          </w:tcPr>
          <w:p>
            <w:r>
              <w:rPr>
                <w:sz w:val="17"/>
              </w:rPr>
              <w:t>Required concept understanding.</w:t>
            </w:r>
          </w:p>
        </w:tc>
      </w:tr>
      <w:tr>
        <w:tc>
          <w:tcPr>
            <w:tcW w:type="dxa" w:w="3168"/>
            <w:vAlign w:val="center"/>
          </w:tcPr>
          <w:p>
            <w:r>
              <w:rPr>
                <w:sz w:val="17"/>
              </w:rPr>
              <w:t>Technical Accuracy</w:t>
            </w:r>
          </w:p>
        </w:tc>
        <w:tc>
          <w:tcPr>
            <w:tcW w:type="dxa" w:w="2160"/>
            <w:vAlign w:val="center"/>
          </w:tcPr>
          <w:p>
            <w:r>
              <w:rPr>
                <w:sz w:val="17"/>
              </w:rPr>
              <w:t>30%</w:t>
            </w:r>
          </w:p>
        </w:tc>
        <w:tc>
          <w:tcPr>
            <w:tcW w:type="dxa" w:w="5040"/>
            <w:vAlign w:val="center"/>
          </w:tcPr>
          <w:p>
            <w:r>
              <w:rPr>
                <w:sz w:val="17"/>
              </w:rPr>
              <w:t>Correctness and terminology.</w:t>
            </w:r>
          </w:p>
        </w:tc>
      </w:tr>
      <w:tr>
        <w:tc>
          <w:tcPr>
            <w:tcW w:type="dxa" w:w="3168"/>
            <w:vAlign w:val="center"/>
          </w:tcPr>
          <w:p>
            <w:r>
              <w:rPr>
                <w:sz w:val="17"/>
              </w:rPr>
              <w:t>Explanation</w:t>
            </w:r>
          </w:p>
        </w:tc>
        <w:tc>
          <w:tcPr>
            <w:tcW w:type="dxa" w:w="2160"/>
            <w:vAlign w:val="center"/>
          </w:tcPr>
          <w:p>
            <w:r>
              <w:rPr>
                <w:sz w:val="17"/>
              </w:rPr>
              <w:t>20%</w:t>
            </w:r>
          </w:p>
        </w:tc>
        <w:tc>
          <w:tcPr>
            <w:tcW w:type="dxa" w:w="5040"/>
            <w:vAlign w:val="center"/>
          </w:tcPr>
          <w:p>
            <w:r>
              <w:rPr>
                <w:sz w:val="17"/>
              </w:rPr>
              <w:t>Clarity and reasoning.</w:t>
            </w:r>
          </w:p>
        </w:tc>
      </w:tr>
      <w:tr>
        <w:tc>
          <w:tcPr>
            <w:tcW w:type="dxa" w:w="3168"/>
            <w:vAlign w:val="center"/>
          </w:tcPr>
          <w:p>
            <w:r>
              <w:rPr>
                <w:sz w:val="17"/>
              </w:rPr>
              <w:t>Completeness</w:t>
            </w:r>
          </w:p>
        </w:tc>
        <w:tc>
          <w:tcPr>
            <w:tcW w:type="dxa" w:w="2160"/>
            <w:vAlign w:val="center"/>
          </w:tcPr>
          <w:p>
            <w:r>
              <w:rPr>
                <w:sz w:val="17"/>
              </w:rPr>
              <w:t>10%</w:t>
            </w:r>
          </w:p>
        </w:tc>
        <w:tc>
          <w:tcPr>
            <w:tcW w:type="dxa" w:w="5040"/>
            <w:vAlign w:val="center"/>
          </w:tcPr>
          <w:p>
            <w:r>
              <w:rPr>
                <w:sz w:val="17"/>
              </w:rPr>
              <w:t>Coverage of expected components.</w:t>
            </w:r>
          </w:p>
        </w:tc>
      </w:tr>
    </w:tbl>
    <w:p/>
    <w:p>
      <w:pPr>
        <w:pStyle w:val="Heading2"/>
        <w:spacing w:before="200" w:after="100"/>
      </w:pPr>
      <w:r>
        <w:t>10.4 Human-in-the-Loop</w:t>
      </w:r>
    </w:p>
    <w:p>
      <w:pPr>
        <w:pStyle w:val="NoSpacing"/>
        <w:ind w:left="360"/>
      </w:pPr>
      <w:r>
        <w:rPr>
          <w:rFonts w:ascii="Courier New" w:hAnsi="Courier New"/>
          <w:sz w:val="16"/>
        </w:rPr>
        <w:t>AI Evaluation → Suggested Score → Faculty Review → Accept / Modify → Final Score</w:t>
      </w:r>
    </w:p>
    <w:p>
      <w:pPr>
        <w:pStyle w:val="Heading2"/>
        <w:spacing w:before="200" w:after="100"/>
      </w:pPr>
      <w:r>
        <w:t>10.5 Structured Output</w:t>
      </w:r>
    </w:p>
    <w:p>
      <w:pPr>
        <w:pStyle w:val="NoSpacing"/>
        <w:ind w:left="360"/>
      </w:pPr>
      <w:r>
        <w:rPr>
          <w:rFonts w:ascii="Courier New" w:hAnsi="Courier New"/>
          <w:sz w:val="16"/>
        </w:rPr>
        <w:t>{"score":82,"criterion_scores":{},"strengths":[],"weaknesses":[],"feedback":"...","recommended_topics":[]}</w:t>
      </w:r>
    </w:p>
    <w:p>
      <w:pPr>
        <w:pStyle w:val="Heading1"/>
        <w:spacing w:before="200" w:after="100"/>
      </w:pPr>
      <w:r>
        <w:t>11. Learning Analytics</w:t>
      </w:r>
    </w:p>
    <w:p>
      <w:r>
        <w:t>Evaluation records become evidence for longitudinal learning analysis at student, assignment, course, batch, skill, CO and PO levels.</w:t>
      </w:r>
    </w:p>
    <w:p>
      <w:pPr>
        <w:pStyle w:val="ListBullet"/>
        <w:spacing w:after="40"/>
      </w:pPr>
      <w:r>
        <w:t>Individual assignment performance</w:t>
      </w:r>
    </w:p>
    <w:p>
      <w:pPr>
        <w:pStyle w:val="ListBullet"/>
        <w:spacing w:after="40"/>
      </w:pPr>
      <w:r>
        <w:t>Improvement across assignments</w:t>
      </w:r>
    </w:p>
    <w:p>
      <w:pPr>
        <w:pStyle w:val="ListBullet"/>
        <w:spacing w:after="40"/>
      </w:pPr>
      <w:r>
        <w:t>Batch average/distribution</w:t>
      </w:r>
    </w:p>
    <w:p>
      <w:pPr>
        <w:pStyle w:val="ListBullet"/>
        <w:spacing w:after="40"/>
      </w:pPr>
      <w:r>
        <w:t>Skill progression</w:t>
      </w:r>
    </w:p>
    <w:p>
      <w:pPr>
        <w:pStyle w:val="ListBullet"/>
        <w:spacing w:after="40"/>
      </w:pPr>
      <w:r>
        <w:t>CO attainment</w:t>
      </w:r>
    </w:p>
    <w:p>
      <w:pPr>
        <w:pStyle w:val="ListBullet"/>
        <w:spacing w:after="40"/>
      </w:pPr>
      <w:r>
        <w:t>PO attainment</w:t>
      </w:r>
    </w:p>
    <w:p>
      <w:pPr>
        <w:pStyle w:val="ListBullet"/>
        <w:spacing w:after="40"/>
      </w:pPr>
      <w:r>
        <w:t>Trend analysis</w:t>
      </w:r>
    </w:p>
    <w:p>
      <w:pPr>
        <w:pStyle w:val="ListBullet"/>
        <w:spacing w:after="40"/>
      </w:pPr>
      <w:r>
        <w:t>Measurable performance indicators</w:t>
      </w:r>
    </w:p>
    <w:p>
      <w:pPr>
        <w:pStyle w:val="Heading1"/>
        <w:spacing w:before="200" w:after="100"/>
      </w:pPr>
      <w:r>
        <w:t>12. CO/PO Attainment</w:t>
      </w:r>
    </w:p>
    <w:p>
      <w:r>
        <w:t>Questions can be mapped to COs and COs to POs. The configured institutional attainment methodology determines the aggregation.</w:t>
      </w:r>
    </w:p>
    <w:p>
      <w:pPr>
        <w:pStyle w:val="NoSpacing"/>
        <w:ind w:left="360"/>
      </w:pPr>
      <w:r>
        <w:rPr>
          <w:rFonts w:ascii="Courier New" w:hAnsi="Courier New"/>
          <w:sz w:val="16"/>
        </w:rPr>
        <w:t>Question → CO → PO → Attainment → Dashboard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fill="D9EAF7"/>
          </w:tcPr>
          <w:p>
            <w:r>
              <w:rPr>
                <w:b/>
                <w:sz w:val="18"/>
              </w:rPr>
              <w:t>Question</w:t>
            </w:r>
          </w:p>
        </w:tc>
        <w:tc>
          <w:tcPr>
            <w:tcW w:type="dxa" w:w="1440"/>
            <w:shd w:fill="D9EAF7"/>
          </w:tcPr>
          <w:p>
            <w:r>
              <w:rPr>
                <w:b/>
                <w:sz w:val="18"/>
              </w:rPr>
              <w:t>CO</w:t>
            </w:r>
          </w:p>
        </w:tc>
        <w:tc>
          <w:tcPr>
            <w:tcW w:type="dxa" w:w="2160"/>
            <w:shd w:fill="D9EAF7"/>
          </w:tcPr>
          <w:p>
            <w:r>
              <w:rPr>
                <w:b/>
                <w:sz w:val="18"/>
              </w:rPr>
              <w:t>PO</w:t>
            </w:r>
          </w:p>
        </w:tc>
        <w:tc>
          <w:tcPr>
            <w:tcW w:type="dxa" w:w="4320"/>
            <w:shd w:fill="D9EAF7"/>
          </w:tcPr>
          <w:p>
            <w:r>
              <w:rPr>
                <w:b/>
                <w:sz w:val="18"/>
              </w:rPr>
              <w:t>Example Evidence</w:t>
            </w:r>
          </w:p>
        </w:tc>
      </w:tr>
      <w:tr>
        <w:tc>
          <w:tcPr>
            <w:tcW w:type="dxa" w:w="2016"/>
            <w:vAlign w:val="center"/>
          </w:tcPr>
          <w:p>
            <w:r>
              <w:rPr>
                <w:sz w:val="17"/>
              </w:rPr>
              <w:t>Q1</w:t>
            </w:r>
          </w:p>
        </w:tc>
        <w:tc>
          <w:tcPr>
            <w:tcW w:type="dxa" w:w="1440"/>
            <w:vAlign w:val="center"/>
          </w:tcPr>
          <w:p>
            <w:r>
              <w:rPr>
                <w:sz w:val="17"/>
              </w:rPr>
              <w:t>CO1</w:t>
            </w:r>
          </w:p>
        </w:tc>
        <w:tc>
          <w:tcPr>
            <w:tcW w:type="dxa" w:w="2160"/>
            <w:vAlign w:val="center"/>
          </w:tcPr>
          <w:p>
            <w:r>
              <w:rPr>
                <w:sz w:val="17"/>
              </w:rPr>
              <w:t>PO1</w:t>
            </w:r>
          </w:p>
        </w:tc>
        <w:tc>
          <w:tcPr>
            <w:tcW w:type="dxa" w:w="4320"/>
            <w:vAlign w:val="center"/>
          </w:tcPr>
          <w:p>
            <w:r>
              <w:rPr>
                <w:sz w:val="17"/>
              </w:rPr>
              <w:t>Concept score</w:t>
            </w:r>
          </w:p>
        </w:tc>
      </w:tr>
      <w:tr>
        <w:tc>
          <w:tcPr>
            <w:tcW w:type="dxa" w:w="2016"/>
            <w:vAlign w:val="center"/>
          </w:tcPr>
          <w:p>
            <w:r>
              <w:rPr>
                <w:sz w:val="17"/>
              </w:rPr>
              <w:t>Q2</w:t>
            </w:r>
          </w:p>
        </w:tc>
        <w:tc>
          <w:tcPr>
            <w:tcW w:type="dxa" w:w="1440"/>
            <w:vAlign w:val="center"/>
          </w:tcPr>
          <w:p>
            <w:r>
              <w:rPr>
                <w:sz w:val="17"/>
              </w:rPr>
              <w:t>CO2</w:t>
            </w:r>
          </w:p>
        </w:tc>
        <w:tc>
          <w:tcPr>
            <w:tcW w:type="dxa" w:w="2160"/>
            <w:vAlign w:val="center"/>
          </w:tcPr>
          <w:p>
            <w:r>
              <w:rPr>
                <w:sz w:val="17"/>
              </w:rPr>
              <w:t>PO1, PO2</w:t>
            </w:r>
          </w:p>
        </w:tc>
        <w:tc>
          <w:tcPr>
            <w:tcW w:type="dxa" w:w="4320"/>
            <w:vAlign w:val="center"/>
          </w:tcPr>
          <w:p>
            <w:r>
              <w:rPr>
                <w:sz w:val="17"/>
              </w:rPr>
              <w:t>Technical accuracy</w:t>
            </w:r>
          </w:p>
        </w:tc>
      </w:tr>
      <w:tr>
        <w:tc>
          <w:tcPr>
            <w:tcW w:type="dxa" w:w="2016"/>
            <w:vAlign w:val="center"/>
          </w:tcPr>
          <w:p>
            <w:r>
              <w:rPr>
                <w:sz w:val="17"/>
              </w:rPr>
              <w:t>Q3</w:t>
            </w:r>
          </w:p>
        </w:tc>
        <w:tc>
          <w:tcPr>
            <w:tcW w:type="dxa" w:w="1440"/>
            <w:vAlign w:val="center"/>
          </w:tcPr>
          <w:p>
            <w:r>
              <w:rPr>
                <w:sz w:val="17"/>
              </w:rPr>
              <w:t>CO3</w:t>
            </w:r>
          </w:p>
        </w:tc>
        <w:tc>
          <w:tcPr>
            <w:tcW w:type="dxa" w:w="2160"/>
            <w:vAlign w:val="center"/>
          </w:tcPr>
          <w:p>
            <w:r>
              <w:rPr>
                <w:sz w:val="17"/>
              </w:rPr>
              <w:t>PO3</w:t>
            </w:r>
          </w:p>
        </w:tc>
        <w:tc>
          <w:tcPr>
            <w:tcW w:type="dxa" w:w="4320"/>
            <w:vAlign w:val="center"/>
          </w:tcPr>
          <w:p>
            <w:r>
              <w:rPr>
                <w:sz w:val="17"/>
              </w:rPr>
              <w:t>Problem-solving</w:t>
            </w:r>
          </w:p>
        </w:tc>
      </w:tr>
    </w:tbl>
    <w:p/>
    <w:p>
      <w:pPr>
        <w:pStyle w:val="Heading1"/>
        <w:spacing w:before="200" w:after="100"/>
      </w:pPr>
      <w:r>
        <w:t>13. Dashboards</w:t>
      </w:r>
    </w:p>
    <w:p>
      <w:pPr>
        <w:pStyle w:val="Heading2"/>
        <w:spacing w:before="200" w:after="100"/>
      </w:pPr>
      <w:r>
        <w:t>13.1 Student Dashboard</w:t>
      </w:r>
    </w:p>
    <w:p>
      <w:pPr>
        <w:pStyle w:val="ListBullet"/>
        <w:spacing w:after="40"/>
      </w:pPr>
      <w:r>
        <w:t>Overall performance</w:t>
      </w:r>
    </w:p>
    <w:p>
      <w:pPr>
        <w:pStyle w:val="ListBullet"/>
        <w:spacing w:after="40"/>
      </w:pPr>
      <w:r>
        <w:t>Assignment history</w:t>
      </w:r>
    </w:p>
    <w:p>
      <w:pPr>
        <w:pStyle w:val="ListBullet"/>
        <w:spacing w:after="40"/>
      </w:pPr>
      <w:r>
        <w:t>Learning curve</w:t>
      </w:r>
    </w:p>
    <w:p>
      <w:pPr>
        <w:pStyle w:val="ListBullet"/>
        <w:spacing w:after="40"/>
      </w:pPr>
      <w:r>
        <w:t>Skill progress</w:t>
      </w:r>
    </w:p>
    <w:p>
      <w:pPr>
        <w:pStyle w:val="ListBullet"/>
        <w:spacing w:after="40"/>
      </w:pPr>
      <w:r>
        <w:t>Personalized feedback</w:t>
      </w:r>
    </w:p>
    <w:p>
      <w:pPr>
        <w:pStyle w:val="ListBullet"/>
        <w:spacing w:after="40"/>
      </w:pPr>
      <w:r>
        <w:t>Recommended learning areas</w:t>
      </w:r>
    </w:p>
    <w:p>
      <w:pPr>
        <w:pStyle w:val="Heading2"/>
        <w:spacing w:before="200" w:after="100"/>
      </w:pPr>
      <w:r>
        <w:t>13.2 Faculty Dashboard</w:t>
      </w:r>
    </w:p>
    <w:p>
      <w:pPr>
        <w:pStyle w:val="ListBullet"/>
        <w:spacing w:after="40"/>
      </w:pPr>
      <w:r>
        <w:t>Submission overview</w:t>
      </w:r>
    </w:p>
    <w:p>
      <w:pPr>
        <w:pStyle w:val="ListBullet"/>
        <w:spacing w:after="40"/>
      </w:pPr>
      <w:r>
        <w:t>AI evaluation status</w:t>
      </w:r>
    </w:p>
    <w:p>
      <w:pPr>
        <w:pStyle w:val="ListBullet"/>
        <w:spacing w:after="40"/>
      </w:pPr>
      <w:r>
        <w:t>Average scores</w:t>
      </w:r>
    </w:p>
    <w:p>
      <w:pPr>
        <w:pStyle w:val="ListBullet"/>
        <w:spacing w:after="40"/>
      </w:pPr>
      <w:r>
        <w:t>Learning trends</w:t>
      </w:r>
    </w:p>
    <w:p>
      <w:pPr>
        <w:pStyle w:val="ListBullet"/>
        <w:spacing w:after="40"/>
      </w:pPr>
      <w:r>
        <w:t>CO/PO attainment</w:t>
      </w:r>
    </w:p>
    <w:p>
      <w:pPr>
        <w:pStyle w:val="ListBullet"/>
        <w:spacing w:after="40"/>
      </w:pPr>
      <w:r>
        <w:t>Skill gaps</w:t>
      </w:r>
    </w:p>
    <w:p>
      <w:pPr>
        <w:pStyle w:val="ListBullet"/>
        <w:spacing w:after="40"/>
      </w:pPr>
      <w:r>
        <w:t>Students requiring attention</w:t>
      </w:r>
    </w:p>
    <w:p>
      <w:pPr>
        <w:pStyle w:val="ListBullet"/>
        <w:spacing w:after="40"/>
      </w:pPr>
      <w:r>
        <w:t>Evaluation review/override</w:t>
      </w:r>
    </w:p>
    <w:p>
      <w:pPr>
        <w:pStyle w:val="Heading2"/>
        <w:spacing w:before="200" w:after="100"/>
      </w:pPr>
      <w:r>
        <w:t>13.3 Administrator Dashboard</w:t>
      </w:r>
    </w:p>
    <w:p>
      <w:pPr>
        <w:pStyle w:val="ListBullet"/>
        <w:spacing w:after="40"/>
      </w:pPr>
      <w:r>
        <w:t>Course/batch overview</w:t>
      </w:r>
    </w:p>
    <w:p>
      <w:pPr>
        <w:pStyle w:val="ListBullet"/>
        <w:spacing w:after="40"/>
      </w:pPr>
      <w:r>
        <w:t>Institution metrics</w:t>
      </w:r>
    </w:p>
    <w:p>
      <w:pPr>
        <w:pStyle w:val="ListBullet"/>
        <w:spacing w:after="40"/>
      </w:pPr>
      <w:r>
        <w:t>CO/PO analytics</w:t>
      </w:r>
    </w:p>
    <w:p>
      <w:pPr>
        <w:pStyle w:val="ListBullet"/>
        <w:spacing w:after="40"/>
      </w:pPr>
      <w:r>
        <w:t>Course/semester trends</w:t>
      </w:r>
    </w:p>
    <w:p>
      <w:pPr>
        <w:pStyle w:val="ListBullet"/>
        <w:spacing w:after="40"/>
      </w:pPr>
      <w:r>
        <w:t>User/course management</w:t>
      </w:r>
    </w:p>
    <w:p>
      <w:pPr>
        <w:pStyle w:val="Heading1"/>
        <w:spacing w:before="200" w:after="100"/>
      </w:pPr>
      <w:r>
        <w:t>14. Database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D9EAF7"/>
          </w:tcPr>
          <w:p>
            <w:r>
              <w:rPr>
                <w:b/>
                <w:sz w:val="18"/>
              </w:rPr>
              <w:t>Entity</w:t>
            </w:r>
          </w:p>
        </w:tc>
        <w:tc>
          <w:tcPr>
            <w:tcW w:type="dxa" w:w="4176"/>
            <w:shd w:fill="D9EAF7"/>
          </w:tcPr>
          <w:p>
            <w:r>
              <w:rPr>
                <w:b/>
                <w:sz w:val="18"/>
              </w:rPr>
              <w:t>Key Fields</w:t>
            </w:r>
          </w:p>
        </w:tc>
        <w:tc>
          <w:tcPr>
            <w:tcW w:type="dxa" w:w="3888"/>
            <w:shd w:fill="D9EAF7"/>
          </w:tcPr>
          <w:p>
            <w:r>
              <w:rPr>
                <w:b/>
                <w:sz w:val="18"/>
              </w:rPr>
              <w:t>Purpose</w:t>
            </w:r>
          </w:p>
        </w:tc>
      </w:tr>
      <w:tr>
        <w:tc>
          <w:tcPr>
            <w:tcW w:type="dxa" w:w="1872"/>
            <w:vAlign w:val="center"/>
          </w:tcPr>
          <w:p>
            <w:r>
              <w:rPr>
                <w:sz w:val="17"/>
              </w:rPr>
              <w:t>Users</w:t>
            </w:r>
          </w:p>
        </w:tc>
        <w:tc>
          <w:tcPr>
            <w:tcW w:type="dxa" w:w="4176"/>
            <w:vAlign w:val="center"/>
          </w:tcPr>
          <w:p>
            <w:r>
              <w:rPr>
                <w:sz w:val="17"/>
              </w:rPr>
              <w:t>id, name, email, password_hash, role</w:t>
            </w:r>
          </w:p>
        </w:tc>
        <w:tc>
          <w:tcPr>
            <w:tcW w:type="dxa" w:w="3888"/>
            <w:vAlign w:val="center"/>
          </w:tcPr>
          <w:p>
            <w:r>
              <w:rPr>
                <w:sz w:val="17"/>
              </w:rPr>
              <w:t>Identity/access.</w:t>
            </w:r>
          </w:p>
        </w:tc>
      </w:tr>
      <w:tr>
        <w:tc>
          <w:tcPr>
            <w:tcW w:type="dxa" w:w="1872"/>
            <w:vAlign w:val="center"/>
          </w:tcPr>
          <w:p>
            <w:r>
              <w:rPr>
                <w:sz w:val="17"/>
              </w:rPr>
              <w:t>Courses</w:t>
            </w:r>
          </w:p>
        </w:tc>
        <w:tc>
          <w:tcPr>
            <w:tcW w:type="dxa" w:w="4176"/>
            <w:vAlign w:val="center"/>
          </w:tcPr>
          <w:p>
            <w:r>
              <w:rPr>
                <w:sz w:val="17"/>
              </w:rPr>
              <w:t>id, name, code, faculty_id</w:t>
            </w:r>
          </w:p>
        </w:tc>
        <w:tc>
          <w:tcPr>
            <w:tcW w:type="dxa" w:w="3888"/>
            <w:vAlign w:val="center"/>
          </w:tcPr>
          <w:p>
            <w:r>
              <w:rPr>
                <w:sz w:val="17"/>
              </w:rPr>
              <w:t>Course information.</w:t>
            </w:r>
          </w:p>
        </w:tc>
      </w:tr>
      <w:tr>
        <w:tc>
          <w:tcPr>
            <w:tcW w:type="dxa" w:w="1872"/>
            <w:vAlign w:val="center"/>
          </w:tcPr>
          <w:p>
            <w:r>
              <w:rPr>
                <w:sz w:val="17"/>
              </w:rPr>
              <w:t>Enrollments</w:t>
            </w:r>
          </w:p>
        </w:tc>
        <w:tc>
          <w:tcPr>
            <w:tcW w:type="dxa" w:w="4176"/>
            <w:vAlign w:val="center"/>
          </w:tcPr>
          <w:p>
            <w:r>
              <w:rPr>
                <w:sz w:val="17"/>
              </w:rPr>
              <w:t>course_id, student_id</w:t>
            </w:r>
          </w:p>
        </w:tc>
        <w:tc>
          <w:tcPr>
            <w:tcW w:type="dxa" w:w="3888"/>
            <w:vAlign w:val="center"/>
          </w:tcPr>
          <w:p>
            <w:r>
              <w:rPr>
                <w:sz w:val="17"/>
              </w:rPr>
              <w:t>Membership.</w:t>
            </w:r>
          </w:p>
        </w:tc>
      </w:tr>
      <w:tr>
        <w:tc>
          <w:tcPr>
            <w:tcW w:type="dxa" w:w="1872"/>
            <w:vAlign w:val="center"/>
          </w:tcPr>
          <w:p>
            <w:r>
              <w:rPr>
                <w:sz w:val="17"/>
              </w:rPr>
              <w:t>Assignments</w:t>
            </w:r>
          </w:p>
        </w:tc>
        <w:tc>
          <w:tcPr>
            <w:tcW w:type="dxa" w:w="4176"/>
            <w:vAlign w:val="center"/>
          </w:tcPr>
          <w:p>
            <w:r>
              <w:rPr>
                <w:sz w:val="17"/>
              </w:rPr>
              <w:t>id, course_id, title, deadline, total_marks</w:t>
            </w:r>
          </w:p>
        </w:tc>
        <w:tc>
          <w:tcPr>
            <w:tcW w:type="dxa" w:w="3888"/>
            <w:vAlign w:val="center"/>
          </w:tcPr>
          <w:p>
            <w:r>
              <w:rPr>
                <w:sz w:val="17"/>
              </w:rPr>
              <w:t>Assignment configuration.</w:t>
            </w:r>
          </w:p>
        </w:tc>
      </w:tr>
      <w:tr>
        <w:tc>
          <w:tcPr>
            <w:tcW w:type="dxa" w:w="1872"/>
            <w:vAlign w:val="center"/>
          </w:tcPr>
          <w:p>
            <w:r>
              <w:rPr>
                <w:sz w:val="17"/>
              </w:rPr>
              <w:t>Questions</w:t>
            </w:r>
          </w:p>
        </w:tc>
        <w:tc>
          <w:tcPr>
            <w:tcW w:type="dxa" w:w="4176"/>
            <w:vAlign w:val="center"/>
          </w:tcPr>
          <w:p>
            <w:r>
              <w:rPr>
                <w:sz w:val="17"/>
              </w:rPr>
              <w:t>id, assignment_id, text, max_marks, co_id</w:t>
            </w:r>
          </w:p>
        </w:tc>
        <w:tc>
          <w:tcPr>
            <w:tcW w:type="dxa" w:w="3888"/>
            <w:vAlign w:val="center"/>
          </w:tcPr>
          <w:p>
            <w:r>
              <w:rPr>
                <w:sz w:val="17"/>
              </w:rPr>
              <w:t>Question mapping.</w:t>
            </w:r>
          </w:p>
        </w:tc>
      </w:tr>
      <w:tr>
        <w:tc>
          <w:tcPr>
            <w:tcW w:type="dxa" w:w="1872"/>
            <w:vAlign w:val="center"/>
          </w:tcPr>
          <w:p>
            <w:r>
              <w:rPr>
                <w:sz w:val="17"/>
              </w:rPr>
              <w:t>Rubrics</w:t>
            </w:r>
          </w:p>
        </w:tc>
        <w:tc>
          <w:tcPr>
            <w:tcW w:type="dxa" w:w="4176"/>
            <w:vAlign w:val="center"/>
          </w:tcPr>
          <w:p>
            <w:r>
              <w:rPr>
                <w:sz w:val="17"/>
              </w:rPr>
              <w:t>id, assignment_id, criterion, weight</w:t>
            </w:r>
          </w:p>
        </w:tc>
        <w:tc>
          <w:tcPr>
            <w:tcW w:type="dxa" w:w="3888"/>
            <w:vAlign w:val="center"/>
          </w:tcPr>
          <w:p>
            <w:r>
              <w:rPr>
                <w:sz w:val="17"/>
              </w:rPr>
              <w:t>Evaluation criteria.</w:t>
            </w:r>
          </w:p>
        </w:tc>
      </w:tr>
      <w:tr>
        <w:tc>
          <w:tcPr>
            <w:tcW w:type="dxa" w:w="1872"/>
            <w:vAlign w:val="center"/>
          </w:tcPr>
          <w:p>
            <w:r>
              <w:rPr>
                <w:sz w:val="17"/>
              </w:rPr>
              <w:t>Submissions</w:t>
            </w:r>
          </w:p>
        </w:tc>
        <w:tc>
          <w:tcPr>
            <w:tcW w:type="dxa" w:w="4176"/>
            <w:vAlign w:val="center"/>
          </w:tcPr>
          <w:p>
            <w:r>
              <w:rPr>
                <w:sz w:val="17"/>
              </w:rPr>
              <w:t>id, student_id, assignment_id, type, file_url</w:t>
            </w:r>
          </w:p>
        </w:tc>
        <w:tc>
          <w:tcPr>
            <w:tcW w:type="dxa" w:w="3888"/>
            <w:vAlign w:val="center"/>
          </w:tcPr>
          <w:p>
            <w:r>
              <w:rPr>
                <w:sz w:val="17"/>
              </w:rPr>
              <w:t>Submission metadata.</w:t>
            </w:r>
          </w:p>
        </w:tc>
      </w:tr>
      <w:tr>
        <w:tc>
          <w:tcPr>
            <w:tcW w:type="dxa" w:w="1872"/>
            <w:vAlign w:val="center"/>
          </w:tcPr>
          <w:p>
            <w:r>
              <w:rPr>
                <w:sz w:val="17"/>
              </w:rPr>
              <w:t>Evaluations</w:t>
            </w:r>
          </w:p>
        </w:tc>
        <w:tc>
          <w:tcPr>
            <w:tcW w:type="dxa" w:w="4176"/>
            <w:vAlign w:val="center"/>
          </w:tcPr>
          <w:p>
            <w:r>
              <w:rPr>
                <w:sz w:val="17"/>
              </w:rPr>
              <w:t>submission_id, ai_score, faculty_score, final_score, feedback</w:t>
            </w:r>
          </w:p>
        </w:tc>
        <w:tc>
          <w:tcPr>
            <w:tcW w:type="dxa" w:w="3888"/>
            <w:vAlign w:val="center"/>
          </w:tcPr>
          <w:p>
            <w:r>
              <w:rPr>
                <w:sz w:val="17"/>
              </w:rPr>
              <w:t>Evaluation results.</w:t>
            </w:r>
          </w:p>
        </w:tc>
      </w:tr>
      <w:tr>
        <w:tc>
          <w:tcPr>
            <w:tcW w:type="dxa" w:w="1872"/>
            <w:vAlign w:val="center"/>
          </w:tcPr>
          <w:p>
            <w:r>
              <w:rPr>
                <w:sz w:val="17"/>
              </w:rPr>
              <w:t>Skills</w:t>
            </w:r>
          </w:p>
        </w:tc>
        <w:tc>
          <w:tcPr>
            <w:tcW w:type="dxa" w:w="4176"/>
            <w:vAlign w:val="center"/>
          </w:tcPr>
          <w:p>
            <w:r>
              <w:rPr>
                <w:sz w:val="17"/>
              </w:rPr>
              <w:t>id, name, description</w:t>
            </w:r>
          </w:p>
        </w:tc>
        <w:tc>
          <w:tcPr>
            <w:tcW w:type="dxa" w:w="3888"/>
            <w:vAlign w:val="center"/>
          </w:tcPr>
          <w:p>
            <w:r>
              <w:rPr>
                <w:sz w:val="17"/>
              </w:rPr>
              <w:t>Competency definitions.</w:t>
            </w:r>
          </w:p>
        </w:tc>
      </w:tr>
      <w:tr>
        <w:tc>
          <w:tcPr>
            <w:tcW w:type="dxa" w:w="1872"/>
            <w:vAlign w:val="center"/>
          </w:tcPr>
          <w:p>
            <w:r>
              <w:rPr>
                <w:sz w:val="17"/>
              </w:rPr>
              <w:t>Student Skills</w:t>
            </w:r>
          </w:p>
        </w:tc>
        <w:tc>
          <w:tcPr>
            <w:tcW w:type="dxa" w:w="4176"/>
            <w:vAlign w:val="center"/>
          </w:tcPr>
          <w:p>
            <w:r>
              <w:rPr>
                <w:sz w:val="17"/>
              </w:rPr>
              <w:t>student_id, skill_id, score, evidence</w:t>
            </w:r>
          </w:p>
        </w:tc>
        <w:tc>
          <w:tcPr>
            <w:tcW w:type="dxa" w:w="3888"/>
            <w:vAlign w:val="center"/>
          </w:tcPr>
          <w:p>
            <w:r>
              <w:rPr>
                <w:sz w:val="17"/>
              </w:rPr>
              <w:t>Skill progression.</w:t>
            </w:r>
          </w:p>
        </w:tc>
      </w:tr>
      <w:tr>
        <w:tc>
          <w:tcPr>
            <w:tcW w:type="dxa" w:w="1872"/>
            <w:vAlign w:val="center"/>
          </w:tcPr>
          <w:p>
            <w:r>
              <w:rPr>
                <w:sz w:val="17"/>
              </w:rPr>
              <w:t>COs / POs</w:t>
            </w:r>
          </w:p>
        </w:tc>
        <w:tc>
          <w:tcPr>
            <w:tcW w:type="dxa" w:w="4176"/>
            <w:vAlign w:val="center"/>
          </w:tcPr>
          <w:p>
            <w:r>
              <w:rPr>
                <w:sz w:val="17"/>
              </w:rPr>
              <w:t>id, code, description</w:t>
            </w:r>
          </w:p>
        </w:tc>
        <w:tc>
          <w:tcPr>
            <w:tcW w:type="dxa" w:w="3888"/>
            <w:vAlign w:val="center"/>
          </w:tcPr>
          <w:p>
            <w:r>
              <w:rPr>
                <w:sz w:val="17"/>
              </w:rPr>
              <w:t>Outcome definitions.</w:t>
            </w:r>
          </w:p>
        </w:tc>
      </w:tr>
      <w:tr>
        <w:tc>
          <w:tcPr>
            <w:tcW w:type="dxa" w:w="1872"/>
            <w:vAlign w:val="center"/>
          </w:tcPr>
          <w:p>
            <w:r>
              <w:rPr>
                <w:sz w:val="17"/>
              </w:rPr>
              <w:t>Feedback</w:t>
            </w:r>
          </w:p>
        </w:tc>
        <w:tc>
          <w:tcPr>
            <w:tcW w:type="dxa" w:w="4176"/>
            <w:vAlign w:val="center"/>
          </w:tcPr>
          <w:p>
            <w:r>
              <w:rPr>
                <w:sz w:val="17"/>
              </w:rPr>
              <w:t>evaluation_id, strengths, weaknesses, recommendations</w:t>
            </w:r>
          </w:p>
        </w:tc>
        <w:tc>
          <w:tcPr>
            <w:tcW w:type="dxa" w:w="3888"/>
            <w:vAlign w:val="center"/>
          </w:tcPr>
          <w:p>
            <w:r>
              <w:rPr>
                <w:sz w:val="17"/>
              </w:rPr>
              <w:t>Learning feedback.</w:t>
            </w:r>
          </w:p>
        </w:tc>
      </w:tr>
    </w:tbl>
    <w:p/>
    <w:p>
      <w:pPr>
        <w:jc w:val="center"/>
      </w:pPr>
      <w:r>
        <w:drawing>
          <wp:inline xmlns:a="http://schemas.openxmlformats.org/drawingml/2006/main" xmlns:pic="http://schemas.openxmlformats.org/drawingml/2006/picture">
            <wp:extent cx="6217920" cy="2682569"/>
            <wp:docPr id="4" name="Picture 4"/>
            <wp:cNvGraphicFramePr>
              <a:graphicFrameLocks noChangeAspect="1"/>
            </wp:cNvGraphicFramePr>
            <a:graphic>
              <a:graphicData uri="http://schemas.openxmlformats.org/drawingml/2006/picture">
                <pic:pic>
                  <pic:nvPicPr>
                    <pic:cNvPr id="0" name="srs_docker_database.png"/>
                    <pic:cNvPicPr/>
                  </pic:nvPicPr>
                  <pic:blipFill>
                    <a:blip r:embed="rId12"/>
                    <a:stretch>
                      <a:fillRect/>
                    </a:stretch>
                  </pic:blipFill>
                  <pic:spPr>
                    <a:xfrm>
                      <a:off x="0" y="0"/>
                      <a:ext cx="6217920" cy="2682569"/>
                    </a:xfrm>
                    <a:prstGeom prst="rect"/>
                  </pic:spPr>
                </pic:pic>
              </a:graphicData>
            </a:graphic>
          </wp:inline>
        </w:drawing>
      </w:r>
    </w:p>
    <w:p>
      <w:pPr>
        <w:pStyle w:val="Heading1"/>
        <w:spacing w:before="200" w:after="100"/>
      </w:pPr>
      <w:r>
        <w:t>15. API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872"/>
            <w:shd w:fill="D9EAF7"/>
          </w:tcPr>
          <w:p>
            <w:r>
              <w:rPr>
                <w:b/>
                <w:sz w:val="18"/>
              </w:rPr>
              <w:t>Module</w:t>
            </w:r>
          </w:p>
        </w:tc>
        <w:tc>
          <w:tcPr>
            <w:tcW w:type="dxa" w:w="4320"/>
            <w:shd w:fill="D9EAF7"/>
          </w:tcPr>
          <w:p>
            <w:r>
              <w:rPr>
                <w:b/>
                <w:sz w:val="18"/>
              </w:rPr>
              <w:t>Endpoint Examples</w:t>
            </w:r>
          </w:p>
        </w:tc>
        <w:tc>
          <w:tcPr>
            <w:tcW w:type="dxa" w:w="3744"/>
            <w:shd w:fill="D9EAF7"/>
          </w:tcPr>
          <w:p>
            <w:r>
              <w:rPr>
                <w:b/>
                <w:sz w:val="18"/>
              </w:rPr>
              <w:t>Purpose</w:t>
            </w:r>
          </w:p>
        </w:tc>
      </w:tr>
      <w:tr>
        <w:tc>
          <w:tcPr>
            <w:tcW w:type="dxa" w:w="1872"/>
            <w:vAlign w:val="center"/>
          </w:tcPr>
          <w:p>
            <w:r>
              <w:rPr>
                <w:sz w:val="17"/>
              </w:rPr>
              <w:t>Auth</w:t>
            </w:r>
          </w:p>
        </w:tc>
        <w:tc>
          <w:tcPr>
            <w:tcW w:type="dxa" w:w="4320"/>
            <w:vAlign w:val="center"/>
          </w:tcPr>
          <w:p>
            <w:r>
              <w:rPr>
                <w:sz w:val="17"/>
              </w:rPr>
              <w:t>POST /auth/register, POST /auth/login, GET /auth/me</w:t>
            </w:r>
          </w:p>
        </w:tc>
        <w:tc>
          <w:tcPr>
            <w:tcW w:type="dxa" w:w="3744"/>
            <w:vAlign w:val="center"/>
          </w:tcPr>
          <w:p>
            <w:r>
              <w:rPr>
                <w:sz w:val="17"/>
              </w:rPr>
              <w:t>Authentication.</w:t>
            </w:r>
          </w:p>
        </w:tc>
      </w:tr>
      <w:tr>
        <w:tc>
          <w:tcPr>
            <w:tcW w:type="dxa" w:w="1872"/>
            <w:vAlign w:val="center"/>
          </w:tcPr>
          <w:p>
            <w:r>
              <w:rPr>
                <w:sz w:val="17"/>
              </w:rPr>
              <w:t>Courses</w:t>
            </w:r>
          </w:p>
        </w:tc>
        <w:tc>
          <w:tcPr>
            <w:tcW w:type="dxa" w:w="4320"/>
            <w:vAlign w:val="center"/>
          </w:tcPr>
          <w:p>
            <w:r>
              <w:rPr>
                <w:sz w:val="17"/>
              </w:rPr>
              <w:t>POST /courses, GET /courses</w:t>
            </w:r>
          </w:p>
        </w:tc>
        <w:tc>
          <w:tcPr>
            <w:tcW w:type="dxa" w:w="3744"/>
            <w:vAlign w:val="center"/>
          </w:tcPr>
          <w:p>
            <w:r>
              <w:rPr>
                <w:sz w:val="17"/>
              </w:rPr>
              <w:t>Course management.</w:t>
            </w:r>
          </w:p>
        </w:tc>
      </w:tr>
      <w:tr>
        <w:tc>
          <w:tcPr>
            <w:tcW w:type="dxa" w:w="1872"/>
            <w:vAlign w:val="center"/>
          </w:tcPr>
          <w:p>
            <w:r>
              <w:rPr>
                <w:sz w:val="17"/>
              </w:rPr>
              <w:t>Assignments</w:t>
            </w:r>
          </w:p>
        </w:tc>
        <w:tc>
          <w:tcPr>
            <w:tcW w:type="dxa" w:w="4320"/>
            <w:vAlign w:val="center"/>
          </w:tcPr>
          <w:p>
            <w:r>
              <w:rPr>
                <w:sz w:val="17"/>
              </w:rPr>
              <w:t>POST /assignments, GET /assignments/{id}</w:t>
            </w:r>
          </w:p>
        </w:tc>
        <w:tc>
          <w:tcPr>
            <w:tcW w:type="dxa" w:w="3744"/>
            <w:vAlign w:val="center"/>
          </w:tcPr>
          <w:p>
            <w:r>
              <w:rPr>
                <w:sz w:val="17"/>
              </w:rPr>
              <w:t>Assignment management.</w:t>
            </w:r>
          </w:p>
        </w:tc>
      </w:tr>
      <w:tr>
        <w:tc>
          <w:tcPr>
            <w:tcW w:type="dxa" w:w="1872"/>
            <w:vAlign w:val="center"/>
          </w:tcPr>
          <w:p>
            <w:r>
              <w:rPr>
                <w:sz w:val="17"/>
              </w:rPr>
              <w:t>Submissions</w:t>
            </w:r>
          </w:p>
        </w:tc>
        <w:tc>
          <w:tcPr>
            <w:tcW w:type="dxa" w:w="4320"/>
            <w:vAlign w:val="center"/>
          </w:tcPr>
          <w:p>
            <w:r>
              <w:rPr>
                <w:sz w:val="17"/>
              </w:rPr>
              <w:t>POST /submissions, GET /submissions/{id}</w:t>
            </w:r>
          </w:p>
        </w:tc>
        <w:tc>
          <w:tcPr>
            <w:tcW w:type="dxa" w:w="3744"/>
            <w:vAlign w:val="center"/>
          </w:tcPr>
          <w:p>
            <w:r>
              <w:rPr>
                <w:sz w:val="17"/>
              </w:rPr>
              <w:t>Submission workflow.</w:t>
            </w:r>
          </w:p>
        </w:tc>
      </w:tr>
      <w:tr>
        <w:tc>
          <w:tcPr>
            <w:tcW w:type="dxa" w:w="1872"/>
            <w:vAlign w:val="center"/>
          </w:tcPr>
          <w:p>
            <w:r>
              <w:rPr>
                <w:sz w:val="17"/>
              </w:rPr>
              <w:t>Evaluation</w:t>
            </w:r>
          </w:p>
        </w:tc>
        <w:tc>
          <w:tcPr>
            <w:tcW w:type="dxa" w:w="4320"/>
            <w:vAlign w:val="center"/>
          </w:tcPr>
          <w:p>
            <w:r>
              <w:rPr>
                <w:sz w:val="17"/>
              </w:rPr>
              <w:t>POST /evaluation/{submission_id}, PUT /evaluation/{submission_id}</w:t>
            </w:r>
          </w:p>
        </w:tc>
        <w:tc>
          <w:tcPr>
            <w:tcW w:type="dxa" w:w="3744"/>
            <w:vAlign w:val="center"/>
          </w:tcPr>
          <w:p>
            <w:r>
              <w:rPr>
                <w:sz w:val="17"/>
              </w:rPr>
              <w:t>AI evaluation and finalization.</w:t>
            </w:r>
          </w:p>
        </w:tc>
      </w:tr>
      <w:tr>
        <w:tc>
          <w:tcPr>
            <w:tcW w:type="dxa" w:w="1872"/>
            <w:vAlign w:val="center"/>
          </w:tcPr>
          <w:p>
            <w:r>
              <w:rPr>
                <w:sz w:val="17"/>
              </w:rPr>
              <w:t>Analytics</w:t>
            </w:r>
          </w:p>
        </w:tc>
        <w:tc>
          <w:tcPr>
            <w:tcW w:type="dxa" w:w="4320"/>
            <w:vAlign w:val="center"/>
          </w:tcPr>
          <w:p>
            <w:r>
              <w:rPr>
                <w:sz w:val="17"/>
              </w:rPr>
              <w:t>GET /analytics/student/{id}, GET /analytics/course/{id}</w:t>
            </w:r>
          </w:p>
        </w:tc>
        <w:tc>
          <w:tcPr>
            <w:tcW w:type="dxa" w:w="3744"/>
            <w:vAlign w:val="center"/>
          </w:tcPr>
          <w:p>
            <w:r>
              <w:rPr>
                <w:sz w:val="17"/>
              </w:rPr>
              <w:t>Learning and batch analytics.</w:t>
            </w:r>
          </w:p>
        </w:tc>
      </w:tr>
      <w:tr>
        <w:tc>
          <w:tcPr>
            <w:tcW w:type="dxa" w:w="1872"/>
            <w:vAlign w:val="center"/>
          </w:tcPr>
          <w:p>
            <w:r>
              <w:rPr>
                <w:sz w:val="17"/>
              </w:rPr>
              <w:t>CO/PO</w:t>
            </w:r>
          </w:p>
        </w:tc>
        <w:tc>
          <w:tcPr>
            <w:tcW w:type="dxa" w:w="4320"/>
            <w:vAlign w:val="center"/>
          </w:tcPr>
          <w:p>
            <w:r>
              <w:rPr>
                <w:sz w:val="17"/>
              </w:rPr>
              <w:t>GET /analytics/course/{id}/co-attainment</w:t>
            </w:r>
          </w:p>
        </w:tc>
        <w:tc>
          <w:tcPr>
            <w:tcW w:type="dxa" w:w="3744"/>
            <w:vAlign w:val="center"/>
          </w:tcPr>
          <w:p>
            <w:r>
              <w:rPr>
                <w:sz w:val="17"/>
              </w:rPr>
              <w:t>Outcome attainment.</w:t>
            </w:r>
          </w:p>
        </w:tc>
      </w:tr>
    </w:tbl>
    <w:p/>
    <w:p>
      <w:pPr>
        <w:pStyle w:val="Heading1"/>
        <w:spacing w:before="200" w:after="100"/>
      </w:pPr>
      <w:r>
        <w:t>16.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9EAF7"/>
          </w:tcPr>
          <w:p>
            <w:r>
              <w:rPr>
                <w:b/>
                <w:sz w:val="18"/>
              </w:rPr>
              <w:t>Layer</w:t>
            </w:r>
          </w:p>
        </w:tc>
        <w:tc>
          <w:tcPr>
            <w:tcW w:type="dxa" w:w="2880"/>
            <w:shd w:fill="D9EAF7"/>
          </w:tcPr>
          <w:p>
            <w:r>
              <w:rPr>
                <w:b/>
                <w:sz w:val="18"/>
              </w:rPr>
              <w:t>Technology</w:t>
            </w:r>
          </w:p>
        </w:tc>
        <w:tc>
          <w:tcPr>
            <w:tcW w:type="dxa" w:w="5040"/>
            <w:shd w:fill="D9EAF7"/>
          </w:tcPr>
          <w:p>
            <w:r>
              <w:rPr>
                <w:b/>
                <w:sz w:val="18"/>
              </w:rPr>
              <w:t>Why</w:t>
            </w:r>
          </w:p>
        </w:tc>
      </w:tr>
      <w:tr>
        <w:tc>
          <w:tcPr>
            <w:tcW w:type="dxa" w:w="2016"/>
            <w:vAlign w:val="center"/>
          </w:tcPr>
          <w:p>
            <w:r>
              <w:rPr>
                <w:sz w:val="17"/>
              </w:rPr>
              <w:t>Frontend</w:t>
            </w:r>
          </w:p>
        </w:tc>
        <w:tc>
          <w:tcPr>
            <w:tcW w:type="dxa" w:w="2880"/>
            <w:vAlign w:val="center"/>
          </w:tcPr>
          <w:p>
            <w:r>
              <w:rPr>
                <w:sz w:val="17"/>
              </w:rPr>
              <w:t>React + Vite</w:t>
            </w:r>
          </w:p>
        </w:tc>
        <w:tc>
          <w:tcPr>
            <w:tcW w:type="dxa" w:w="5040"/>
            <w:vAlign w:val="center"/>
          </w:tcPr>
          <w:p>
            <w:r>
              <w:rPr>
                <w:sz w:val="17"/>
              </w:rPr>
              <w:t>Fast Python UI, forms, file upload and analytics; ideal for a 3-day prototype.</w:t>
            </w:r>
          </w:p>
        </w:tc>
      </w:tr>
      <w:tr>
        <w:tc>
          <w:tcPr>
            <w:tcW w:type="dxa" w:w="2016"/>
            <w:vAlign w:val="center"/>
          </w:tcPr>
          <w:p>
            <w:r>
              <w:rPr>
                <w:sz w:val="17"/>
              </w:rPr>
              <w:t>Charts</w:t>
            </w:r>
          </w:p>
        </w:tc>
        <w:tc>
          <w:tcPr>
            <w:tcW w:type="dxa" w:w="2880"/>
            <w:vAlign w:val="center"/>
          </w:tcPr>
          <w:p>
            <w:r>
              <w:rPr>
                <w:sz w:val="17"/>
              </w:rPr>
              <w:t>Plotly / React + Vite charts</w:t>
            </w:r>
          </w:p>
        </w:tc>
        <w:tc>
          <w:tcPr>
            <w:tcW w:type="dxa" w:w="5040"/>
            <w:vAlign w:val="center"/>
          </w:tcPr>
          <w:p>
            <w:r>
              <w:rPr>
                <w:sz w:val="17"/>
              </w:rPr>
              <w:t>Interactive learning curves, trends and attainment.</w:t>
            </w:r>
          </w:p>
        </w:tc>
      </w:tr>
      <w:tr>
        <w:tc>
          <w:tcPr>
            <w:tcW w:type="dxa" w:w="2016"/>
            <w:vAlign w:val="center"/>
          </w:tcPr>
          <w:p>
            <w:r>
              <w:rPr>
                <w:sz w:val="17"/>
              </w:rPr>
              <w:t>Backend</w:t>
            </w:r>
          </w:p>
        </w:tc>
        <w:tc>
          <w:tcPr>
            <w:tcW w:type="dxa" w:w="2880"/>
            <w:vAlign w:val="center"/>
          </w:tcPr>
          <w:p>
            <w:r>
              <w:rPr>
                <w:sz w:val="17"/>
              </w:rPr>
              <w:t>FastAPI + Python</w:t>
            </w:r>
          </w:p>
        </w:tc>
        <w:tc>
          <w:tcPr>
            <w:tcW w:type="dxa" w:w="5040"/>
            <w:vAlign w:val="center"/>
          </w:tcPr>
          <w:p>
            <w:r>
              <w:rPr>
                <w:sz w:val="17"/>
              </w:rPr>
              <w:t>REST APIs, business logic and AI/ML integration.</w:t>
            </w:r>
          </w:p>
        </w:tc>
      </w:tr>
      <w:tr>
        <w:tc>
          <w:tcPr>
            <w:tcW w:type="dxa" w:w="2016"/>
            <w:vAlign w:val="center"/>
          </w:tcPr>
          <w:p>
            <w:r>
              <w:rPr>
                <w:sz w:val="17"/>
              </w:rPr>
              <w:t>Database</w:t>
            </w:r>
          </w:p>
        </w:tc>
        <w:tc>
          <w:tcPr>
            <w:tcW w:type="dxa" w:w="2880"/>
            <w:vAlign w:val="center"/>
          </w:tcPr>
          <w:p>
            <w:r>
              <w:rPr>
                <w:sz w:val="17"/>
              </w:rPr>
              <w:t>PostgreSQL / Supabase</w:t>
            </w:r>
          </w:p>
        </w:tc>
        <w:tc>
          <w:tcPr>
            <w:tcW w:type="dxa" w:w="5040"/>
            <w:vAlign w:val="center"/>
          </w:tcPr>
          <w:p>
            <w:r>
              <w:rPr>
                <w:sz w:val="17"/>
              </w:rPr>
              <w:t>Relational academic data and SQL analytics.</w:t>
            </w:r>
          </w:p>
        </w:tc>
      </w:tr>
      <w:tr>
        <w:tc>
          <w:tcPr>
            <w:tcW w:type="dxa" w:w="2016"/>
            <w:vAlign w:val="center"/>
          </w:tcPr>
          <w:p>
            <w:r>
              <w:rPr>
                <w:sz w:val="17"/>
              </w:rPr>
              <w:t>Storage</w:t>
            </w:r>
          </w:p>
        </w:tc>
        <w:tc>
          <w:tcPr>
            <w:tcW w:type="dxa" w:w="2880"/>
            <w:vAlign w:val="center"/>
          </w:tcPr>
          <w:p>
            <w:r>
              <w:rPr>
                <w:sz w:val="17"/>
              </w:rPr>
              <w:t>Supabase Storage</w:t>
            </w:r>
          </w:p>
        </w:tc>
        <w:tc>
          <w:tcPr>
            <w:tcW w:type="dxa" w:w="5040"/>
            <w:vAlign w:val="center"/>
          </w:tcPr>
          <w:p>
            <w:r>
              <w:rPr>
                <w:sz w:val="17"/>
              </w:rPr>
              <w:t>Large assignment files.</w:t>
            </w:r>
          </w:p>
        </w:tc>
      </w:tr>
      <w:tr>
        <w:tc>
          <w:tcPr>
            <w:tcW w:type="dxa" w:w="2016"/>
            <w:vAlign w:val="center"/>
          </w:tcPr>
          <w:p>
            <w:r>
              <w:rPr>
                <w:sz w:val="17"/>
              </w:rPr>
              <w:t>Authentication</w:t>
            </w:r>
          </w:p>
        </w:tc>
        <w:tc>
          <w:tcPr>
            <w:tcW w:type="dxa" w:w="2880"/>
            <w:vAlign w:val="center"/>
          </w:tcPr>
          <w:p>
            <w:r>
              <w:rPr>
                <w:sz w:val="17"/>
              </w:rPr>
              <w:t>JWT</w:t>
            </w:r>
          </w:p>
        </w:tc>
        <w:tc>
          <w:tcPr>
            <w:tcW w:type="dxa" w:w="5040"/>
            <w:vAlign w:val="center"/>
          </w:tcPr>
          <w:p>
            <w:r>
              <w:rPr>
                <w:sz w:val="17"/>
              </w:rPr>
              <w:t>Stateless API authentication.</w:t>
            </w:r>
          </w:p>
        </w:tc>
      </w:tr>
      <w:tr>
        <w:tc>
          <w:tcPr>
            <w:tcW w:type="dxa" w:w="2016"/>
            <w:vAlign w:val="center"/>
          </w:tcPr>
          <w:p>
            <w:r>
              <w:rPr>
                <w:sz w:val="17"/>
              </w:rPr>
              <w:t>Similarity</w:t>
            </w:r>
          </w:p>
        </w:tc>
        <w:tc>
          <w:tcPr>
            <w:tcW w:type="dxa" w:w="2880"/>
            <w:vAlign w:val="center"/>
          </w:tcPr>
          <w:p>
            <w:r>
              <w:rPr>
                <w:sz w:val="17"/>
              </w:rPr>
              <w:t>sentence-transformers</w:t>
            </w:r>
          </w:p>
        </w:tc>
        <w:tc>
          <w:tcPr>
            <w:tcW w:type="dxa" w:w="5040"/>
            <w:vAlign w:val="center"/>
          </w:tcPr>
          <w:p>
            <w:r>
              <w:rPr>
                <w:sz w:val="17"/>
              </w:rPr>
              <w:t>Semantic embeddings.</w:t>
            </w:r>
          </w:p>
        </w:tc>
      </w:tr>
      <w:tr>
        <w:tc>
          <w:tcPr>
            <w:tcW w:type="dxa" w:w="2016"/>
            <w:vAlign w:val="center"/>
          </w:tcPr>
          <w:p>
            <w:r>
              <w:rPr>
                <w:sz w:val="17"/>
              </w:rPr>
              <w:t>OCR</w:t>
            </w:r>
          </w:p>
        </w:tc>
        <w:tc>
          <w:tcPr>
            <w:tcW w:type="dxa" w:w="2880"/>
            <w:vAlign w:val="center"/>
          </w:tcPr>
          <w:p>
            <w:r>
              <w:rPr>
                <w:sz w:val="17"/>
              </w:rPr>
              <w:t>EasyOCR / Tesseract</w:t>
            </w:r>
          </w:p>
        </w:tc>
        <w:tc>
          <w:tcPr>
            <w:tcW w:type="dxa" w:w="5040"/>
            <w:vAlign w:val="center"/>
          </w:tcPr>
          <w:p>
            <w:r>
              <w:rPr>
                <w:sz w:val="17"/>
              </w:rPr>
              <w:t>Image text extraction.</w:t>
            </w:r>
          </w:p>
        </w:tc>
      </w:tr>
      <w:tr>
        <w:tc>
          <w:tcPr>
            <w:tcW w:type="dxa" w:w="2016"/>
            <w:vAlign w:val="center"/>
          </w:tcPr>
          <w:p>
            <w:r>
              <w:rPr>
                <w:sz w:val="17"/>
              </w:rPr>
              <w:t>Speech</w:t>
            </w:r>
          </w:p>
        </w:tc>
        <w:tc>
          <w:tcPr>
            <w:tcW w:type="dxa" w:w="2880"/>
            <w:vAlign w:val="center"/>
          </w:tcPr>
          <w:p>
            <w:r>
              <w:rPr>
                <w:sz w:val="17"/>
              </w:rPr>
              <w:t>Whisper</w:t>
            </w:r>
          </w:p>
        </w:tc>
        <w:tc>
          <w:tcPr>
            <w:tcW w:type="dxa" w:w="5040"/>
            <w:vAlign w:val="center"/>
          </w:tcPr>
          <w:p>
            <w:r>
              <w:rPr>
                <w:sz w:val="17"/>
              </w:rPr>
              <w:t>Audio/video transcription.</w:t>
            </w:r>
          </w:p>
        </w:tc>
      </w:tr>
      <w:tr>
        <w:tc>
          <w:tcPr>
            <w:tcW w:type="dxa" w:w="2016"/>
            <w:vAlign w:val="center"/>
          </w:tcPr>
          <w:p>
            <w:r>
              <w:rPr>
                <w:sz w:val="17"/>
              </w:rPr>
              <w:t>Documents</w:t>
            </w:r>
          </w:p>
        </w:tc>
        <w:tc>
          <w:tcPr>
            <w:tcW w:type="dxa" w:w="2880"/>
            <w:vAlign w:val="center"/>
          </w:tcPr>
          <w:p>
            <w:r>
              <w:rPr>
                <w:sz w:val="17"/>
              </w:rPr>
              <w:t>PyMuPDF / python-docx</w:t>
            </w:r>
          </w:p>
        </w:tc>
        <w:tc>
          <w:tcPr>
            <w:tcW w:type="dxa" w:w="5040"/>
            <w:vAlign w:val="center"/>
          </w:tcPr>
          <w:p>
            <w:r>
              <w:rPr>
                <w:sz w:val="17"/>
              </w:rPr>
              <w:t>Document extraction.</w:t>
            </w:r>
          </w:p>
        </w:tc>
      </w:tr>
      <w:tr>
        <w:tc>
          <w:tcPr>
            <w:tcW w:type="dxa" w:w="2016"/>
            <w:vAlign w:val="center"/>
          </w:tcPr>
          <w:p>
            <w:r>
              <w:rPr>
                <w:sz w:val="17"/>
              </w:rPr>
              <w:t>Data Analysis</w:t>
            </w:r>
          </w:p>
        </w:tc>
        <w:tc>
          <w:tcPr>
            <w:tcW w:type="dxa" w:w="2880"/>
            <w:vAlign w:val="center"/>
          </w:tcPr>
          <w:p>
            <w:r>
              <w:rPr>
                <w:sz w:val="17"/>
              </w:rPr>
              <w:t>Pandas + SQL</w:t>
            </w:r>
          </w:p>
        </w:tc>
        <w:tc>
          <w:tcPr>
            <w:tcW w:type="dxa" w:w="5040"/>
            <w:vAlign w:val="center"/>
          </w:tcPr>
          <w:p>
            <w:r>
              <w:rPr>
                <w:sz w:val="17"/>
              </w:rPr>
              <w:t>Aggregation.</w:t>
            </w:r>
          </w:p>
        </w:tc>
      </w:tr>
      <w:tr>
        <w:tc>
          <w:tcPr>
            <w:tcW w:type="dxa" w:w="2016"/>
            <w:vAlign w:val="center"/>
          </w:tcPr>
          <w:p>
            <w:r>
              <w:rPr>
                <w:sz w:val="17"/>
              </w:rPr>
              <w:t>Containerization</w:t>
            </w:r>
          </w:p>
        </w:tc>
        <w:tc>
          <w:tcPr>
            <w:tcW w:type="dxa" w:w="2880"/>
            <w:vAlign w:val="center"/>
          </w:tcPr>
          <w:p>
            <w:r>
              <w:rPr>
                <w:sz w:val="17"/>
              </w:rPr>
              <w:t>Docker</w:t>
            </w:r>
          </w:p>
        </w:tc>
        <w:tc>
          <w:tcPr>
            <w:tcW w:type="dxa" w:w="5040"/>
            <w:vAlign w:val="center"/>
          </w:tcPr>
          <w:p>
            <w:r>
              <w:rPr>
                <w:sz w:val="17"/>
              </w:rPr>
              <w:t>Reproducible isolated runtime.</w:t>
            </w:r>
          </w:p>
        </w:tc>
      </w:tr>
      <w:tr>
        <w:tc>
          <w:tcPr>
            <w:tcW w:type="dxa" w:w="2016"/>
            <w:vAlign w:val="center"/>
          </w:tcPr>
          <w:p>
            <w:r>
              <w:rPr>
                <w:sz w:val="17"/>
              </w:rPr>
              <w:t>Orchestration</w:t>
            </w:r>
          </w:p>
        </w:tc>
        <w:tc>
          <w:tcPr>
            <w:tcW w:type="dxa" w:w="2880"/>
            <w:vAlign w:val="center"/>
          </w:tcPr>
          <w:p>
            <w:r>
              <w:rPr>
                <w:sz w:val="17"/>
              </w:rPr>
              <w:t>Docker Compose</w:t>
            </w:r>
          </w:p>
        </w:tc>
        <w:tc>
          <w:tcPr>
            <w:tcW w:type="dxa" w:w="5040"/>
            <w:vAlign w:val="center"/>
          </w:tcPr>
          <w:p>
            <w:r>
              <w:rPr>
                <w:sz w:val="17"/>
              </w:rPr>
              <w:t>Run frontend/backend together.</w:t>
            </w:r>
          </w:p>
        </w:tc>
      </w:tr>
      <w:tr>
        <w:tc>
          <w:tcPr>
            <w:tcW w:type="dxa" w:w="2016"/>
            <w:vAlign w:val="center"/>
          </w:tcPr>
          <w:p>
            <w:r>
              <w:rPr>
                <w:sz w:val="17"/>
              </w:rPr>
              <w:t>Deployment</w:t>
            </w:r>
          </w:p>
        </w:tc>
        <w:tc>
          <w:tcPr>
            <w:tcW w:type="dxa" w:w="2880"/>
            <w:vAlign w:val="center"/>
          </w:tcPr>
          <w:p>
            <w:r>
              <w:rPr>
                <w:sz w:val="17"/>
              </w:rPr>
              <w:t>Docker-compatible host + Supabase</w:t>
            </w:r>
          </w:p>
        </w:tc>
        <w:tc>
          <w:tcPr>
            <w:tcW w:type="dxa" w:w="5040"/>
            <w:vAlign w:val="center"/>
          </w:tcPr>
          <w:p>
            <w:r>
              <w:rPr>
                <w:sz w:val="17"/>
              </w:rPr>
              <w:t>Containerized app with managed data/storage.</w:t>
            </w:r>
          </w:p>
        </w:tc>
      </w:tr>
      <w:tr>
        <w:tc>
          <w:tcPr>
            <w:tcW w:type="dxa" w:w="2016"/>
            <w:vAlign w:val="center"/>
          </w:tcPr>
          <w:p>
            <w:r>
              <w:rPr>
                <w:sz w:val="17"/>
              </w:rPr>
              <w:t>Version Control</w:t>
            </w:r>
          </w:p>
        </w:tc>
        <w:tc>
          <w:tcPr>
            <w:tcW w:type="dxa" w:w="2880"/>
            <w:vAlign w:val="center"/>
          </w:tcPr>
          <w:p>
            <w:r>
              <w:rPr>
                <w:sz w:val="17"/>
              </w:rPr>
              <w:t>GitHub</w:t>
            </w:r>
          </w:p>
        </w:tc>
        <w:tc>
          <w:tcPr>
            <w:tcW w:type="dxa" w:w="5040"/>
            <w:vAlign w:val="center"/>
          </w:tcPr>
          <w:p>
            <w:r>
              <w:rPr>
                <w:sz w:val="17"/>
              </w:rPr>
              <w:t>Source control and deployment integration.</w:t>
            </w:r>
          </w:p>
        </w:tc>
      </w:tr>
    </w:tbl>
    <w:p/>
    <w:p>
      <w:pPr>
        <w:pStyle w:val="Heading1"/>
        <w:spacing w:before="200" w:after="100"/>
      </w:pPr>
      <w:r>
        <w:t>17. System Architecture</w:t>
      </w:r>
    </w:p>
    <w:p>
      <w:r>
        <w:t>React + Vite is the presentation layer; FastAPI is the application/API layer; Supabase provides managed PostgreSQL and object storage; AI services provide OCR, speech and semantic/LLM capabilities. Docker packages the application services for reproducibility.</w:t>
      </w:r>
    </w:p>
    <w:p>
      <w:pPr>
        <w:pStyle w:val="NoSpacing"/>
        <w:ind w:left="360"/>
      </w:pPr>
      <w:r>
        <w:rPr>
          <w:rFonts w:ascii="Courier New" w:hAnsi="Courier New"/>
          <w:sz w:val="16"/>
        </w:rPr>
        <w:t>Browser → React + Vite Container → FastAPI Container → PostgreSQL / Storage / AI Services</w:t>
      </w:r>
    </w:p>
    <w:p>
      <w:pPr>
        <w:pStyle w:val="Heading1"/>
        <w:spacing w:before="200" w:after="100"/>
      </w:pPr>
      <w:r>
        <w:t>18. Docker Container Architecture</w:t>
      </w:r>
    </w:p>
    <w:p>
      <w:pPr>
        <w:jc w:val="center"/>
      </w:pPr>
      <w:r>
        <w:drawing>
          <wp:inline xmlns:a="http://schemas.openxmlformats.org/drawingml/2006/main" xmlns:pic="http://schemas.openxmlformats.org/drawingml/2006/picture">
            <wp:extent cx="6217920" cy="2682569"/>
            <wp:docPr id="5" name="Picture 5"/>
            <wp:cNvGraphicFramePr>
              <a:graphicFrameLocks noChangeAspect="1"/>
            </wp:cNvGraphicFramePr>
            <a:graphic>
              <a:graphicData uri="http://schemas.openxmlformats.org/drawingml/2006/picture">
                <pic:pic>
                  <pic:nvPicPr>
                    <pic:cNvPr id="0" name="srs_docker_container.png"/>
                    <pic:cNvPicPr/>
                  </pic:nvPicPr>
                  <pic:blipFill>
                    <a:blip r:embed="rId13"/>
                    <a:stretch>
                      <a:fillRect/>
                    </a:stretch>
                  </pic:blipFill>
                  <pic:spPr>
                    <a:xfrm>
                      <a:off x="0" y="0"/>
                      <a:ext cx="6217920" cy="2682569"/>
                    </a:xfrm>
                    <a:prstGeom prst="rect"/>
                  </pic:spPr>
                </pic:pic>
              </a:graphicData>
            </a:graphic>
          </wp:inline>
        </w:drawing>
      </w:r>
    </w:p>
    <w:p>
      <w:pPr>
        <w:pStyle w:val="Heading2"/>
        <w:spacing w:before="200" w:after="100"/>
      </w:pPr>
      <w:r>
        <w:t>18.1 Container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D9EAF7"/>
          </w:tcPr>
          <w:p>
            <w:r>
              <w:rPr>
                <w:b/>
                <w:sz w:val="18"/>
              </w:rPr>
              <w:t>Container</w:t>
            </w:r>
          </w:p>
        </w:tc>
        <w:tc>
          <w:tcPr>
            <w:tcW w:type="dxa" w:w="1440"/>
            <w:shd w:fill="D9EAF7"/>
          </w:tcPr>
          <w:p>
            <w:r>
              <w:rPr>
                <w:b/>
                <w:sz w:val="18"/>
              </w:rPr>
              <w:t>Port</w:t>
            </w:r>
          </w:p>
        </w:tc>
        <w:tc>
          <w:tcPr>
            <w:tcW w:type="dxa" w:w="6192"/>
            <w:shd w:fill="D9EAF7"/>
          </w:tcPr>
          <w:p>
            <w:r>
              <w:rPr>
                <w:b/>
                <w:sz w:val="18"/>
              </w:rPr>
              <w:t>Responsibilities</w:t>
            </w:r>
          </w:p>
        </w:tc>
      </w:tr>
      <w:tr>
        <w:tc>
          <w:tcPr>
            <w:tcW w:type="dxa" w:w="2160"/>
            <w:vAlign w:val="center"/>
          </w:tcPr>
          <w:p>
            <w:r>
              <w:rPr>
                <w:sz w:val="17"/>
              </w:rPr>
              <w:t>React + Vite-ui</w:t>
            </w:r>
          </w:p>
        </w:tc>
        <w:tc>
          <w:tcPr>
            <w:tcW w:type="dxa" w:w="1440"/>
            <w:vAlign w:val="center"/>
          </w:tcPr>
          <w:p>
            <w:r>
              <w:rPr>
                <w:sz w:val="17"/>
              </w:rPr>
              <w:t>8501</w:t>
            </w:r>
          </w:p>
        </w:tc>
        <w:tc>
          <w:tcPr>
            <w:tcW w:type="dxa" w:w="6192"/>
            <w:vAlign w:val="center"/>
          </w:tcPr>
          <w:p>
            <w:r>
              <w:rPr>
                <w:sz w:val="17"/>
              </w:rPr>
              <w:t>Dashboards, forms, file upload and API calls.</w:t>
            </w:r>
          </w:p>
        </w:tc>
      </w:tr>
      <w:tr>
        <w:tc>
          <w:tcPr>
            <w:tcW w:type="dxa" w:w="2160"/>
            <w:vAlign w:val="center"/>
          </w:tcPr>
          <w:p>
            <w:r>
              <w:rPr>
                <w:sz w:val="17"/>
              </w:rPr>
              <w:t>fastapi-api</w:t>
            </w:r>
          </w:p>
        </w:tc>
        <w:tc>
          <w:tcPr>
            <w:tcW w:type="dxa" w:w="1440"/>
            <w:vAlign w:val="center"/>
          </w:tcPr>
          <w:p>
            <w:r>
              <w:rPr>
                <w:sz w:val="17"/>
              </w:rPr>
              <w:t>8000</w:t>
            </w:r>
          </w:p>
        </w:tc>
        <w:tc>
          <w:tcPr>
            <w:tcW w:type="dxa" w:w="6192"/>
            <w:vAlign w:val="center"/>
          </w:tcPr>
          <w:p>
            <w:r>
              <w:rPr>
                <w:sz w:val="17"/>
              </w:rPr>
              <w:t>Auth, business logic, submissions, AI orchestration and analytics.</w:t>
            </w:r>
          </w:p>
        </w:tc>
      </w:tr>
      <w:tr>
        <w:tc>
          <w:tcPr>
            <w:tcW w:type="dxa" w:w="2160"/>
            <w:vAlign w:val="center"/>
          </w:tcPr>
          <w:p>
            <w:r>
              <w:rPr>
                <w:sz w:val="17"/>
              </w:rPr>
              <w:t>Optional worker</w:t>
            </w:r>
          </w:p>
        </w:tc>
        <w:tc>
          <w:tcPr>
            <w:tcW w:type="dxa" w:w="1440"/>
            <w:vAlign w:val="center"/>
          </w:tcPr>
          <w:p>
            <w:r>
              <w:rPr>
                <w:sz w:val="17"/>
              </w:rPr>
              <w:t>Internal</w:t>
            </w:r>
          </w:p>
        </w:tc>
        <w:tc>
          <w:tcPr>
            <w:tcW w:type="dxa" w:w="6192"/>
            <w:vAlign w:val="center"/>
          </w:tcPr>
          <w:p>
            <w:r>
              <w:rPr>
                <w:sz w:val="17"/>
              </w:rPr>
              <w:t>Long-running OCR/transcription/embedding jobs when needed.</w:t>
            </w:r>
          </w:p>
        </w:tc>
      </w:tr>
      <w:tr>
        <w:tc>
          <w:tcPr>
            <w:tcW w:type="dxa" w:w="2160"/>
            <w:vAlign w:val="center"/>
          </w:tcPr>
          <w:p>
            <w:r>
              <w:rPr>
                <w:sz w:val="17"/>
              </w:rPr>
              <w:t>Optional local PostgreSQL</w:t>
            </w:r>
          </w:p>
        </w:tc>
        <w:tc>
          <w:tcPr>
            <w:tcW w:type="dxa" w:w="1440"/>
            <w:vAlign w:val="center"/>
          </w:tcPr>
          <w:p>
            <w:r>
              <w:rPr>
                <w:sz w:val="17"/>
              </w:rPr>
              <w:t>5432</w:t>
            </w:r>
          </w:p>
        </w:tc>
        <w:tc>
          <w:tcPr>
            <w:tcW w:type="dxa" w:w="6192"/>
            <w:vAlign w:val="center"/>
          </w:tcPr>
          <w:p>
            <w:r>
              <w:rPr>
                <w:sz w:val="17"/>
              </w:rPr>
              <w:t>Local-only alternative if not using Supabase.</w:t>
            </w:r>
          </w:p>
        </w:tc>
      </w:tr>
    </w:tbl>
    <w:p/>
    <w:p>
      <w:pPr>
        <w:pStyle w:val="Heading2"/>
        <w:spacing w:before="200" w:after="100"/>
      </w:pPr>
      <w:r>
        <w:t>18.2 Docker Compose</w:t>
      </w:r>
    </w:p>
    <w:p>
      <w:r>
        <w:t>Docker Compose shall run the React + Vite and FastAPI services together for local/integration environments. Supabase may remain managed externally.</w:t>
      </w:r>
    </w:p>
    <w:p>
      <w:pPr>
        <w:pStyle w:val="NoSpacing"/>
        <w:ind w:left="360"/>
      </w:pPr>
      <w:r>
        <w:rPr>
          <w:rFonts w:ascii="Courier New" w:hAnsi="Courier New"/>
          <w:sz w:val="16"/>
        </w:rPr>
        <w:t>services:</w:t>
        <w:br/>
        <w:t xml:space="preserve">  frontend:</w:t>
        <w:br/>
        <w:t xml:space="preserve">    build: ./frontend</w:t>
        <w:br/>
        <w:t xml:space="preserve">    ports: ["8501:8501"]</w:t>
        <w:br/>
        <w:t xml:space="preserve">    depends_on: [backend]</w:t>
        <w:br/>
        <w:t xml:space="preserve">  backend:</w:t>
        <w:br/>
        <w:t xml:space="preserve">    build: ./backend</w:t>
        <w:br/>
        <w:t xml:space="preserve">    ports: ["8000:8000"]</w:t>
        <w:br/>
        <w:t xml:space="preserve">    env_file: .env</w:t>
        <w:br/>
        <w:t xml:space="preserve">    healthcheck: ...</w:t>
      </w:r>
    </w:p>
    <w:p>
      <w:pPr>
        <w:pStyle w:val="Heading2"/>
        <w:spacing w:before="200" w:after="100"/>
      </w:pPr>
      <w:r>
        <w:t>18.3 Dockerfile Requirements</w:t>
      </w:r>
    </w:p>
    <w:p>
      <w:pPr>
        <w:pStyle w:val="ListBullet"/>
        <w:spacing w:after="40"/>
      </w:pPr>
      <w:r>
        <w:t>Use an appropriate small Python base image.</w:t>
      </w:r>
    </w:p>
    <w:p>
      <w:pPr>
        <w:pStyle w:val="ListBullet"/>
        <w:spacing w:after="40"/>
      </w:pPr>
      <w:r>
        <w:t>Install only required dependencies.</w:t>
      </w:r>
    </w:p>
    <w:p>
      <w:pPr>
        <w:pStyle w:val="ListBullet"/>
        <w:spacing w:after="40"/>
      </w:pPr>
      <w:r>
        <w:t>Optimize layer caching where practical.</w:t>
      </w:r>
    </w:p>
    <w:p>
      <w:pPr>
        <w:pStyle w:val="ListBullet"/>
        <w:spacing w:after="40"/>
      </w:pPr>
      <w:r>
        <w:t>Expose only required ports.</w:t>
      </w:r>
    </w:p>
    <w:p>
      <w:pPr>
        <w:pStyle w:val="ListBullet"/>
        <w:spacing w:after="40"/>
      </w:pPr>
      <w:r>
        <w:t>Use an explicit application command.</w:t>
      </w:r>
    </w:p>
    <w:p>
      <w:pPr>
        <w:pStyle w:val="ListBullet"/>
        <w:spacing w:after="40"/>
      </w:pPr>
      <w:r>
        <w:t>Prefer a non-root runtime user.</w:t>
      </w:r>
    </w:p>
    <w:p>
      <w:pPr>
        <w:pStyle w:val="ListBullet"/>
        <w:spacing w:after="40"/>
      </w:pPr>
      <w:r>
        <w:t>Never bake secrets into images.</w:t>
      </w:r>
    </w:p>
    <w:p>
      <w:pPr>
        <w:pStyle w:val="ListBullet"/>
        <w:spacing w:after="40"/>
      </w:pPr>
      <w:r>
        <w:t>Use .dockerignore.</w:t>
      </w:r>
    </w:p>
    <w:p>
      <w:pPr>
        <w:pStyle w:val="Heading2"/>
        <w:spacing w:before="200" w:after="100"/>
      </w:pPr>
      <w:r>
        <w:t>18.4 Environment Configuration</w:t>
      </w:r>
    </w:p>
    <w:p>
      <w:pPr>
        <w:pStyle w:val="NoSpacing"/>
        <w:ind w:left="360"/>
      </w:pPr>
      <w:r>
        <w:rPr>
          <w:rFonts w:ascii="Courier New" w:hAnsi="Courier New"/>
          <w:sz w:val="16"/>
        </w:rPr>
        <w:t>SUPABASE_URL=...</w:t>
        <w:br/>
        <w:t>SUPABASE_SERVICE_ROLE_KEY=...</w:t>
        <w:br/>
        <w:t>DATABASE_URL=...</w:t>
        <w:br/>
        <w:t>JWT_SECRET=...</w:t>
        <w:br/>
        <w:t>AI_API_KEY=...</w:t>
        <w:br/>
        <w:t>BACKEND_URL=http://backend:8000</w:t>
      </w:r>
    </w:p>
    <w:p>
      <w:r>
        <w:t>The .env file must not be committed. Production secrets should be configured through the hosting platform.</w:t>
      </w:r>
    </w:p>
    <w:p>
      <w:pPr>
        <w:pStyle w:val="Heading1"/>
        <w:spacing w:before="200" w:after="100"/>
      </w:pPr>
      <w:r>
        <w:t>19. Data Flow Diagrams</w:t>
      </w:r>
    </w:p>
    <w:p>
      <w:pPr>
        <w:pStyle w:val="Heading2"/>
        <w:spacing w:before="200" w:after="100"/>
      </w:pPr>
      <w:r>
        <w:t>19.1 Level 0</w:t>
      </w:r>
    </w:p>
    <w:p>
      <w:pPr>
        <w:pStyle w:val="NoSpacing"/>
        <w:ind w:left="360"/>
      </w:pPr>
      <w:r>
        <w:rPr>
          <w:rFonts w:ascii="Courier New" w:hAnsi="Courier New"/>
          <w:sz w:val="16"/>
        </w:rPr>
        <w:t>[Student] → [React + Vite UI] → [FastAPI] → [Evaluation Engine]</w:t>
        <w:br/>
        <w:t xml:space="preserve">                                  │              │</w:t>
        <w:br/>
        <w:t xml:space="preserve">                                  ▼              ▼</w:t>
        <w:br/>
        <w:t xml:space="preserve">                              [Database]     [Analytics]</w:t>
        <w:br/>
        <w:t xml:space="preserve">                                                 │</w:t>
        <w:br/>
        <w:t xml:space="preserve">                                                 ▼</w:t>
        <w:br/>
        <w:t xml:space="preserve">                                             [Dashboards]</w:t>
      </w:r>
    </w:p>
    <w:p>
      <w:pPr>
        <w:pStyle w:val="Heading2"/>
        <w:spacing w:before="200" w:after="100"/>
      </w:pPr>
      <w:r>
        <w:t>19.2 Level 1</w:t>
      </w:r>
    </w:p>
    <w:p>
      <w:pPr>
        <w:pStyle w:val="NoSpacing"/>
        <w:ind w:left="360"/>
      </w:pPr>
      <w:r>
        <w:rPr>
          <w:rFonts w:ascii="Courier New" w:hAnsi="Courier New"/>
          <w:sz w:val="16"/>
        </w:rPr>
        <w:t>Student → React + Vite Submission → FastAPI → Storage</w:t>
        <w:br/>
        <w:t xml:space="preserve">                                  │</w:t>
        <w:br/>
        <w:t xml:space="preserve">                                  ▼</w:t>
        <w:br/>
        <w:t xml:space="preserve">                         Processing Pipeline</w:t>
        <w:br/>
        <w:t xml:space="preserve">                    ┌────────┼─────────┐</w:t>
        <w:br/>
        <w:t xml:space="preserve">                    ▼        ▼         ▼</w:t>
        <w:br/>
        <w:t xml:space="preserve">                  Text      OCR      Whisper/STT</w:t>
        <w:br/>
        <w:t xml:space="preserve">                    └────────┼─────────┘</w:t>
        <w:br/>
        <w:t xml:space="preserve">                             ▼</w:t>
        <w:br/>
        <w:t xml:space="preserve">                       AI Evaluation</w:t>
        <w:br/>
        <w:t xml:space="preserve">                             ▼</w:t>
        <w:br/>
        <w:t xml:space="preserve">                       Faculty Review</w:t>
        <w:br/>
        <w:t xml:space="preserve">                             ▼</w:t>
        <w:br/>
        <w:t xml:space="preserve">                         Final Score</w:t>
        <w:br/>
        <w:t xml:space="preserve">                             ▼</w:t>
        <w:br/>
        <w:t xml:space="preserve">                       Analytics Engine</w:t>
        <w:br/>
        <w:t xml:space="preserve">                       ┌─────┼─────┐</w:t>
        <w:br/>
        <w:t xml:space="preserve">                       ▼     ▼     ▼</w:t>
        <w:br/>
        <w:t xml:space="preserve">                      CO    PO   Skills</w:t>
      </w:r>
    </w:p>
    <w:p>
      <w:pPr>
        <w:pStyle w:val="Heading1"/>
        <w:spacing w:before="200" w:after="100"/>
      </w:pPr>
      <w:r>
        <w:t>20. Security Requirements</w:t>
      </w:r>
    </w:p>
    <w:p>
      <w:pPr>
        <w:pStyle w:val="ListBullet"/>
        <w:spacing w:after="40"/>
      </w:pPr>
      <w:r>
        <w:t>Securely hash passwords.</w:t>
      </w:r>
    </w:p>
    <w:p>
      <w:pPr>
        <w:pStyle w:val="ListBullet"/>
        <w:spacing w:after="40"/>
      </w:pPr>
      <w:r>
        <w:t>Use JWT for API access.</w:t>
      </w:r>
    </w:p>
    <w:p>
      <w:pPr>
        <w:pStyle w:val="ListBullet"/>
        <w:spacing w:after="40"/>
      </w:pPr>
      <w:r>
        <w:t>Enforce role-based authorization.</w:t>
      </w:r>
    </w:p>
    <w:p>
      <w:pPr>
        <w:pStyle w:val="ListBullet"/>
        <w:spacing w:after="40"/>
      </w:pPr>
      <w:r>
        <w:t>Restrict student data access.</w:t>
      </w:r>
    </w:p>
    <w:p>
      <w:pPr>
        <w:pStyle w:val="ListBullet"/>
        <w:spacing w:after="40"/>
      </w:pPr>
      <w:r>
        <w:t>Restrict faculty to authorized courses.</w:t>
      </w:r>
    </w:p>
    <w:p>
      <w:pPr>
        <w:pStyle w:val="ListBullet"/>
        <w:spacing w:after="40"/>
      </w:pPr>
      <w:r>
        <w:t>Validate file type and size.</w:t>
      </w:r>
    </w:p>
    <w:p>
      <w:pPr>
        <w:pStyle w:val="ListBullet"/>
        <w:spacing w:after="40"/>
      </w:pPr>
      <w:r>
        <w:t>Use environment variables/secrets.</w:t>
      </w:r>
    </w:p>
    <w:p>
      <w:pPr>
        <w:pStyle w:val="ListBullet"/>
        <w:spacing w:after="40"/>
      </w:pPr>
      <w:r>
        <w:t>Use HTTPS in production.</w:t>
      </w:r>
    </w:p>
    <w:p>
      <w:pPr>
        <w:pStyle w:val="ListBullet"/>
        <w:spacing w:after="40"/>
      </w:pPr>
      <w:r>
        <w:t>Do not store credentials in Docker images.</w:t>
      </w:r>
    </w:p>
    <w:p>
      <w:pPr>
        <w:pStyle w:val="ListBullet"/>
        <w:spacing w:after="40"/>
      </w:pPr>
      <w:r>
        <w:t>Run containers with least privilege where practical.</w:t>
      </w:r>
    </w:p>
    <w:p>
      <w:pPr>
        <w:pStyle w:val="ListBullet"/>
        <w:spacing w:after="40"/>
      </w:pPr>
      <w:r>
        <w:t>Do not lose submissions if AI processing fails.</w:t>
      </w:r>
    </w:p>
    <w:p>
      <w:pPr>
        <w:pStyle w:val="ListBullet"/>
        <w:spacing w:after="40"/>
      </w:pPr>
      <w:r>
        <w:t>Maintain evaluation audit information.</w:t>
      </w:r>
    </w:p>
    <w:p>
      <w:pPr>
        <w:pStyle w:val="Heading1"/>
        <w:spacing w:before="200" w:after="100"/>
      </w:pPr>
      <w:r>
        <w:t>21.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2160"/>
            <w:shd w:fill="D9EAF7"/>
          </w:tcPr>
          <w:p>
            <w:r>
              <w:rPr>
                <w:b/>
                <w:sz w:val="18"/>
              </w:rPr>
              <w:t>Category</w:t>
            </w:r>
          </w:p>
        </w:tc>
        <w:tc>
          <w:tcPr>
            <w:tcW w:type="dxa" w:w="7632"/>
            <w:shd w:fill="D9EAF7"/>
          </w:tcPr>
          <w:p>
            <w:r>
              <w:rPr>
                <w:b/>
                <w:sz w:val="18"/>
              </w:rPr>
              <w:t>Requirement</w:t>
            </w:r>
          </w:p>
        </w:tc>
      </w:tr>
      <w:tr>
        <w:tc>
          <w:tcPr>
            <w:tcW w:type="dxa" w:w="2160"/>
            <w:vAlign w:val="center"/>
          </w:tcPr>
          <w:p>
            <w:r>
              <w:rPr>
                <w:sz w:val="17"/>
              </w:rPr>
              <w:t>Performance</w:t>
            </w:r>
          </w:p>
        </w:tc>
        <w:tc>
          <w:tcPr>
            <w:tcW w:type="dxa" w:w="7632"/>
            <w:vAlign w:val="center"/>
          </w:tcPr>
          <w:p>
            <w:r>
              <w:rPr>
                <w:sz w:val="17"/>
              </w:rPr>
              <w:t>MVP should support 100+ students and multiple assignments.</w:t>
            </w:r>
          </w:p>
        </w:tc>
      </w:tr>
      <w:tr>
        <w:tc>
          <w:tcPr>
            <w:tcW w:type="dxa" w:w="2160"/>
            <w:vAlign w:val="center"/>
          </w:tcPr>
          <w:p>
            <w:r>
              <w:rPr>
                <w:sz w:val="17"/>
              </w:rPr>
              <w:t>Scalability</w:t>
            </w:r>
          </w:p>
        </w:tc>
        <w:tc>
          <w:tcPr>
            <w:tcW w:type="dxa" w:w="7632"/>
            <w:vAlign w:val="center"/>
          </w:tcPr>
          <w:p>
            <w:r>
              <w:rPr>
                <w:sz w:val="17"/>
              </w:rPr>
              <w:t>UI, API, AI processing and storage can scale independently later.</w:t>
            </w:r>
          </w:p>
        </w:tc>
      </w:tr>
      <w:tr>
        <w:tc>
          <w:tcPr>
            <w:tcW w:type="dxa" w:w="2160"/>
            <w:vAlign w:val="center"/>
          </w:tcPr>
          <w:p>
            <w:r>
              <w:rPr>
                <w:sz w:val="17"/>
              </w:rPr>
              <w:t>Availability</w:t>
            </w:r>
          </w:p>
        </w:tc>
        <w:tc>
          <w:tcPr>
            <w:tcW w:type="dxa" w:w="7632"/>
            <w:vAlign w:val="center"/>
          </w:tcPr>
          <w:p>
            <w:r>
              <w:rPr>
                <w:sz w:val="17"/>
              </w:rPr>
              <w:t>Web application accessible through browser.</w:t>
            </w:r>
          </w:p>
        </w:tc>
      </w:tr>
      <w:tr>
        <w:tc>
          <w:tcPr>
            <w:tcW w:type="dxa" w:w="2160"/>
            <w:vAlign w:val="center"/>
          </w:tcPr>
          <w:p>
            <w:r>
              <w:rPr>
                <w:sz w:val="17"/>
              </w:rPr>
              <w:t>Usability</w:t>
            </w:r>
          </w:p>
        </w:tc>
        <w:tc>
          <w:tcPr>
            <w:tcW w:type="dxa" w:w="7632"/>
            <w:vAlign w:val="center"/>
          </w:tcPr>
          <w:p>
            <w:r>
              <w:rPr>
                <w:sz w:val="17"/>
              </w:rPr>
              <w:t>Simple role-specific workflows.</w:t>
            </w:r>
          </w:p>
        </w:tc>
      </w:tr>
      <w:tr>
        <w:tc>
          <w:tcPr>
            <w:tcW w:type="dxa" w:w="2160"/>
            <w:vAlign w:val="center"/>
          </w:tcPr>
          <w:p>
            <w:r>
              <w:rPr>
                <w:sz w:val="17"/>
              </w:rPr>
              <w:t>Maintainability</w:t>
            </w:r>
          </w:p>
        </w:tc>
        <w:tc>
          <w:tcPr>
            <w:tcW w:type="dxa" w:w="7632"/>
            <w:vAlign w:val="center"/>
          </w:tcPr>
          <w:p>
            <w:r>
              <w:rPr>
                <w:sz w:val="17"/>
              </w:rPr>
              <w:t>Domain-separated backend modules.</w:t>
            </w:r>
          </w:p>
        </w:tc>
      </w:tr>
      <w:tr>
        <w:tc>
          <w:tcPr>
            <w:tcW w:type="dxa" w:w="2160"/>
            <w:vAlign w:val="center"/>
          </w:tcPr>
          <w:p>
            <w:r>
              <w:rPr>
                <w:sz w:val="17"/>
              </w:rPr>
              <w:t>Reliability</w:t>
            </w:r>
          </w:p>
        </w:tc>
        <w:tc>
          <w:tcPr>
            <w:tcW w:type="dxa" w:w="7632"/>
            <w:vAlign w:val="center"/>
          </w:tcPr>
          <w:p>
            <w:r>
              <w:rPr>
                <w:sz w:val="17"/>
              </w:rPr>
              <w:t>Persist submission before AI processing.</w:t>
            </w:r>
          </w:p>
        </w:tc>
      </w:tr>
      <w:tr>
        <w:tc>
          <w:tcPr>
            <w:tcW w:type="dxa" w:w="2160"/>
            <w:vAlign w:val="center"/>
          </w:tcPr>
          <w:p>
            <w:r>
              <w:rPr>
                <w:sz w:val="17"/>
              </w:rPr>
              <w:t>Explainability</w:t>
            </w:r>
          </w:p>
        </w:tc>
        <w:tc>
          <w:tcPr>
            <w:tcW w:type="dxa" w:w="7632"/>
            <w:vAlign w:val="center"/>
          </w:tcPr>
          <w:p>
            <w:r>
              <w:rPr>
                <w:sz w:val="17"/>
              </w:rPr>
              <w:t>Expose rubric evidence and feedback.</w:t>
            </w:r>
          </w:p>
        </w:tc>
      </w:tr>
      <w:tr>
        <w:tc>
          <w:tcPr>
            <w:tcW w:type="dxa" w:w="2160"/>
            <w:vAlign w:val="center"/>
          </w:tcPr>
          <w:p>
            <w:r>
              <w:rPr>
                <w:sz w:val="17"/>
              </w:rPr>
              <w:t>Portability</w:t>
            </w:r>
          </w:p>
        </w:tc>
        <w:tc>
          <w:tcPr>
            <w:tcW w:type="dxa" w:w="7632"/>
            <w:vAlign w:val="center"/>
          </w:tcPr>
          <w:p>
            <w:r>
              <w:rPr>
                <w:sz w:val="17"/>
              </w:rPr>
              <w:t>Docker provides reproducible environments.</w:t>
            </w:r>
          </w:p>
        </w:tc>
      </w:tr>
      <w:tr>
        <w:tc>
          <w:tcPr>
            <w:tcW w:type="dxa" w:w="2160"/>
            <w:vAlign w:val="center"/>
          </w:tcPr>
          <w:p>
            <w:r>
              <w:rPr>
                <w:sz w:val="17"/>
              </w:rPr>
              <w:t>Security</w:t>
            </w:r>
          </w:p>
        </w:tc>
        <w:tc>
          <w:tcPr>
            <w:tcW w:type="dxa" w:w="7632"/>
            <w:vAlign w:val="center"/>
          </w:tcPr>
          <w:p>
            <w:r>
              <w:rPr>
                <w:sz w:val="17"/>
              </w:rPr>
              <w:t>Authentication, authorization, validation, secrets and HTTPS.</w:t>
            </w:r>
          </w:p>
        </w:tc>
      </w:tr>
    </w:tbl>
    <w:p/>
    <w:p>
      <w:pPr>
        <w:pStyle w:val="Heading1"/>
        <w:spacing w:before="200" w:after="100"/>
      </w:pPr>
      <w:r>
        <w:t>22. Deployment Architecture</w:t>
      </w:r>
    </w:p>
    <w:p>
      <w:pPr>
        <w:jc w:val="center"/>
      </w:pPr>
      <w:r>
        <w:drawing>
          <wp:inline xmlns:a="http://schemas.openxmlformats.org/drawingml/2006/main" xmlns:pic="http://schemas.openxmlformats.org/drawingml/2006/picture">
            <wp:extent cx="6217920" cy="2682569"/>
            <wp:docPr id="6" name="Picture 6"/>
            <wp:cNvGraphicFramePr>
              <a:graphicFrameLocks noChangeAspect="1"/>
            </wp:cNvGraphicFramePr>
            <a:graphic>
              <a:graphicData uri="http://schemas.openxmlformats.org/drawingml/2006/picture">
                <pic:pic>
                  <pic:nvPicPr>
                    <pic:cNvPr id="0" name="srs_docker_deployment.png"/>
                    <pic:cNvPicPr/>
                  </pic:nvPicPr>
                  <pic:blipFill>
                    <a:blip r:embed="rId14"/>
                    <a:stretch>
                      <a:fillRect/>
                    </a:stretch>
                  </pic:blipFill>
                  <pic:spPr>
                    <a:xfrm>
                      <a:off x="0" y="0"/>
                      <a:ext cx="6217920" cy="2682569"/>
                    </a:xfrm>
                    <a:prstGeom prst="rect"/>
                  </pic:spPr>
                </pic:pic>
              </a:graphicData>
            </a:graphic>
          </wp:inline>
        </w:drawing>
      </w:r>
    </w:p>
    <w:p>
      <w:pPr>
        <w:pStyle w:val="Heading2"/>
        <w:spacing w:before="200" w:after="100"/>
      </w:pPr>
      <w:r>
        <w:t>22.1 Deployment Flow</w:t>
      </w:r>
    </w:p>
    <w:p>
      <w:pPr>
        <w:pStyle w:val="NoSpacing"/>
        <w:ind w:left="360"/>
      </w:pPr>
      <w:r>
        <w:rPr>
          <w:rFonts w:ascii="Courier New" w:hAnsi="Courier New"/>
          <w:sz w:val="16"/>
        </w:rPr>
        <w:t>GitHub → Docker Build → Image Registry / Deployment Host → Docker Runtime</w:t>
        <w:br/>
        <w:t xml:space="preserve">                                      │</w:t>
        <w:br/>
        <w:t xml:space="preserve">                          ┌───────────┴───────────┐</w:t>
        <w:br/>
        <w:t xml:space="preserve">                          ▼                       ▼</w:t>
        <w:br/>
        <w:t xml:space="preserve">                    React + Vite UI             FastAPI API</w:t>
        <w:br/>
        <w:t xml:space="preserve">                          └───────────┬───────────┘</w:t>
        <w:br/>
        <w:t xml:space="preserve">                                      ▼</w:t>
        <w:br/>
        <w:t xml:space="preserve">                           Supabase + AI Services</w:t>
      </w:r>
    </w:p>
    <w:p>
      <w:pPr>
        <w:pStyle w:val="Heading1"/>
        <w:spacing w:before="200" w:after="100"/>
      </w:pPr>
      <w:r>
        <w:t>23. Docker Requirements</w:t>
      </w:r>
    </w:p>
    <w:p>
      <w:pPr>
        <w:pStyle w:val="Heading2"/>
        <w:spacing w:before="200" w:after="100"/>
      </w:pPr>
      <w:r>
        <w:t>23.1 Recommended Project Structure</w:t>
      </w:r>
    </w:p>
    <w:p>
      <w:pPr>
        <w:pStyle w:val="NoSpacing"/>
        <w:ind w:left="360"/>
      </w:pPr>
      <w:r>
        <w:rPr>
          <w:rFonts w:ascii="Courier New" w:hAnsi="Courier New"/>
          <w:sz w:val="16"/>
        </w:rPr>
        <w:t>project/</w:t>
        <w:br/>
        <w:t>├── frontend/</w:t>
        <w:br/>
        <w:t>│   ├── app.py</w:t>
        <w:br/>
        <w:t>│   ├── pages/</w:t>
        <w:br/>
        <w:t>│   ├── components/</w:t>
        <w:br/>
        <w:t>│   ├── requirements.txt</w:t>
        <w:br/>
        <w:t>│   └── Dockerfile</w:t>
        <w:br/>
        <w:t>├── backend/</w:t>
        <w:br/>
        <w:t>│   ├── app/</w:t>
        <w:br/>
        <w:t>│   │   ├── routes/</w:t>
        <w:br/>
        <w:t>│   │   ├── services/</w:t>
        <w:br/>
        <w:t>│   │   ├── models/</w:t>
        <w:br/>
        <w:t>│   │   └── config/</w:t>
        <w:br/>
        <w:t>│   ├── requirements.txt</w:t>
        <w:br/>
        <w:t>│   └── Dockerfile</w:t>
        <w:br/>
        <w:t>├── docker-compose.yml</w:t>
        <w:br/>
        <w:t>├── .env.example</w:t>
        <w:br/>
        <w:t>├── .dockerignore</w:t>
        <w:br/>
        <w:t>└── README.md</w:t>
      </w:r>
    </w:p>
    <w:p>
      <w:pPr>
        <w:pStyle w:val="Heading2"/>
        <w:spacing w:before="200" w:after="100"/>
      </w:pPr>
      <w:r>
        <w:t>23.2 Health Checks</w:t>
      </w:r>
    </w:p>
    <w:p>
      <w:pPr>
        <w:pStyle w:val="ListBullet"/>
        <w:spacing w:after="40"/>
      </w:pPr>
      <w:r>
        <w:t>FastAPI exposes GET /health.</w:t>
      </w:r>
    </w:p>
    <w:p>
      <w:pPr>
        <w:pStyle w:val="ListBullet"/>
        <w:spacing w:after="40"/>
      </w:pPr>
      <w:r>
        <w:t>Container health checks verify process responsiveness.</w:t>
      </w:r>
    </w:p>
    <w:p>
      <w:pPr>
        <w:pStyle w:val="ListBullet"/>
        <w:spacing w:after="40"/>
      </w:pPr>
      <w:r>
        <w:t>External dependency health should be distinguishable from application health.</w:t>
      </w:r>
    </w:p>
    <w:p>
      <w:pPr>
        <w:pStyle w:val="Heading2"/>
        <w:spacing w:before="200" w:after="100"/>
      </w:pPr>
      <w:r>
        <w:t>23.3 Networking</w:t>
      </w:r>
    </w:p>
    <w:p>
      <w:pPr>
        <w:pStyle w:val="ListBullet"/>
        <w:spacing w:after="40"/>
      </w:pPr>
      <w:r>
        <w:t>React + Vite and FastAPI communicate over a Docker network.</w:t>
      </w:r>
    </w:p>
    <w:p>
      <w:pPr>
        <w:pStyle w:val="ListBullet"/>
        <w:spacing w:after="40"/>
      </w:pPr>
      <w:r>
        <w:t>Use the backend service name instead of localhost for container-to-container calls.</w:t>
      </w:r>
    </w:p>
    <w:p>
      <w:pPr>
        <w:pStyle w:val="ListBullet"/>
        <w:spacing w:after="40"/>
      </w:pPr>
      <w:r>
        <w:t>Publish only required ports.</w:t>
      </w:r>
    </w:p>
    <w:p>
      <w:pPr>
        <w:pStyle w:val="ListBullet"/>
        <w:spacing w:after="40"/>
      </w:pPr>
      <w:r>
        <w:t>Do not embed database/API credentials in images.</w:t>
      </w:r>
    </w:p>
    <w:p>
      <w:pPr>
        <w:pStyle w:val="Heading2"/>
        <w:spacing w:before="200" w:after="100"/>
      </w:pPr>
      <w:r>
        <w:t>23.4 Logging</w:t>
      </w:r>
    </w:p>
    <w:p>
      <w:pPr>
        <w:pStyle w:val="ListBullet"/>
        <w:spacing w:after="40"/>
      </w:pPr>
      <w:r>
        <w:t>Write logs to stdout/stderr.</w:t>
      </w:r>
    </w:p>
    <w:p>
      <w:pPr>
        <w:pStyle w:val="ListBullet"/>
        <w:spacing w:after="40"/>
      </w:pPr>
      <w:r>
        <w:t>Include IDs useful for debugging without exposing secrets.</w:t>
      </w:r>
    </w:p>
    <w:p>
      <w:pPr>
        <w:pStyle w:val="ListBullet"/>
        <w:spacing w:after="40"/>
      </w:pPr>
      <w:r>
        <w:t>Avoid unnecessary sensitive student data in logs.</w:t>
      </w:r>
    </w:p>
    <w:p>
      <w:pPr>
        <w:pStyle w:val="Heading1"/>
        <w:spacing w:before="200" w:after="100"/>
      </w:pPr>
      <w:r>
        <w:t>24. 3-Day MVP Development Plan</w:t>
      </w:r>
    </w:p>
    <w:p>
      <w:pPr>
        <w:pStyle w:val="Heading2"/>
        <w:spacing w:before="200" w:after="100"/>
      </w:pPr>
      <w:r>
        <w:t>Day 1 — Foundation, Docker and Submission</w:t>
      </w:r>
    </w:p>
    <w:p>
      <w:pPr>
        <w:pStyle w:val="ListBullet"/>
        <w:spacing w:after="40"/>
      </w:pPr>
      <w:r>
        <w:t>Repository/project structure.</w:t>
      </w:r>
    </w:p>
    <w:p>
      <w:pPr>
        <w:pStyle w:val="ListBullet"/>
        <w:spacing w:after="40"/>
      </w:pPr>
      <w:r>
        <w:t>React + Vite + FastAPI setup.</w:t>
      </w:r>
    </w:p>
    <w:p>
      <w:pPr>
        <w:pStyle w:val="ListBullet"/>
        <w:spacing w:after="40"/>
      </w:pPr>
      <w:r>
        <w:t>Dockerfiles and Docker Compose.</w:t>
      </w:r>
    </w:p>
    <w:p>
      <w:pPr>
        <w:pStyle w:val="ListBullet"/>
        <w:spacing w:after="40"/>
      </w:pPr>
      <w:r>
        <w:t>Verify frontend/backend container networking.</w:t>
      </w:r>
    </w:p>
    <w:p>
      <w:pPr>
        <w:pStyle w:val="ListBullet"/>
        <w:spacing w:after="40"/>
      </w:pPr>
      <w:r>
        <w:t>Supabase schema.</w:t>
      </w:r>
    </w:p>
    <w:p>
      <w:pPr>
        <w:pStyle w:val="ListBullet"/>
        <w:spacing w:after="40"/>
      </w:pPr>
      <w:r>
        <w:t>JWT and roles.</w:t>
      </w:r>
    </w:p>
    <w:p>
      <w:pPr>
        <w:pStyle w:val="ListBullet"/>
        <w:spacing w:after="40"/>
      </w:pPr>
      <w:r>
        <w:t>Course/assignment creation.</w:t>
      </w:r>
    </w:p>
    <w:p>
      <w:pPr>
        <w:pStyle w:val="ListBullet"/>
        <w:spacing w:after="40"/>
      </w:pPr>
      <w:r>
        <w:t>Questions, rubrics and CO/PO mapping.</w:t>
      </w:r>
    </w:p>
    <w:p>
      <w:pPr>
        <w:pStyle w:val="ListBullet"/>
        <w:spacing w:after="40"/>
      </w:pPr>
      <w:r>
        <w:t>Student assignment listing.</w:t>
      </w:r>
    </w:p>
    <w:p>
      <w:pPr>
        <w:pStyle w:val="ListBullet"/>
        <w:spacing w:after="40"/>
      </w:pPr>
      <w:r>
        <w:t>Submission upload + Storage.</w:t>
      </w:r>
    </w:p>
    <w:p>
      <w:pPr>
        <w:pStyle w:val="ListBullet"/>
        <w:spacing w:after="40"/>
      </w:pPr>
      <w:r>
        <w:t>Checkpoint: docker compose up → assignment → submission → persistence.</w:t>
      </w:r>
    </w:p>
    <w:p>
      <w:pPr>
        <w:pStyle w:val="Heading2"/>
        <w:spacing w:before="200" w:after="100"/>
      </w:pPr>
      <w:r>
        <w:t>Day 2 — AI Evaluation</w:t>
      </w:r>
    </w:p>
    <w:p>
      <w:pPr>
        <w:pStyle w:val="ListBullet"/>
        <w:spacing w:after="40"/>
      </w:pPr>
      <w:r>
        <w:t>PDF/DOCX extraction.</w:t>
      </w:r>
    </w:p>
    <w:p>
      <w:pPr>
        <w:pStyle w:val="ListBullet"/>
        <w:spacing w:after="40"/>
      </w:pPr>
      <w:r>
        <w:t>Image OCR.</w:t>
      </w:r>
    </w:p>
    <w:p>
      <w:pPr>
        <w:pStyle w:val="ListBullet"/>
        <w:spacing w:after="40"/>
      </w:pPr>
      <w:r>
        <w:t>Whisper transcription.</w:t>
      </w:r>
    </w:p>
    <w:p>
      <w:pPr>
        <w:pStyle w:val="ListBullet"/>
        <w:spacing w:after="40"/>
      </w:pPr>
      <w:r>
        <w:t>Text preprocessing.</w:t>
      </w:r>
    </w:p>
    <w:p>
      <w:pPr>
        <w:pStyle w:val="ListBullet"/>
        <w:spacing w:after="40"/>
      </w:pPr>
      <w:r>
        <w:t>Embeddings + similarity.</w:t>
      </w:r>
    </w:p>
    <w:p>
      <w:pPr>
        <w:pStyle w:val="ListBullet"/>
        <w:spacing w:after="40"/>
      </w:pPr>
      <w:r>
        <w:t>Rubric-based AI evaluation.</w:t>
      </w:r>
    </w:p>
    <w:p>
      <w:pPr>
        <w:pStyle w:val="ListBullet"/>
        <w:spacing w:after="40"/>
      </w:pPr>
      <w:r>
        <w:t>Structured feedback.</w:t>
      </w:r>
    </w:p>
    <w:p>
      <w:pPr>
        <w:pStyle w:val="ListBullet"/>
        <w:spacing w:after="40"/>
      </w:pPr>
      <w:r>
        <w:t>Faculty review/override.</w:t>
      </w:r>
    </w:p>
    <w:p>
      <w:pPr>
        <w:pStyle w:val="ListBullet"/>
        <w:spacing w:after="40"/>
      </w:pPr>
      <w:r>
        <w:t>Rebuild/test images.</w:t>
      </w:r>
    </w:p>
    <w:p>
      <w:pPr>
        <w:pStyle w:val="ListBullet"/>
        <w:spacing w:after="40"/>
      </w:pPr>
      <w:r>
        <w:t>Checkpoint: submission → processing → AI score → feedback → review.</w:t>
      </w:r>
    </w:p>
    <w:p>
      <w:pPr>
        <w:pStyle w:val="Heading2"/>
        <w:spacing w:before="200" w:after="100"/>
      </w:pPr>
      <w:r>
        <w:t>Day 3 — Analytics, Hardening and Deployment</w:t>
      </w:r>
    </w:p>
    <w:p>
      <w:pPr>
        <w:pStyle w:val="ListBullet"/>
        <w:spacing w:after="40"/>
      </w:pPr>
      <w:r>
        <w:t>Learning curve.</w:t>
      </w:r>
    </w:p>
    <w:p>
      <w:pPr>
        <w:pStyle w:val="ListBullet"/>
        <w:spacing w:after="40"/>
      </w:pPr>
      <w:r>
        <w:t>Batch trends.</w:t>
      </w:r>
    </w:p>
    <w:p>
      <w:pPr>
        <w:pStyle w:val="ListBullet"/>
        <w:spacing w:after="40"/>
      </w:pPr>
      <w:r>
        <w:t>Skill progress.</w:t>
      </w:r>
    </w:p>
    <w:p>
      <w:pPr>
        <w:pStyle w:val="ListBullet"/>
        <w:spacing w:after="40"/>
      </w:pPr>
      <w:r>
        <w:t>CO/PO attainment.</w:t>
      </w:r>
    </w:p>
    <w:p>
      <w:pPr>
        <w:pStyle w:val="ListBullet"/>
        <w:spacing w:after="40"/>
      </w:pPr>
      <w:r>
        <w:t>Student/faculty dashboards.</w:t>
      </w:r>
    </w:p>
    <w:p>
      <w:pPr>
        <w:pStyle w:val="ListBullet"/>
        <w:spacing w:after="40"/>
      </w:pPr>
      <w:r>
        <w:t>Performance indicators.</w:t>
      </w:r>
    </w:p>
    <w:p>
      <w:pPr>
        <w:pStyle w:val="ListBullet"/>
        <w:spacing w:after="40"/>
      </w:pPr>
      <w:r>
        <w:t>100+ synthetic records.</w:t>
      </w:r>
    </w:p>
    <w:p>
      <w:pPr>
        <w:pStyle w:val="ListBullet"/>
        <w:spacing w:after="40"/>
      </w:pPr>
      <w:r>
        <w:t>Final Docker images.</w:t>
      </w:r>
    </w:p>
    <w:p>
      <w:pPr>
        <w:pStyle w:val="ListBullet"/>
        <w:spacing w:after="40"/>
      </w:pPr>
      <w:r>
        <w:t>Deploy containerized services.</w:t>
      </w:r>
    </w:p>
    <w:p>
      <w:pPr>
        <w:pStyle w:val="ListBullet"/>
        <w:spacing w:after="40"/>
      </w:pPr>
      <w:r>
        <w:t>Production environment variables/secrets.</w:t>
      </w:r>
    </w:p>
    <w:p>
      <w:pPr>
        <w:pStyle w:val="ListBullet"/>
        <w:spacing w:after="40"/>
      </w:pPr>
      <w:r>
        <w:t>HTTPS/reverse proxy where required.</w:t>
      </w:r>
    </w:p>
    <w:p>
      <w:pPr>
        <w:pStyle w:val="ListBullet"/>
        <w:spacing w:after="40"/>
      </w:pPr>
      <w:r>
        <w:t>Documentation and demo.</w:t>
      </w:r>
    </w:p>
    <w:p>
      <w:pPr>
        <w:pStyle w:val="Heading1"/>
        <w:spacing w:before="200" w:after="100"/>
      </w:pPr>
      <w:r>
        <w:t>25. Testing Requirements</w:t>
      </w:r>
    </w:p>
    <w:tbl>
      <w:tblPr>
        <w:tblStyle w:val="TableGrid"/>
        <w:tblW w:type="auto" w:w="0"/>
        <w:jc w:val="center"/>
        <w:tblLook w:firstColumn="1" w:firstRow="1" w:lastColumn="0" w:lastRow="0" w:noHBand="0" w:noVBand="1" w:val="04A0"/>
      </w:tblPr>
      <w:tblGrid>
        <w:gridCol w:w="5040"/>
        <w:gridCol w:w="5040"/>
      </w:tblGrid>
      <w:tr>
        <w:tc>
          <w:tcPr>
            <w:tcW w:type="dxa" w:w="2160"/>
            <w:shd w:fill="D9EAF7"/>
          </w:tcPr>
          <w:p>
            <w:r>
              <w:rPr>
                <w:b/>
                <w:sz w:val="18"/>
              </w:rPr>
              <w:t>Area</w:t>
            </w:r>
          </w:p>
        </w:tc>
        <w:tc>
          <w:tcPr>
            <w:tcW w:type="dxa" w:w="7632"/>
            <w:shd w:fill="D9EAF7"/>
          </w:tcPr>
          <w:p>
            <w:r>
              <w:rPr>
                <w:b/>
                <w:sz w:val="18"/>
              </w:rPr>
              <w:t>Examples</w:t>
            </w:r>
          </w:p>
        </w:tc>
      </w:tr>
      <w:tr>
        <w:tc>
          <w:tcPr>
            <w:tcW w:type="dxa" w:w="2160"/>
            <w:vAlign w:val="center"/>
          </w:tcPr>
          <w:p>
            <w:r>
              <w:rPr>
                <w:sz w:val="17"/>
              </w:rPr>
              <w:t>Authentication</w:t>
            </w:r>
          </w:p>
        </w:tc>
        <w:tc>
          <w:tcPr>
            <w:tcW w:type="dxa" w:w="7632"/>
            <w:vAlign w:val="center"/>
          </w:tcPr>
          <w:p>
            <w:r>
              <w:rPr>
                <w:sz w:val="17"/>
              </w:rPr>
              <w:t>Valid/invalid login, expired token, role restriction.</w:t>
            </w:r>
          </w:p>
        </w:tc>
      </w:tr>
      <w:tr>
        <w:tc>
          <w:tcPr>
            <w:tcW w:type="dxa" w:w="2160"/>
            <w:vAlign w:val="center"/>
          </w:tcPr>
          <w:p>
            <w:r>
              <w:rPr>
                <w:sz w:val="17"/>
              </w:rPr>
              <w:t>Assignment</w:t>
            </w:r>
          </w:p>
        </w:tc>
        <w:tc>
          <w:tcPr>
            <w:tcW w:type="dxa" w:w="7632"/>
            <w:vAlign w:val="center"/>
          </w:tcPr>
          <w:p>
            <w:r>
              <w:rPr>
                <w:sz w:val="17"/>
              </w:rPr>
              <w:t>Create/edit, deadlines, rubric and CO/PO mapping.</w:t>
            </w:r>
          </w:p>
        </w:tc>
      </w:tr>
      <w:tr>
        <w:tc>
          <w:tcPr>
            <w:tcW w:type="dxa" w:w="2160"/>
            <w:vAlign w:val="center"/>
          </w:tcPr>
          <w:p>
            <w:r>
              <w:rPr>
                <w:sz w:val="17"/>
              </w:rPr>
              <w:t>Submission</w:t>
            </w:r>
          </w:p>
        </w:tc>
        <w:tc>
          <w:tcPr>
            <w:tcW w:type="dxa" w:w="7632"/>
            <w:vAlign w:val="center"/>
          </w:tcPr>
          <w:p>
            <w:r>
              <w:rPr>
                <w:sz w:val="17"/>
              </w:rPr>
              <w:t>Types, size limits, duplicate/late submission.</w:t>
            </w:r>
          </w:p>
        </w:tc>
      </w:tr>
      <w:tr>
        <w:tc>
          <w:tcPr>
            <w:tcW w:type="dxa" w:w="2160"/>
            <w:vAlign w:val="center"/>
          </w:tcPr>
          <w:p>
            <w:r>
              <w:rPr>
                <w:sz w:val="17"/>
              </w:rPr>
              <w:t>AI</w:t>
            </w:r>
          </w:p>
        </w:tc>
        <w:tc>
          <w:tcPr>
            <w:tcW w:type="dxa" w:w="7632"/>
            <w:vAlign w:val="center"/>
          </w:tcPr>
          <w:p>
            <w:r>
              <w:rPr>
                <w:sz w:val="17"/>
              </w:rPr>
              <w:t>Extraction, OCR, transcription, similarity, structured scoring.</w:t>
            </w:r>
          </w:p>
        </w:tc>
      </w:tr>
      <w:tr>
        <w:tc>
          <w:tcPr>
            <w:tcW w:type="dxa" w:w="2160"/>
            <w:vAlign w:val="center"/>
          </w:tcPr>
          <w:p>
            <w:r>
              <w:rPr>
                <w:sz w:val="17"/>
              </w:rPr>
              <w:t>Faculty Review</w:t>
            </w:r>
          </w:p>
        </w:tc>
        <w:tc>
          <w:tcPr>
            <w:tcW w:type="dxa" w:w="7632"/>
            <w:vAlign w:val="center"/>
          </w:tcPr>
          <w:p>
            <w:r>
              <w:rPr>
                <w:sz w:val="17"/>
              </w:rPr>
              <w:t>Accept, modify, finalize.</w:t>
            </w:r>
          </w:p>
        </w:tc>
      </w:tr>
      <w:tr>
        <w:tc>
          <w:tcPr>
            <w:tcW w:type="dxa" w:w="2160"/>
            <w:vAlign w:val="center"/>
          </w:tcPr>
          <w:p>
            <w:r>
              <w:rPr>
                <w:sz w:val="17"/>
              </w:rPr>
              <w:t>Analytics</w:t>
            </w:r>
          </w:p>
        </w:tc>
        <w:tc>
          <w:tcPr>
            <w:tcW w:type="dxa" w:w="7632"/>
            <w:vAlign w:val="center"/>
          </w:tcPr>
          <w:p>
            <w:r>
              <w:rPr>
                <w:sz w:val="17"/>
              </w:rPr>
              <w:t>Learning curve, CO/PO, averages, trends.</w:t>
            </w:r>
          </w:p>
        </w:tc>
      </w:tr>
      <w:tr>
        <w:tc>
          <w:tcPr>
            <w:tcW w:type="dxa" w:w="2160"/>
            <w:vAlign w:val="center"/>
          </w:tcPr>
          <w:p>
            <w:r>
              <w:rPr>
                <w:sz w:val="17"/>
              </w:rPr>
              <w:t>Docker</w:t>
            </w:r>
          </w:p>
        </w:tc>
        <w:tc>
          <w:tcPr>
            <w:tcW w:type="dxa" w:w="7632"/>
            <w:vAlign w:val="center"/>
          </w:tcPr>
          <w:p>
            <w:r>
              <w:rPr>
                <w:sz w:val="17"/>
              </w:rPr>
              <w:t>Build, startup, health check, networking, environment injection.</w:t>
            </w:r>
          </w:p>
        </w:tc>
      </w:tr>
      <w:tr>
        <w:tc>
          <w:tcPr>
            <w:tcW w:type="dxa" w:w="2160"/>
            <w:vAlign w:val="center"/>
          </w:tcPr>
          <w:p>
            <w:r>
              <w:rPr>
                <w:sz w:val="17"/>
              </w:rPr>
              <w:t>Security</w:t>
            </w:r>
          </w:p>
        </w:tc>
        <w:tc>
          <w:tcPr>
            <w:tcW w:type="dxa" w:w="7632"/>
            <w:vAlign w:val="center"/>
          </w:tcPr>
          <w:p>
            <w:r>
              <w:rPr>
                <w:sz w:val="17"/>
              </w:rPr>
              <w:t>Cross-student access, unauthorized API, secret exposure.</w:t>
            </w:r>
          </w:p>
        </w:tc>
      </w:tr>
      <w:tr>
        <w:tc>
          <w:tcPr>
            <w:tcW w:type="dxa" w:w="2160"/>
            <w:vAlign w:val="center"/>
          </w:tcPr>
          <w:p>
            <w:r>
              <w:rPr>
                <w:sz w:val="17"/>
              </w:rPr>
              <w:t>Deployment</w:t>
            </w:r>
          </w:p>
        </w:tc>
        <w:tc>
          <w:tcPr>
            <w:tcW w:type="dxa" w:w="7632"/>
            <w:vAlign w:val="center"/>
          </w:tcPr>
          <w:p>
            <w:r>
              <w:rPr>
                <w:sz w:val="17"/>
              </w:rPr>
              <w:t>CORS, HTTPS, database/storage connectivity, restart behavior.</w:t>
            </w:r>
          </w:p>
        </w:tc>
      </w:tr>
    </w:tbl>
    <w:p/>
    <w:p>
      <w:pPr>
        <w:pStyle w:val="Heading1"/>
        <w:spacing w:before="200" w:after="100"/>
      </w:pPr>
      <w:r>
        <w:t>26. Future Enhancements</w:t>
      </w:r>
    </w:p>
    <w:p>
      <w:pPr>
        <w:pStyle w:val="ListBullet"/>
        <w:spacing w:after="40"/>
      </w:pPr>
      <w:r>
        <w:t>Advanced video understanding.</w:t>
      </w:r>
    </w:p>
    <w:p>
      <w:pPr>
        <w:pStyle w:val="ListBullet"/>
        <w:spacing w:after="40"/>
      </w:pPr>
      <w:r>
        <w:t>Handwriting recognition.</w:t>
      </w:r>
    </w:p>
    <w:p>
      <w:pPr>
        <w:pStyle w:val="ListBullet"/>
        <w:spacing w:after="40"/>
      </w:pPr>
      <w:r>
        <w:t>Code evaluation.</w:t>
      </w:r>
    </w:p>
    <w:p>
      <w:pPr>
        <w:pStyle w:val="ListBullet"/>
        <w:spacing w:after="40"/>
      </w:pPr>
      <w:r>
        <w:t>Adaptive recommendations.</w:t>
      </w:r>
    </w:p>
    <w:p>
      <w:pPr>
        <w:pStyle w:val="ListBullet"/>
        <w:spacing w:after="40"/>
      </w:pPr>
      <w:r>
        <w:t>Knowledge/competency graphs.</w:t>
      </w:r>
    </w:p>
    <w:p>
      <w:pPr>
        <w:pStyle w:val="ListBullet"/>
        <w:spacing w:after="40"/>
      </w:pPr>
      <w:r>
        <w:t>Advanced predictive models.</w:t>
      </w:r>
    </w:p>
    <w:p>
      <w:pPr>
        <w:pStyle w:val="ListBullet"/>
        <w:spacing w:after="40"/>
      </w:pPr>
      <w:r>
        <w:t>Institution-wide analytics.</w:t>
      </w:r>
    </w:p>
    <w:p>
      <w:pPr>
        <w:pStyle w:val="ListBullet"/>
        <w:spacing w:after="40"/>
      </w:pPr>
      <w:r>
        <w:t>Semester comparison.</w:t>
      </w:r>
    </w:p>
    <w:p>
      <w:pPr>
        <w:pStyle w:val="ListBullet"/>
        <w:spacing w:after="40"/>
      </w:pPr>
      <w:r>
        <w:t>Mobile application.</w:t>
      </w:r>
    </w:p>
    <w:p>
      <w:pPr>
        <w:pStyle w:val="ListBullet"/>
        <w:spacing w:after="40"/>
      </w:pPr>
      <w:r>
        <w:t>GPU-enabled AI worker containers.</w:t>
      </w:r>
    </w:p>
    <w:p>
      <w:pPr>
        <w:pStyle w:val="ListBullet"/>
        <w:spacing w:after="40"/>
      </w:pPr>
      <w:r>
        <w:t>Celery/RQ + Redis background jobs.</w:t>
      </w:r>
    </w:p>
    <w:p>
      <w:pPr>
        <w:pStyle w:val="ListBullet"/>
        <w:spacing w:after="40"/>
      </w:pPr>
      <w:r>
        <w:t>CI/CD for Docker images.</w:t>
      </w:r>
    </w:p>
    <w:p>
      <w:pPr>
        <w:pStyle w:val="ListBullet"/>
        <w:spacing w:after="40"/>
      </w:pPr>
      <w:r>
        <w:t>Kubernetes when scale requires it.</w:t>
      </w:r>
    </w:p>
    <w:p>
      <w:pPr>
        <w:pStyle w:val="Heading1"/>
        <w:spacing w:before="200" w:after="100"/>
      </w:pPr>
      <w:r>
        <w:t>27. Conclusion</w:t>
      </w:r>
    </w:p>
    <w:p>
      <w:r>
        <w:t>The IIPS Multimodal Student Assignment Analysis, Evaluation &amp; Learning Curve Analytics System is an end-to-end academic assessment and learning improvement platform. Its value is the transformation of repeated assignment evidence into structured information about learning, competencies, skills, CO/PO attainment and performance trends.</w:t>
      </w:r>
    </w:p>
    <w:p>
      <w:r>
        <w:t>For the three-day MVP, the recommended architecture is React + Vite + FastAPI + Supabase, packaged using Docker. React + Vite accelerates academic dashboards and forms, FastAPI provides a clean API/business-logic boundary, Supabase provides managed relational storage and file storage, and Docker ensures reproducible development and deployment. The design remains extensible for background AI workers, advanced multimodal models, predictive analytics and institution-wide deployment.</w:t>
      </w:r>
    </w:p>
    <w:sectPr w:rsidR="00FC693F" w:rsidRPr="0006063C" w:rsidSect="00034616">
      <w:footerReference w:type="default" r:id="rId15"/>
      <w:headerReference w:type="default" r:id="rId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IIPS Multimodal Assignment Analysis &amp; Learning Analytics System | SRS v1.1 | React + Vite + FastAPI + Docker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