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8F8F" w14:textId="66BCD7D8" w:rsidR="003E1D76" w:rsidRDefault="003E3AA7">
      <w:r>
        <w:rPr>
          <w:rFonts w:hint="eastAsia"/>
        </w:rPr>
        <w:t>研究計画書</w:t>
      </w:r>
    </w:p>
    <w:p w14:paraId="154BE3AC" w14:textId="72C768B1" w:rsidR="003E3AA7" w:rsidRDefault="003E3AA7"/>
    <w:p w14:paraId="30B4D962" w14:textId="66F38BA2" w:rsidR="008C2EA4" w:rsidRPr="008C2EA4" w:rsidRDefault="008C2EA4">
      <w:pPr>
        <w:rPr>
          <w:rFonts w:hint="eastAsia"/>
        </w:rPr>
      </w:pPr>
      <w:r>
        <w:rPr>
          <w:rFonts w:hint="eastAsia"/>
        </w:rPr>
        <w:t xml:space="preserve">　ごみの増加は自然や社会にさまざまな影響を及ぼす。環境面ではごみの処理には、運搬、焼却など二酸化炭素の排出量が増え、地球温暖化に悪影響を及ぼす。また、ごみ処理費用は税金や手数料で賄われるため、ごみが増えるほど福祉や教育などに充てられる財源が減ることも意味する。それらの問題を解決するためにゴミの総量を減らすことや、分別を進めてリサイクルを促進する必要がある。そのための手段の１つに単位制価格を導入した時に、リサイクルやごみの削減につながるのか、を研究した論文が数多く執筆されている。</w:t>
      </w:r>
    </w:p>
    <w:p w14:paraId="33283813" w14:textId="77777777" w:rsidR="008C2EA4" w:rsidRDefault="008C2EA4"/>
    <w:p w14:paraId="2864C69A" w14:textId="77777777" w:rsidR="008C2EA4" w:rsidRDefault="008C2EA4">
      <w:pPr>
        <w:rPr>
          <w:rFonts w:hint="eastAsia"/>
        </w:rPr>
      </w:pPr>
    </w:p>
    <w:p w14:paraId="23AAE015" w14:textId="77777777" w:rsidR="008C2EA4" w:rsidRDefault="008C2EA4"/>
    <w:p w14:paraId="5EE78871" w14:textId="3D23DB8F" w:rsidR="008C2EA4" w:rsidRDefault="008C2EA4" w:rsidP="008C2EA4">
      <w:pPr>
        <w:ind w:firstLineChars="100" w:firstLine="210"/>
        <w:rPr>
          <w:lang w:val="en-GB"/>
        </w:rPr>
      </w:pPr>
      <w:r>
        <w:rPr>
          <w:rFonts w:hint="eastAsia"/>
          <w:lang w:val="en-GB"/>
        </w:rPr>
        <w:t>ごみの有料化に関しての実証分析は古くから行われており、</w:t>
      </w:r>
      <w:proofErr w:type="spellStart"/>
      <w:r>
        <w:rPr>
          <w:lang w:val="en-GB"/>
        </w:rPr>
        <w:t>wertz</w:t>
      </w:r>
      <w:proofErr w:type="spellEnd"/>
      <w:r>
        <w:rPr>
          <w:lang w:val="en-GB"/>
        </w:rPr>
        <w:t>(1976)</w:t>
      </w:r>
      <w:r>
        <w:rPr>
          <w:rFonts w:hint="eastAsia"/>
          <w:lang w:val="en-GB"/>
        </w:rPr>
        <w:t>から始まったとされる。初期の研究では、主にクロスセクション分析が行われており、またサンプル数も十分でない研究もあった。</w:t>
      </w:r>
    </w:p>
    <w:p w14:paraId="3E355F33" w14:textId="0CE28796" w:rsidR="008C2EA4" w:rsidRDefault="008C2EA4">
      <w:pPr>
        <w:rPr>
          <w:rFonts w:hint="eastAsia"/>
          <w:lang w:val="en-GB"/>
        </w:rPr>
      </w:pPr>
      <w:r>
        <w:rPr>
          <w:rFonts w:hint="eastAsia"/>
          <w:lang w:val="en-GB"/>
        </w:rPr>
        <w:t xml:space="preserve">　</w:t>
      </w:r>
      <w:r>
        <w:rPr>
          <w:lang w:val="en-GB"/>
        </w:rPr>
        <w:t>Callan and Thomas(1999)</w:t>
      </w:r>
      <w:r>
        <w:rPr>
          <w:rFonts w:hint="eastAsia"/>
          <w:lang w:val="en-GB"/>
        </w:rPr>
        <w:t>は、ごみの単位制料金の導入は地域性があることを離散選択モデルによって明らかにした。その結果、年齢や学歴、住宅価格など社会的要因が単位制価格の導入の意思決定に影響を及ぼしている。その後の研究では、パネルデータの利用可能性が</w:t>
      </w:r>
    </w:p>
    <w:p w14:paraId="59B881CA" w14:textId="292EFF53" w:rsidR="008C2EA4" w:rsidRDefault="008C2EA4">
      <w:pPr>
        <w:rPr>
          <w:lang w:val="en-GB"/>
        </w:rPr>
      </w:pPr>
      <w:r>
        <w:rPr>
          <w:rFonts w:hint="eastAsia"/>
          <w:lang w:val="en-GB"/>
        </w:rPr>
        <w:t>上がったことも含めて、このような地域の内生性を考慮した実証分析が多く行われるようになった。代表的なものでは、固定効果を制御した上で差の差分(</w:t>
      </w:r>
      <w:r>
        <w:rPr>
          <w:lang w:val="en-GB"/>
        </w:rPr>
        <w:t>DID</w:t>
      </w:r>
      <w:r>
        <w:rPr>
          <w:rFonts w:hint="eastAsia"/>
          <w:lang w:val="en-GB"/>
        </w:rPr>
        <w:t>)分析をした</w:t>
      </w:r>
      <w:proofErr w:type="spellStart"/>
      <w:r w:rsidRPr="008C2EA4">
        <w:rPr>
          <w:rFonts w:hint="eastAsia"/>
          <w:lang w:val="en-GB"/>
        </w:rPr>
        <w:t>A</w:t>
      </w:r>
      <w:r w:rsidRPr="008C2EA4">
        <w:rPr>
          <w:lang w:val="en-GB"/>
        </w:rPr>
        <w:t>llers</w:t>
      </w:r>
      <w:proofErr w:type="spellEnd"/>
      <w:r w:rsidRPr="008C2EA4">
        <w:rPr>
          <w:lang w:val="en-GB"/>
        </w:rPr>
        <w:t xml:space="preserve"> and Hoeben (2010)</w:t>
      </w:r>
      <w:r>
        <w:rPr>
          <w:rFonts w:hint="eastAsia"/>
          <w:lang w:val="en-GB"/>
        </w:rPr>
        <w:t>や。</w:t>
      </w:r>
    </w:p>
    <w:p w14:paraId="0B05DCF6" w14:textId="2EB9EE28" w:rsidR="008C2EA4" w:rsidRDefault="008C2EA4">
      <w:pPr>
        <w:rPr>
          <w:rFonts w:hint="eastAsia"/>
          <w:lang w:val="en-GB"/>
        </w:rPr>
      </w:pPr>
      <w:r>
        <w:rPr>
          <w:rFonts w:hint="eastAsia"/>
          <w:lang w:val="en-GB"/>
        </w:rPr>
        <w:t xml:space="preserve"> </w:t>
      </w:r>
      <w:r>
        <w:rPr>
          <w:lang w:val="en-GB"/>
        </w:rPr>
        <w:t xml:space="preserve"> </w:t>
      </w:r>
      <w:r>
        <w:rPr>
          <w:rFonts w:hint="eastAsia"/>
          <w:lang w:val="en-GB"/>
        </w:rPr>
        <w:t>しかし、研究によって</w:t>
      </w:r>
    </w:p>
    <w:p w14:paraId="51FDCB10" w14:textId="736F1B2D" w:rsidR="008C2EA4" w:rsidRDefault="008C2EA4" w:rsidP="008C2EA4">
      <w:pPr>
        <w:jc w:val="left"/>
        <w:rPr>
          <w:lang w:val="en-GB"/>
        </w:rPr>
      </w:pPr>
      <w:r>
        <w:rPr>
          <w:rFonts w:hint="eastAsia"/>
          <w:lang w:val="en-GB"/>
        </w:rPr>
        <w:t xml:space="preserve">　近年では、より自然実験を用いるアプローチが増えており、</w:t>
      </w:r>
      <w:r>
        <w:rPr>
          <w:lang w:val="en-GB"/>
        </w:rPr>
        <w:t>synthetic control method</w:t>
      </w:r>
      <w:r>
        <w:rPr>
          <w:rFonts w:hint="eastAsia"/>
          <w:lang w:val="en-GB"/>
        </w:rPr>
        <w:t>を用いた</w:t>
      </w:r>
      <w:r w:rsidRPr="008C2EA4">
        <w:t>M Bueno</w:t>
      </w:r>
      <w:r>
        <w:t xml:space="preserve"> </w:t>
      </w:r>
      <w:r>
        <w:rPr>
          <w:lang w:val="en-GB"/>
        </w:rPr>
        <w:t>and</w:t>
      </w:r>
      <w:r w:rsidRPr="008C2EA4">
        <w:t> </w:t>
      </w:r>
      <w:hyperlink r:id="rId4" w:history="1">
        <w:r w:rsidRPr="008C2EA4">
          <w:rPr>
            <w:rStyle w:val="a3"/>
            <w:color w:val="000000" w:themeColor="text1"/>
            <w:u w:val="none"/>
          </w:rPr>
          <w:t>M Valente</w:t>
        </w:r>
      </w:hyperlink>
      <w:r>
        <w:rPr>
          <w:color w:val="000000" w:themeColor="text1"/>
          <w:lang w:val="en-GB"/>
        </w:rPr>
        <w:t>( 2019</w:t>
      </w:r>
      <w:r>
        <w:rPr>
          <w:lang w:val="en-GB"/>
        </w:rPr>
        <w:t>)</w:t>
      </w:r>
      <w:r>
        <w:rPr>
          <w:rFonts w:hint="eastAsia"/>
          <w:lang w:val="en-GB"/>
        </w:rPr>
        <w:t>や、単位制価格の導入年が異なる自治体に応用したw</w:t>
      </w:r>
      <w:r>
        <w:rPr>
          <w:lang w:val="en-GB"/>
        </w:rPr>
        <w:t>eighted two way fixed model</w:t>
      </w:r>
      <w:r>
        <w:rPr>
          <w:rFonts w:hint="eastAsia"/>
          <w:lang w:val="en-GB"/>
        </w:rPr>
        <w:t>用いて差の差分分析の枠組みで分析したI</w:t>
      </w:r>
      <w:r>
        <w:rPr>
          <w:lang w:val="en-GB"/>
        </w:rPr>
        <w:t>chinose and Yamamoto(2019)</w:t>
      </w:r>
      <w:r>
        <w:rPr>
          <w:rFonts w:hint="eastAsia"/>
          <w:lang w:val="en-GB"/>
        </w:rPr>
        <w:t>などの研究がある。</w:t>
      </w:r>
    </w:p>
    <w:p w14:paraId="79A9487B" w14:textId="4C25C529" w:rsidR="008C2EA4" w:rsidRDefault="008C2EA4" w:rsidP="008C2EA4">
      <w:pPr>
        <w:jc w:val="left"/>
        <w:rPr>
          <w:lang w:val="en-GB"/>
        </w:rPr>
      </w:pPr>
      <w:r>
        <w:rPr>
          <w:rFonts w:hint="eastAsia"/>
          <w:lang w:val="en-GB"/>
        </w:rPr>
        <w:t xml:space="preserve"> </w:t>
      </w:r>
      <w:r>
        <w:rPr>
          <w:lang w:val="en-GB"/>
        </w:rPr>
        <w:t xml:space="preserve"> </w:t>
      </w:r>
      <w:r>
        <w:rPr>
          <w:rFonts w:hint="eastAsia"/>
          <w:lang w:val="en-GB"/>
        </w:rPr>
        <w:t>日本の研究では、先述した</w:t>
      </w:r>
      <w:r>
        <w:rPr>
          <w:lang w:val="en-GB"/>
        </w:rPr>
        <w:t>Ichinose(2019)</w:t>
      </w:r>
      <w:r>
        <w:rPr>
          <w:rFonts w:hint="eastAsia"/>
          <w:lang w:val="en-GB"/>
        </w:rPr>
        <w:t>や長期のリバウンド効果を検証した</w:t>
      </w:r>
      <w:r>
        <w:rPr>
          <w:lang w:val="en-GB"/>
        </w:rPr>
        <w:t>Usui(2014)</w:t>
      </w:r>
      <w:r>
        <w:rPr>
          <w:rFonts w:hint="eastAsia"/>
          <w:lang w:val="en-GB"/>
        </w:rPr>
        <w:t>などが挙げられる。</w:t>
      </w:r>
    </w:p>
    <w:p w14:paraId="78F98A8D" w14:textId="62012CA3" w:rsidR="008C2EA4" w:rsidRDefault="008C2EA4" w:rsidP="008C2EA4">
      <w:pPr>
        <w:jc w:val="left"/>
        <w:rPr>
          <w:lang w:val="en-GB"/>
        </w:rPr>
      </w:pPr>
      <w:r>
        <w:rPr>
          <w:rFonts w:hint="eastAsia"/>
          <w:lang w:val="en-GB"/>
        </w:rPr>
        <w:t xml:space="preserve">　しかし、上記の論文では不足している点がいくつかある。まず、リサイクル率は国によって大きく異なる。OECD内の国では、―――。よって、日本の自治体の特性を考慮した実証分析がより必要であると考える。</w:t>
      </w:r>
    </w:p>
    <w:p w14:paraId="621A49DF" w14:textId="50B5B35D" w:rsidR="008C2EA4" w:rsidRPr="008C2EA4" w:rsidRDefault="008C2EA4" w:rsidP="008C2EA4">
      <w:pPr>
        <w:jc w:val="left"/>
        <w:rPr>
          <w:rFonts w:hint="eastAsia"/>
          <w:lang w:val="en-GB"/>
        </w:rPr>
      </w:pPr>
      <w:r>
        <w:rPr>
          <w:rFonts w:hint="eastAsia"/>
          <w:lang w:val="en-GB"/>
        </w:rPr>
        <w:t xml:space="preserve">　また、日本の</w:t>
      </w:r>
    </w:p>
    <w:sectPr w:rsidR="008C2EA4" w:rsidRPr="008C2E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A7"/>
    <w:rsid w:val="0003374D"/>
    <w:rsid w:val="00232333"/>
    <w:rsid w:val="003E3AA7"/>
    <w:rsid w:val="006E40EF"/>
    <w:rsid w:val="0077529E"/>
    <w:rsid w:val="008B2DEA"/>
    <w:rsid w:val="008C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E04637"/>
  <w15:chartTrackingRefBased/>
  <w15:docId w15:val="{98FF135B-D55C-7740-AB23-6520562F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2EA4"/>
    <w:rPr>
      <w:color w:val="0563C1" w:themeColor="hyperlink"/>
      <w:u w:val="single"/>
    </w:rPr>
  </w:style>
  <w:style w:type="character" w:styleId="a4">
    <w:name w:val="Unresolved Mention"/>
    <w:basedOn w:val="a0"/>
    <w:uiPriority w:val="99"/>
    <w:semiHidden/>
    <w:unhideWhenUsed/>
    <w:rsid w:val="008C2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1035">
      <w:bodyDiv w:val="1"/>
      <w:marLeft w:val="0"/>
      <w:marRight w:val="0"/>
      <w:marTop w:val="0"/>
      <w:marBottom w:val="0"/>
      <w:divBdr>
        <w:top w:val="none" w:sz="0" w:space="0" w:color="auto"/>
        <w:left w:val="none" w:sz="0" w:space="0" w:color="auto"/>
        <w:bottom w:val="none" w:sz="0" w:space="0" w:color="auto"/>
        <w:right w:val="none" w:sz="0" w:space="0" w:color="auto"/>
      </w:divBdr>
    </w:div>
    <w:div w:id="19581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google.com/citations?user=Db-EOuUAAAAJ&amp;hl=ja&amp;oi=sr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itou-hiroki-jk@ynu.jp</dc:creator>
  <cp:keywords/>
  <dc:description/>
  <cp:lastModifiedBy>itou-hiroki-jk@ynu.jp</cp:lastModifiedBy>
  <cp:revision>2</cp:revision>
  <dcterms:created xsi:type="dcterms:W3CDTF">2022-06-03T12:52:00Z</dcterms:created>
  <dcterms:modified xsi:type="dcterms:W3CDTF">2022-06-11T16:54:00Z</dcterms:modified>
</cp:coreProperties>
</file>