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TO TURN IN: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DDL for the two tables.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DML that you use for inserting rows into the two tables.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code for your triggers and the stored procedure.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demonstration that the triggers work: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table of the data in the two tables when you start the insert to test the trigger.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console output from the trigger failing.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DDL:</w:t>
        <w:br w:type="textWrapping"/>
        <w:t xml:space="preserve">create table JoAnneStore (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StoreName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StoreManager</w:t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StoreRevenue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CityID</w:t>
        <w:tab/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DistrictName</w:t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constraint</w:t>
        <w:tab/>
        <w:tab/>
        <w:t xml:space="preserve">JAS_PK</w:t>
        <w:tab/>
        <w:tab/>
        <w:tab/>
        <w:t xml:space="preserve">primary key</w:t>
        <w:tab/>
        <w:tab/>
        <w:t xml:space="preserve">(StoreName,  DistrictName, CityID),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constraint</w:t>
        <w:tab/>
        <w:tab/>
        <w:t xml:space="preserve">JAS_FK</w:t>
        <w:tab/>
        <w:tab/>
        <w:tab/>
        <w:t xml:space="preserve">foreign key</w:t>
        <w:tab/>
        <w:tab/>
        <w:t xml:space="preserve">(DistrictName, CityID) references City(DistrictName, CityID)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City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CityName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CityID</w:t>
        <w:tab/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DistrictName</w:t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constraint</w:t>
        <w:tab/>
        <w:tab/>
        <w:t xml:space="preserve">City_PK</w:t>
        <w:tab/>
        <w:tab/>
        <w:tab/>
        <w:t xml:space="preserve">primary key</w:t>
        <w:tab/>
        <w:tab/>
        <w:t xml:space="preserve">(DistrictName, CityID)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DML: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INSERT INTO JoAnneStore(Store_name, Store_manager, Store_revenue, City_ID, District_name) VALUES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(Palo Verde, Eliza Doolittle, 500005.82, 1, South Bay),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(Towne Center, Milly Cyrus, 382234.88, 1, South Bay),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(Fashion Center, David Duchovny, 128000.83, 2, South Bay),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(South Mall, Michael J. Fox, 512384, 2, South Bay),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(Signal Hill, Tony Stark, 213412.45, 3, Los Angeles),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(Bixby Park, Bruce Banner, 564214243.34, 3, Los Angeles),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(El Dorado, Stephen Strange, 89034900.23, 4, Los Angeles),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(Hartwell, Steven Rodgers, 5456654.23, 4, Los Angeles);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City(City_ID, District_name, City_name) VALUES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South Bay, Torrance),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South Bay, Redondo Beach),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Los Angeles, Long Beach),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Los Angeles, Lakewood);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Trigger 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DEFINER = CURRENT_USER TRIGGER `&lt;databasename&gt;`.`&lt;table&gt;_AFTER_UPDATE` AFTER UPDATE ON `&lt;type&gt;` FOR EACH ROW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Console Output Screenshots: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