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EX16_XL_CH03_GRADER_CAP_HW - Airline Arrivals Analysis 1.9</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are an analyst for the airline industry. You created a workbook that lists overall airline arrival statistics for several years. In particular, you listed the percentage and number of on-time arrivals, late arrivals, canceled flights, and diverted flights based on information provided by the Bureau of Transportation Statistics. You want to create charts and insert sparklines that show the trends to discuss with airline and airport managers.</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and open the file named </w:t>
            </w:r>
            <w:r>
              <w:rPr>
                <w:sz/>
                <w:i/>
              </w:rPr>
              <w:rFonts/>
              <w:t xml:space="preserve">e03_grader_h</w:t>
            </w:r>
            <w:r>
              <w:rPr>
                <w:sz/>
                <w:i/>
              </w:rPr>
              <w:rFonts/>
              <w:t xml:space="preserve">1</w:t>
            </w:r>
            <w:r>
              <w:rPr>
                <w:sz/>
                <w:i/>
              </w:rPr>
              <w:rFonts/>
              <w:t xml:space="preserve">.xlsx</w:t>
            </w:r>
            <w:r>
              <w:rPr>
                <w:sz/>
              </w:rPr>
              <w:rFonts/>
              <w:t xml:space="preserve">.</w:t>
            </w:r>
          </w:p>
        </w:tc>
        <w:tc>
          <w:p>
            <w:r>
              <w:t>0</w:t>
            </w:r>
          </w:p>
        </w:tc>
      </w:tr>
      <w:tr>
        <w:tc>
          <w:p>
            <w:r>
              <w:t>2</w:t>
            </w:r>
          </w:p>
        </w:tc>
        <w:tc>
          <w:p>
            <w:r>
              <w:rPr>
                <w:sz/>
              </w:rPr>
              <w:rFonts/>
              <w:t xml:space="preserve">Insert Line sparklines in the range G4:G7, using the data for the five years in the range B4:F7. </w:t>
            </w:r>
          </w:p>
        </w:tc>
        <w:tc>
          <w:p>
            <w:r>
              <w:t>10</w:t>
            </w:r>
          </w:p>
        </w:tc>
      </w:tr>
      <w:tr>
        <w:tc>
          <w:p>
            <w:r>
              <w:t>3</w:t>
            </w:r>
          </w:p>
        </w:tc>
        <w:tc>
          <w:p>
            <w:r>
              <w:rPr>
                <w:sz/>
              </w:rPr>
              <w:rFonts/>
              <w:t xml:space="preserve">Display the high and low points for the Sparklines.</w:t>
              <w:br/>
            </w:r>
            <w:r>
              <w:rPr>
                <w:sz/>
              </w:rPr>
              <w:rFonts/>
              <w:t xml:space="preserve"/>
            </w:r>
          </w:p>
        </w:tc>
        <w:tc>
          <w:p>
            <w:r>
              <w:t>4</w:t>
            </w:r>
          </w:p>
        </w:tc>
      </w:tr>
      <w:tr>
        <w:tc>
          <w:p>
            <w:r>
              <w:t>4</w:t>
            </w:r>
          </w:p>
        </w:tc>
        <w:tc>
          <w:p>
            <w:r>
              <w:rPr>
                <w:sz/>
              </w:rPr>
              <w:rFonts/>
              <w:t xml:space="preserve">For the range containing Sparklines, change the high point marker color to Green (under Standard Colors).</w:t>
              <w:br/>
            </w:r>
            <w:r>
              <w:rPr>
                <w:sz/>
              </w:rPr>
              <w:rFonts/>
              <w:t xml:space="preserve"/>
            </w:r>
          </w:p>
        </w:tc>
        <w:tc>
          <w:p>
            <w:r>
              <w:t>4</w:t>
            </w:r>
          </w:p>
        </w:tc>
      </w:tr>
      <w:tr>
        <w:tc>
          <w:p>
            <w:r>
              <w:t>5</w:t>
            </w:r>
          </w:p>
        </w:tc>
        <w:tc>
          <w:p>
            <w:r>
              <w:rPr>
                <w:sz/>
              </w:rPr>
              <w:rFonts/>
              <w:t xml:space="preserve">Select the range A4:A7 and the range F4:F7. Create a pie chart and move it to a chart sheet named </w:t>
            </w:r>
            <w:r>
              <w:rPr>
                <w:sz/>
                <w:color w:val="0070C0"/>
                <w:b/>
              </w:rPr>
              <w:rFonts/>
              <w:t xml:space="preserve">Pie Chart</w:t>
            </w:r>
            <w:r>
              <w:rPr>
                <w:sz/>
              </w:rPr>
              <w:rFonts/>
              <w:t xml:space="preserve">.</w:t>
              <w:br/>
            </w:r>
            <w:r>
              <w:rPr>
                <w:sz/>
              </w:rPr>
              <w:rFonts/>
              <w:t xml:space="preserve"/>
            </w:r>
          </w:p>
        </w:tc>
        <w:tc>
          <w:p>
            <w:r>
              <w:t>10</w:t>
            </w:r>
          </w:p>
        </w:tc>
      </w:tr>
      <w:tr>
        <w:tc>
          <w:p>
            <w:r>
              <w:t>6</w:t>
            </w:r>
          </w:p>
        </w:tc>
        <w:tc>
          <w:p>
            <w:r>
              <w:rPr>
                <w:sz/>
              </w:rPr>
              <w:rFonts/>
              <w:t xml:space="preserve">Type </w:t>
            </w:r>
            <w:r>
              <w:rPr>
                <w:sz/>
                <w:color w:val="0070C0"/>
                <w:b/>
              </w:rPr>
              <w:rFonts/>
              <w:t xml:space="preserve">2014 Flight Arrivals</w:t>
            </w:r>
            <w:r>
              <w:rPr>
                <w:sz/>
              </w:rPr>
              <w:rFonts/>
              <w:t xml:space="preserve"> as the chart title. </w:t>
              <w:br/>
            </w:r>
            <w:r>
              <w:rPr>
                <w:sz/>
              </w:rPr>
              <w:rFonts/>
              <w:t xml:space="preserve"/>
            </w:r>
          </w:p>
        </w:tc>
        <w:tc>
          <w:p>
            <w:r>
              <w:t>3</w:t>
            </w:r>
          </w:p>
        </w:tc>
      </w:tr>
      <w:tr>
        <w:tc>
          <w:p>
            <w:r>
              <w:t>7</w:t>
            </w:r>
          </w:p>
        </w:tc>
        <w:tc>
          <w:p>
            <w:r>
              <w:rPr>
                <w:sz/>
              </w:rPr>
              <w:rFonts/>
              <w:t xml:space="preserve">Apply the Style 12 chart style. Format the chart title with Blue font color (under Standard Colors).</w:t>
            </w:r>
          </w:p>
        </w:tc>
        <w:tc>
          <w:p>
            <w:r>
              <w:t>6</w:t>
            </w:r>
          </w:p>
        </w:tc>
      </w:tr>
      <w:tr>
        <w:tc>
          <w:p>
            <w:r>
              <w:t>8</w:t>
            </w:r>
          </w:p>
        </w:tc>
        <w:tc>
          <w:p>
            <w:r>
              <w:rPr>
                <w:sz/>
              </w:rPr>
              <w:rFonts/>
              <w:t xml:space="preserve">Change the Legend Position to Top to position the legend between the chart title and the plot area.</w:t>
              <w:br/>
            </w:r>
            <w:r>
              <w:rPr>
                <w:sz/>
              </w:rPr>
              <w:rFonts/>
              <w:t xml:space="preserve"/>
            </w:r>
          </w:p>
        </w:tc>
        <w:tc>
          <w:p>
            <w:r>
              <w:t>4</w:t>
            </w:r>
          </w:p>
        </w:tc>
      </w:tr>
      <w:tr>
        <w:tc>
          <w:p>
            <w:r>
              <w:t>9</w:t>
            </w:r>
          </w:p>
        </w:tc>
        <w:tc>
          <w:p>
            <w:r>
              <w:rPr>
                <w:sz/>
              </w:rPr>
              <w:rFonts/>
              <w:t xml:space="preserve">Add data labels to the Best Fit position. </w:t>
            </w:r>
          </w:p>
        </w:tc>
        <w:tc>
          <w:p>
            <w:r>
              <w:t>4</w:t>
            </w:r>
          </w:p>
        </w:tc>
      </w:tr>
      <w:tr>
        <w:tc>
          <w:p>
            <w:r>
              <w:t>10</w:t>
            </w:r>
          </w:p>
        </w:tc>
        <w:tc>
          <w:p>
            <w:r>
              <w:rPr>
                <w:sz/>
              </w:rPr>
              <w:rFonts/>
              <w:t xml:space="preserve">Apply 12-pt size and bold the data labels.</w:t>
              <w:br/>
            </w:r>
            <w:r>
              <w:rPr>
                <w:sz/>
              </w:rPr>
              <w:rFonts/>
              <w:t xml:space="preserve"/>
            </w:r>
          </w:p>
        </w:tc>
        <w:tc>
          <w:p>
            <w:r>
              <w:t>4</w:t>
            </w:r>
          </w:p>
        </w:tc>
      </w:tr>
      <w:tr>
        <w:tc>
          <w:p>
            <w:r>
              <w:t>11</w:t>
            </w:r>
          </w:p>
        </w:tc>
        <w:tc>
          <w:p>
            <w:r>
              <w:rPr>
                <w:sz/>
              </w:rPr>
              <w:rFonts/>
              <w:t xml:space="preserve">Format the Canceled data point with Dark Red fill color. Format the Late Arrival data point in Green. Explode the Late Arrival data point by 5%.</w:t>
              <w:br/>
            </w:r>
            <w:r>
              <w:rPr>
                <w:sz/>
              </w:rPr>
              <w:rFonts/>
              <w:t xml:space="preserve"/>
            </w:r>
          </w:p>
        </w:tc>
        <w:tc>
          <w:p>
            <w:r>
              <w:t>5</w:t>
            </w:r>
          </w:p>
        </w:tc>
      </w:tr>
      <w:tr>
        <w:tc>
          <w:p>
            <w:r>
              <w:t>12</w:t>
            </w:r>
          </w:p>
        </w:tc>
        <w:tc>
          <w:p>
            <w:r>
              <w:rPr>
                <w:sz/>
              </w:rPr>
              <w:rFonts/>
              <w:t xml:space="preserve">Select the range A10:F15 in the Arrivals worksheet and create a clustered column chart. </w:t>
            </w:r>
          </w:p>
        </w:tc>
        <w:tc>
          <w:p>
            <w:r>
              <w:t>10</w:t>
            </w:r>
          </w:p>
        </w:tc>
      </w:tr>
      <w:tr>
        <w:tc>
          <w:p>
            <w:r>
              <w:t>13</w:t>
            </w:r>
          </w:p>
        </w:tc>
        <w:tc>
          <w:p>
            <w:r>
              <w:rPr>
                <w:sz/>
              </w:rPr>
              <w:rFonts/>
              <w:t xml:space="preserve">Type </w:t>
            </w:r>
            <w:r>
              <w:rPr>
                <w:sz/>
                <w:color w:val="0070C0"/>
                <w:b/>
              </w:rPr>
              <w:rFonts/>
              <w:t xml:space="preserve">On-Time and Late Flight Arrivals</w:t>
            </w:r>
            <w:r>
              <w:rPr>
                <w:sz/>
                <w:color w:val="0070C0"/>
                <w:b/>
              </w:rPr>
              <w:rFonts/>
              <w:t xml:space="preserve"> </w:t>
            </w:r>
            <w:r>
              <w:rPr>
                <w:sz/>
              </w:rPr>
              <w:rFonts/>
              <w:t xml:space="preserve">for the chart title.</w:t>
              <w:br/>
            </w:r>
            <w:r>
              <w:rPr>
                <w:sz/>
              </w:rPr>
              <w:rFonts/>
              <w:t xml:space="preserve"/>
            </w:r>
          </w:p>
        </w:tc>
        <w:tc>
          <w:p>
            <w:r>
              <w:t>3</w:t>
            </w:r>
          </w:p>
        </w:tc>
      </w:tr>
      <w:tr>
        <w:tc>
          <w:p>
            <w:r>
              <w:t>14</w:t>
            </w:r>
          </w:p>
        </w:tc>
        <w:tc>
          <w:p>
            <w:r>
              <w:rPr>
                <w:sz/>
              </w:rPr>
              <w:rFonts/>
              <w:t xml:space="preserve">Position the clustered column chart so that the top-left corner is in cell A20. Change the chart width to </w:t>
            </w:r>
            <w:r>
              <w:rPr>
                <w:sz/>
                <w:color w:val="0070C0"/>
                <w:b/>
              </w:rPr>
              <w:rFonts/>
              <w:t xml:space="preserve">5.75</w:t>
            </w:r>
            <w:r>
              <w:rPr>
                <w:sz/>
              </w:rPr>
              <w:rFonts/>
              <w:t xml:space="preserve"> inches and the height to </w:t>
            </w:r>
            <w:r>
              <w:rPr>
                <w:sz/>
                <w:color w:val="0070C0"/>
                <w:b/>
              </w:rPr>
              <w:rFonts/>
              <w:t xml:space="preserve">3.5</w:t>
            </w:r>
            <w:r>
              <w:rPr>
                <w:sz/>
              </w:rPr>
              <w:rFonts/>
              <w:t xml:space="preserve"> inches.</w:t>
              <w:br/>
            </w:r>
            <w:r>
              <w:rPr>
                <w:sz/>
              </w:rPr>
              <w:rFonts/>
              <w:t xml:space="preserve"/>
            </w:r>
          </w:p>
        </w:tc>
        <w:tc>
          <w:p>
            <w:r>
              <w:t>6</w:t>
            </w:r>
          </w:p>
        </w:tc>
      </w:tr>
      <w:tr>
        <w:tc>
          <w:p>
            <w:r>
              <w:t>15</w:t>
            </w:r>
          </w:p>
        </w:tc>
        <w:tc>
          <w:p>
            <w:r>
              <w:rPr>
                <w:sz/>
              </w:rPr>
              <w:rFonts/>
              <w:t xml:space="preserve">Apply chart filters to remove the canceled, diverted, and total operations data.</w:t>
              <w:br/>
            </w:r>
            <w:r>
              <w:rPr>
                <w:sz/>
              </w:rPr>
              <w:rFonts/>
              <w:t xml:space="preserve"/>
            </w:r>
          </w:p>
        </w:tc>
        <w:tc>
          <w:p>
            <w:r>
              <w:t>6</w:t>
            </w:r>
          </w:p>
        </w:tc>
      </w:tr>
      <w:tr>
        <w:tc>
          <w:p>
            <w:r>
              <w:t>16</w:t>
            </w:r>
          </w:p>
        </w:tc>
        <w:tc>
          <w:p>
            <w:r>
              <w:rPr>
                <w:sz/>
              </w:rPr>
              <w:rFonts/>
              <w:t xml:space="preserve">Select the value axis, set </w:t>
            </w:r>
            <w:r>
              <w:rPr>
                <w:sz/>
                <w:color w:val="0070C0"/>
                <w:b/>
              </w:rPr>
              <w:rFonts/>
              <w:t xml:space="preserve">500000</w:t>
            </w:r>
            <w:r>
              <w:rPr>
                <w:sz/>
              </w:rPr>
              <w:rFonts/>
              <w:t xml:space="preserve"> for the Major unit, display the axis units in Millions, select category Number format with </w:t>
            </w:r>
            <w:r>
              <w:rPr>
                <w:sz/>
                <w:color w:val="0070C0"/>
                <w:b/>
              </w:rPr>
              <w:rFonts/>
              <w:t xml:space="preserve">1</w:t>
            </w:r>
            <w:r>
              <w:rPr>
                <w:sz/>
              </w:rPr>
              <w:rFonts/>
              <w:t xml:space="preserve"> decimal place.</w:t>
              <w:br/>
            </w:r>
            <w:r>
              <w:rPr>
                <w:sz/>
              </w:rPr>
              <w:rFonts/>
              <w:t xml:space="preserve"/>
            </w:r>
          </w:p>
        </w:tc>
        <w:tc>
          <w:p>
            <w:r>
              <w:t>8</w:t>
            </w:r>
          </w:p>
        </w:tc>
      </w:tr>
      <w:tr>
        <w:tc>
          <w:p>
            <w:r>
              <w:t>17</w:t>
            </w:r>
          </w:p>
        </w:tc>
        <w:tc>
          <w:p>
            <w:r>
              <w:rPr>
                <w:sz/>
              </w:rPr>
              <w:rFonts/>
              <w:t xml:space="preserve">Add a primary vertical axis title </w:t>
            </w:r>
            <w:r>
              <w:rPr>
                <w:sz/>
                <w:color w:val="0070C0"/>
                <w:b/>
              </w:rPr>
              <w:rFonts/>
              <w:t xml:space="preserve">Number of Flights</w:t>
            </w:r>
            <w:r>
              <w:rPr>
                <w:sz/>
              </w:rPr>
              <w:rFonts/>
              <w:t xml:space="preserve">.</w:t>
              <w:br/>
            </w:r>
            <w:r>
              <w:rPr>
                <w:sz/>
              </w:rPr>
              <w:rFonts/>
              <w:t xml:space="preserve"/>
            </w:r>
          </w:p>
        </w:tc>
        <w:tc>
          <w:p>
            <w:r>
              <w:t>5</w:t>
            </w:r>
          </w:p>
        </w:tc>
      </w:tr>
      <w:tr>
        <w:tc>
          <w:p>
            <w:r>
              <w:t>18</w:t>
            </w:r>
          </w:p>
        </w:tc>
        <w:tc>
          <w:p>
            <w:r>
              <w:rPr>
                <w:sz/>
              </w:rPr>
              <w:rFonts/>
              <w:t xml:space="preserve">Apply the Color 2 chart color to the chart.</w:t>
              <w:br/>
            </w:r>
            <w:r>
              <w:rPr>
                <w:sz/>
              </w:rPr>
              <w:rFonts/>
              <w:t xml:space="preserve"/>
              <w:br/>
            </w:r>
            <w:r>
              <w:rPr>
                <w:sz/>
              </w:rPr>
              <w:rFonts/>
              <w:t xml:space="preserve">Note, depending on the version of Office used, the color name may be Colorful Palette 2.</w:t>
              <w:br/>
            </w:r>
            <w:r>
              <w:rPr>
                <w:sz/>
              </w:rPr>
              <w:rFonts/>
              <w:t xml:space="preserve"/>
            </w:r>
          </w:p>
        </w:tc>
        <w:tc>
          <w:p>
            <w:r>
              <w:t>4</w:t>
            </w:r>
          </w:p>
        </w:tc>
      </w:tr>
      <w:tr>
        <w:tc>
          <w:p>
            <w:r>
              <w:t>19</w:t>
            </w:r>
          </w:p>
        </w:tc>
        <w:tc>
          <w:p>
            <w:r>
              <w:rPr>
                <w:sz/>
              </w:rPr>
              <w:rFonts/>
              <w:t xml:space="preserve">Apply the Light Gradient – Accent 3 fill to the chart area.</w:t>
              <w:br/>
            </w:r>
            <w:r>
              <w:rPr>
                <w:sz/>
              </w:rPr>
              <w:rFonts/>
              <w:t xml:space="preserve"/>
            </w:r>
          </w:p>
        </w:tc>
        <w:tc>
          <w:p>
            <w:r>
              <w:t>4</w:t>
            </w:r>
          </w:p>
        </w:tc>
      </w:tr>
      <w:tr>
        <w:tc>
          <w:p>
            <w:r>
              <w:t>20</w:t>
            </w:r>
          </w:p>
        </w:tc>
        <w:tc>
          <w:p>
            <w:r>
              <w:rPr>
                <w:sz/>
              </w:rPr>
              <w:rFonts/>
              <w:t xml:space="preserve">Close the workbook, and then exit Excel. Submit the workbook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EX16_XL_CH03_GRADER_CAP_HW - Airline Arrivals Analysis 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