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WEALTHPILOT</w:t>
      </w:r>
    </w:p>
    <w:p>
      <w:pPr>
        <w:jc w:val="center"/>
      </w:pPr>
      <w:r>
        <w:rPr>
          <w:b/>
          <w:sz w:val="21"/>
        </w:rPr>
        <w:t>Explainable AI Personal Investment Intelligence &amp; Financial Simulation System</w:t>
      </w:r>
    </w:p>
    <w:p>
      <w:pPr>
        <w:jc w:val="center"/>
      </w:pPr>
      <w:r>
        <w:rPr>
          <w:i/>
        </w:rPr>
        <w:t>5-day AIML team project proposal • 6-person team • Portfolio / financial research prototype</w:t>
      </w:r>
    </w:p>
    <w:p>
      <w:pPr>
        <w:pStyle w:val="Heading1"/>
      </w:pPr>
      <w:r>
        <w:t>1. Project Overview</w:t>
      </w:r>
    </w:p>
    <w:p>
      <w:r>
        <w:t>WealthPilot is an AI-powered personal finance intelligence platform that builds a structured model of a user's financial situation—income, expenses, assets, liabilities, investment portfolio, goals and risk constraints—and uses quantitative analytics, machine learning, retrieval, and AI agents to explain the user's financial position and simulate possible future scenarios. The system is designed as a decision-support and research prototype, not as an autonomous stock-picking or investment-advisory service.</w:t>
      </w:r>
    </w:p>
    <w:p>
      <w:pPr>
        <w:pStyle w:val="Heading1"/>
      </w:pPr>
      <w:r>
        <w:t>2. Core Problem</w:t>
      </w:r>
    </w:p>
    <w:p>
      <w:r>
        <w:t>Most retail-investing applications show charts and returns but do not connect a person's portfolio to their goals, cash flow, concentration risk, and future scenarios. Generic AI chatbots can explain financial concepts, but they often lack reliable numerical reasoning and can produce unsupported claims. WealthPilot addresses this gap by combining an LLM interface with deterministic financial tools and evidence-backed analysis.</w:t>
      </w:r>
    </w:p>
    <w:p>
      <w:pPr>
        <w:pStyle w:val="Heading1"/>
      </w:pPr>
      <w:r>
        <w:t>3. Core User Experience</w:t>
      </w:r>
    </w:p>
    <w:p>
      <w:pPr>
        <w:ind w:left="216" w:hanging="173"/>
      </w:pPr>
      <w:r>
        <w:rPr>
          <w:b/>
        </w:rPr>
        <w:t xml:space="preserve">• </w:t>
      </w:r>
      <w:r>
        <w:t>User enters or imports holdings, income, expenses, liabilities, goals and risk preferences.</w:t>
      </w:r>
    </w:p>
    <w:p>
      <w:pPr>
        <w:ind w:left="216" w:hanging="173"/>
      </w:pPr>
      <w:r>
        <w:rPr>
          <w:b/>
        </w:rPr>
        <w:t xml:space="preserve">• </w:t>
      </w:r>
      <w:r>
        <w:t>The system normalizes the data into a personal financial profile and portfolio representation.</w:t>
      </w:r>
    </w:p>
    <w:p>
      <w:pPr>
        <w:ind w:left="216" w:hanging="173"/>
      </w:pPr>
      <w:r>
        <w:rPr>
          <w:b/>
        </w:rPr>
        <w:t xml:space="preserve">• </w:t>
      </w:r>
      <w:r>
        <w:t>A portfolio engine calculates allocation, concentration, volatility, drawdown, correlations and goal exposure.</w:t>
      </w:r>
    </w:p>
    <w:p>
      <w:pPr>
        <w:ind w:left="216" w:hanging="173"/>
      </w:pPr>
      <w:r>
        <w:rPr>
          <w:b/>
        </w:rPr>
        <w:t xml:space="preserve">• </w:t>
      </w:r>
      <w:r>
        <w:t>An AI orchestrator selects tools such as portfolio analysis, market research, document extraction and simulation.</w:t>
      </w:r>
    </w:p>
    <w:p>
      <w:pPr>
        <w:ind w:left="216" w:hanging="173"/>
      </w:pPr>
      <w:r>
        <w:rPr>
          <w:b/>
        </w:rPr>
        <w:t xml:space="preserve">• </w:t>
      </w:r>
      <w:r>
        <w:t>A scenario engine answers 'what if?' questions using Monte Carlo and deterministic stress tests.</w:t>
      </w:r>
    </w:p>
    <w:p>
      <w:pPr>
        <w:ind w:left="216" w:hanging="173"/>
      </w:pPr>
      <w:r>
        <w:rPr>
          <w:b/>
        </w:rPr>
        <w:t xml:space="preserve">• </w:t>
      </w:r>
      <w:r>
        <w:t>Every important conclusion is accompanied by assumptions, numerical evidence and source/context where applicable.</w:t>
      </w:r>
    </w:p>
    <w:p>
      <w:pPr>
        <w:pStyle w:val="Heading1"/>
      </w:pPr>
      <w:r>
        <w:t>4. High-Level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DEDED"/>
          </w:tcPr>
          <w:p>
            <w:r>
              <w:t>Layer</w:t>
            </w:r>
          </w:p>
        </w:tc>
        <w:tc>
          <w:tcPr>
            <w:tcW w:type="dxa" w:w="2592"/>
            <w:shd w:fill="EDEDED"/>
          </w:tcPr>
          <w:p>
            <w:r>
              <w:t>Main Component</w:t>
            </w:r>
          </w:p>
        </w:tc>
        <w:tc>
          <w:tcPr>
            <w:tcW w:type="dxa" w:w="2592"/>
            <w:shd w:fill="EDEDED"/>
          </w:tcPr>
          <w:p>
            <w:r>
              <w:t>Technology</w:t>
            </w:r>
          </w:p>
        </w:tc>
        <w:tc>
          <w:tcPr>
            <w:tcW w:type="dxa" w:w="2592"/>
            <w:shd w:fill="EDEDED"/>
          </w:tcPr>
          <w:p>
            <w:r>
              <w:t>Output</w:t>
            </w:r>
          </w:p>
        </w:tc>
      </w:tr>
      <w:tr>
        <w:tc>
          <w:tcPr>
            <w:tcW w:type="dxa" w:w="2592"/>
            <w:vAlign w:val="center"/>
          </w:tcPr>
          <w:p>
            <w:r>
              <w:t>Interface</w:t>
            </w:r>
          </w:p>
        </w:tc>
        <w:tc>
          <w:tcPr>
            <w:tcW w:type="dxa" w:w="2592"/>
            <w:vAlign w:val="center"/>
          </w:tcPr>
          <w:p>
            <w:r>
              <w:t>Web dashboard + chat</w:t>
            </w:r>
          </w:p>
        </w:tc>
        <w:tc>
          <w:tcPr>
            <w:tcW w:type="dxa" w:w="2592"/>
            <w:vAlign w:val="center"/>
          </w:tcPr>
          <w:p>
            <w:r>
              <w:t>React/Next.js</w:t>
            </w:r>
          </w:p>
        </w:tc>
        <w:tc>
          <w:tcPr>
            <w:tcW w:type="dxa" w:w="2592"/>
            <w:vAlign w:val="center"/>
          </w:tcPr>
          <w:p>
            <w:r>
              <w:t>Portfolio &amp; scenario views</w:t>
            </w:r>
          </w:p>
        </w:tc>
      </w:tr>
      <w:tr>
        <w:tc>
          <w:tcPr>
            <w:tcW w:type="dxa" w:w="2592"/>
            <w:vAlign w:val="center"/>
          </w:tcPr>
          <w:p>
            <w:r>
              <w:t>AI</w:t>
            </w:r>
          </w:p>
        </w:tc>
        <w:tc>
          <w:tcPr>
            <w:tcW w:type="dxa" w:w="2592"/>
            <w:vAlign w:val="center"/>
          </w:tcPr>
          <w:p>
            <w:r>
              <w:t>Orchestrator + specialist agents</w:t>
            </w:r>
          </w:p>
        </w:tc>
        <w:tc>
          <w:tcPr>
            <w:tcW w:type="dxa" w:w="2592"/>
            <w:vAlign w:val="center"/>
          </w:tcPr>
          <w:p>
            <w:r>
              <w:t>LLM + tool calling</w:t>
            </w:r>
          </w:p>
        </w:tc>
        <w:tc>
          <w:tcPr>
            <w:tcW w:type="dxa" w:w="2592"/>
            <w:vAlign w:val="center"/>
          </w:tcPr>
          <w:p>
            <w:r>
              <w:t>Research / explanations</w:t>
            </w:r>
          </w:p>
        </w:tc>
      </w:tr>
      <w:tr>
        <w:tc>
          <w:tcPr>
            <w:tcW w:type="dxa" w:w="2592"/>
            <w:vAlign w:val="center"/>
          </w:tcPr>
          <w:p>
            <w:r>
              <w:t>Quant</w:t>
            </w:r>
          </w:p>
        </w:tc>
        <w:tc>
          <w:tcPr>
            <w:tcW w:type="dxa" w:w="2592"/>
            <w:vAlign w:val="center"/>
          </w:tcPr>
          <w:p>
            <w:r>
              <w:t>Risk + portfolio engine</w:t>
            </w:r>
          </w:p>
        </w:tc>
        <w:tc>
          <w:tcPr>
            <w:tcW w:type="dxa" w:w="2592"/>
            <w:vAlign w:val="center"/>
          </w:tcPr>
          <w:p>
            <w:r>
              <w:t>Python, NumPy, pandas</w:t>
            </w:r>
          </w:p>
        </w:tc>
        <w:tc>
          <w:tcPr>
            <w:tcW w:type="dxa" w:w="2592"/>
            <w:vAlign w:val="center"/>
          </w:tcPr>
          <w:p>
            <w:r>
              <w:t>Metrics &amp; diagnostics</w:t>
            </w:r>
          </w:p>
        </w:tc>
      </w:tr>
      <w:tr>
        <w:tc>
          <w:tcPr>
            <w:tcW w:type="dxa" w:w="2592"/>
            <w:vAlign w:val="center"/>
          </w:tcPr>
          <w:p>
            <w:r>
              <w:t>Simulation</w:t>
            </w:r>
          </w:p>
        </w:tc>
        <w:tc>
          <w:tcPr>
            <w:tcW w:type="dxa" w:w="2592"/>
            <w:vAlign w:val="center"/>
          </w:tcPr>
          <w:p>
            <w:r>
              <w:t>Scenario / Monte Carlo engine</w:t>
            </w:r>
          </w:p>
        </w:tc>
        <w:tc>
          <w:tcPr>
            <w:tcW w:type="dxa" w:w="2592"/>
            <w:vAlign w:val="center"/>
          </w:tcPr>
          <w:p>
            <w:r>
              <w:t>Python</w:t>
            </w:r>
          </w:p>
        </w:tc>
        <w:tc>
          <w:tcPr>
            <w:tcW w:type="dxa" w:w="2592"/>
            <w:vAlign w:val="center"/>
          </w:tcPr>
          <w:p>
            <w:r>
              <w:t>Outcome distributions</w:t>
            </w:r>
          </w:p>
        </w:tc>
      </w:tr>
      <w:tr>
        <w:tc>
          <w:tcPr>
            <w:tcW w:type="dxa" w:w="2592"/>
            <w:vAlign w:val="center"/>
          </w:tcPr>
          <w:p>
            <w:r>
              <w:t>Data</w:t>
            </w:r>
          </w:p>
        </w:tc>
        <w:tc>
          <w:tcPr>
            <w:tcW w:type="dxa" w:w="2592"/>
            <w:vAlign w:val="center"/>
          </w:tcPr>
          <w:p>
            <w:r>
              <w:t>Market + user financial data</w:t>
            </w:r>
          </w:p>
        </w:tc>
        <w:tc>
          <w:tcPr>
            <w:tcW w:type="dxa" w:w="2592"/>
            <w:vAlign w:val="center"/>
          </w:tcPr>
          <w:p>
            <w:r>
              <w:t>PostgreSQL / APIs</w:t>
            </w:r>
          </w:p>
        </w:tc>
        <w:tc>
          <w:tcPr>
            <w:tcW w:type="dxa" w:w="2592"/>
            <w:vAlign w:val="center"/>
          </w:tcPr>
          <w:p>
            <w:r>
              <w:t>Clean structured data</w:t>
            </w:r>
          </w:p>
        </w:tc>
      </w:tr>
      <w:tr>
        <w:tc>
          <w:tcPr>
            <w:tcW w:type="dxa" w:w="2592"/>
            <w:vAlign w:val="center"/>
          </w:tcPr>
          <w:p>
            <w:r>
              <w:t>Evidence</w:t>
            </w:r>
          </w:p>
        </w:tc>
        <w:tc>
          <w:tcPr>
            <w:tcW w:type="dxa" w:w="2592"/>
            <w:vAlign w:val="center"/>
          </w:tcPr>
          <w:p>
            <w:r>
              <w:t>Retrieval + source tracking</w:t>
            </w:r>
          </w:p>
        </w:tc>
        <w:tc>
          <w:tcPr>
            <w:tcW w:type="dxa" w:w="2592"/>
            <w:vAlign w:val="center"/>
          </w:tcPr>
          <w:p>
            <w:r>
              <w:t>RAG / citations</w:t>
            </w:r>
          </w:p>
        </w:tc>
        <w:tc>
          <w:tcPr>
            <w:tcW w:type="dxa" w:w="2592"/>
            <w:vAlign w:val="center"/>
          </w:tcPr>
          <w:p>
            <w:r>
              <w:t>Auditable claims</w:t>
            </w:r>
          </w:p>
        </w:tc>
      </w:tr>
    </w:tbl>
    <w:p>
      <w:pPr>
        <w:pStyle w:val="Heading1"/>
      </w:pPr>
      <w:r>
        <w:t>5. AI/ML Components</w:t>
      </w:r>
    </w:p>
    <w:p>
      <w:pPr>
        <w:ind w:left="216" w:hanging="173"/>
      </w:pPr>
      <w:r>
        <w:rPr>
          <w:b/>
        </w:rPr>
        <w:t xml:space="preserve">• </w:t>
      </w:r>
      <w:r>
        <w:t>Time-series / volatility analysis: rolling volatility, regime detection and optionally a supervised volatility model.</w:t>
      </w:r>
    </w:p>
    <w:p>
      <w:pPr>
        <w:ind w:left="216" w:hanging="173"/>
      </w:pPr>
      <w:r>
        <w:rPr>
          <w:b/>
        </w:rPr>
        <w:t xml:space="preserve">• </w:t>
      </w:r>
      <w:r>
        <w:t>Portfolio analytics: correlation, concentration, sector exposure, drawdown and risk-adjusted metrics.</w:t>
      </w:r>
    </w:p>
    <w:p>
      <w:pPr>
        <w:ind w:left="216" w:hanging="173"/>
      </w:pPr>
      <w:r>
        <w:rPr>
          <w:b/>
        </w:rPr>
        <w:t xml:space="preserve">• </w:t>
      </w:r>
      <w:r>
        <w:t>Document intelligence: extract structured fields from statements or financial documents, with user confirmation.</w:t>
      </w:r>
    </w:p>
    <w:p>
      <w:pPr>
        <w:ind w:left="216" w:hanging="173"/>
      </w:pPr>
      <w:r>
        <w:rPr>
          <w:b/>
        </w:rPr>
        <w:t xml:space="preserve">• </w:t>
      </w:r>
      <w:r>
        <w:t>Financial research agent: retrieves relevant market/company information and produces evidence-grounded summaries.</w:t>
      </w:r>
    </w:p>
    <w:p>
      <w:pPr>
        <w:ind w:left="216" w:hanging="173"/>
      </w:pPr>
      <w:r>
        <w:rPr>
          <w:b/>
        </w:rPr>
        <w:t xml:space="preserve">• </w:t>
      </w:r>
      <w:r>
        <w:t>Agentic tool use: the LLM decides which quantitative tools to call rather than performing critical calculations itself.</w:t>
      </w:r>
    </w:p>
    <w:p>
      <w:r>
        <w:br w:type="page"/>
      </w:r>
    </w:p>
    <w:p>
      <w:pPr>
        <w:pStyle w:val="Heading1"/>
      </w:pPr>
      <w:r>
        <w:t>6. The Flagship Feature — Personal Financial Digital Twin</w:t>
      </w:r>
    </w:p>
    <w:p>
      <w:r>
        <w:t>The system maintains a simplified digital representation of the user's financial state. Instead of predicting a single future value, WealthPilot evaluates distributions and scenarios under explicit assumptions.</w:t>
      </w:r>
    </w:p>
    <w:p>
      <w:pPr>
        <w:ind w:left="216" w:hanging="173"/>
      </w:pPr>
      <w:r>
        <w:rPr>
          <w:b/>
        </w:rPr>
        <w:t xml:space="preserve">• </w:t>
      </w:r>
      <w:r>
        <w:t>Market stress: simulate broad equity declines, volatility shocks and recovery periods.</w:t>
      </w:r>
    </w:p>
    <w:p>
      <w:pPr>
        <w:ind w:left="216" w:hanging="173"/>
      </w:pPr>
      <w:r>
        <w:rPr>
          <w:b/>
        </w:rPr>
        <w:t xml:space="preserve">• </w:t>
      </w:r>
      <w:r>
        <w:t>Income shock: model unemployment or reduced income and its effect on contributions and cash runway.</w:t>
      </w:r>
    </w:p>
    <w:p>
      <w:pPr>
        <w:ind w:left="216" w:hanging="173"/>
      </w:pPr>
      <w:r>
        <w:rPr>
          <w:b/>
        </w:rPr>
        <w:t xml:space="preserve">• </w:t>
      </w:r>
      <w:r>
        <w:t>Contribution changes: compare different monthly investment or savings rates.</w:t>
      </w:r>
    </w:p>
    <w:p>
      <w:pPr>
        <w:ind w:left="216" w:hanging="173"/>
      </w:pPr>
      <w:r>
        <w:rPr>
          <w:b/>
        </w:rPr>
        <w:t xml:space="preserve">• </w:t>
      </w:r>
      <w:r>
        <w:t>Goal analysis: estimate the range of portfolio outcomes against a target amount and time horizon.</w:t>
      </w:r>
    </w:p>
    <w:p>
      <w:pPr>
        <w:ind w:left="216" w:hanging="173"/>
      </w:pPr>
      <w:r>
        <w:rPr>
          <w:b/>
        </w:rPr>
        <w:t xml:space="preserve">• </w:t>
      </w:r>
      <w:r>
        <w:t>Portfolio changes: compare hypothetical allocations using the same assumptions and constraints.</w:t>
      </w:r>
    </w:p>
    <w:p>
      <w:pPr>
        <w:pStyle w:val="Heading1"/>
      </w:pPr>
      <w:r>
        <w:t>7. Example Interaction</w:t>
      </w:r>
    </w:p>
    <w:p>
      <w:r>
        <w:rPr>
          <w:b/>
        </w:rPr>
        <w:t xml:space="preserve">User: </w:t>
      </w:r>
      <w:r>
        <w:t>“I have ₹3 lakh invested, invest ₹15,000/month and need ₹20 lakh in five years. What happens if markets fall 30%?”</w:t>
      </w:r>
    </w:p>
    <w:p>
      <w:r>
        <w:rPr>
          <w:b/>
        </w:rPr>
        <w:t xml:space="preserve">WealthPilot: </w:t>
      </w:r>
      <w:r>
        <w:t>Runs the scenario engine → estimates portfolio impact → projects future contribution paths → shows a range of outcomes → identifies assumptions and major sources of uncertainty → explains which parts of the result come from market exposure versus contributions.</w:t>
      </w:r>
    </w:p>
    <w:p>
      <w:pPr>
        <w:pStyle w:val="Heading1"/>
      </w:pPr>
      <w:r>
        <w:t>8. Six-Person Team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DEDED"/>
          </w:tcPr>
          <w:p>
            <w:r>
              <w:t>Owner</w:t>
            </w:r>
          </w:p>
        </w:tc>
        <w:tc>
          <w:tcPr>
            <w:tcW w:type="dxa" w:w="3456"/>
            <w:shd w:fill="EDEDED"/>
          </w:tcPr>
          <w:p>
            <w:r>
              <w:t>Responsibility</w:t>
            </w:r>
          </w:p>
        </w:tc>
        <w:tc>
          <w:tcPr>
            <w:tcW w:type="dxa" w:w="3456"/>
            <w:shd w:fill="EDEDED"/>
          </w:tcPr>
          <w:p>
            <w:r>
              <w:t>Deliverable</w:t>
            </w:r>
          </w:p>
        </w:tc>
      </w:tr>
      <w:tr>
        <w:tc>
          <w:tcPr>
            <w:tcW w:type="dxa" w:w="3456"/>
          </w:tcPr>
          <w:p>
            <w:r>
              <w:t>1 — Quant/Portfolio</w:t>
            </w:r>
          </w:p>
        </w:tc>
        <w:tc>
          <w:tcPr>
            <w:tcW w:type="dxa" w:w="3456"/>
          </w:tcPr>
          <w:p>
            <w:r>
              <w:t>Risk metrics, allocation, correlation, concentration</w:t>
            </w:r>
          </w:p>
        </w:tc>
        <w:tc>
          <w:tcPr>
            <w:tcW w:type="dxa" w:w="3456"/>
          </w:tcPr>
          <w:p>
            <w:r>
              <w:t>Quant engine + tests</w:t>
            </w:r>
          </w:p>
        </w:tc>
      </w:tr>
      <w:tr>
        <w:tc>
          <w:tcPr>
            <w:tcW w:type="dxa" w:w="3456"/>
          </w:tcPr>
          <w:p>
            <w:r>
              <w:t>2 — Data/Backend</w:t>
            </w:r>
          </w:p>
        </w:tc>
        <w:tc>
          <w:tcPr>
            <w:tcW w:type="dxa" w:w="3456"/>
          </w:tcPr>
          <w:p>
            <w:r>
              <w:t>Market data pipeline, DB, APIs</w:t>
            </w:r>
          </w:p>
        </w:tc>
        <w:tc>
          <w:tcPr>
            <w:tcW w:type="dxa" w:w="3456"/>
          </w:tcPr>
          <w:p>
            <w:r>
              <w:t>FastAPI + PostgreSQL pipeline</w:t>
            </w:r>
          </w:p>
        </w:tc>
      </w:tr>
      <w:tr>
        <w:tc>
          <w:tcPr>
            <w:tcW w:type="dxa" w:w="3456"/>
          </w:tcPr>
          <w:p>
            <w:r>
              <w:t>3 — ML</w:t>
            </w:r>
          </w:p>
        </w:tc>
        <w:tc>
          <w:tcPr>
            <w:tcW w:type="dxa" w:w="3456"/>
          </w:tcPr>
          <w:p>
            <w:r>
              <w:t>Time-series / regime / volatility experiments</w:t>
            </w:r>
          </w:p>
        </w:tc>
        <w:tc>
          <w:tcPr>
            <w:tcW w:type="dxa" w:w="3456"/>
          </w:tcPr>
          <w:p>
            <w:r>
              <w:t>Model + evaluation notebook</w:t>
            </w:r>
          </w:p>
        </w:tc>
      </w:tr>
      <w:tr>
        <w:tc>
          <w:tcPr>
            <w:tcW w:type="dxa" w:w="3456"/>
          </w:tcPr>
          <w:p>
            <w:r>
              <w:t>4 — Agent/LLM</w:t>
            </w:r>
          </w:p>
        </w:tc>
        <w:tc>
          <w:tcPr>
            <w:tcW w:type="dxa" w:w="3456"/>
          </w:tcPr>
          <w:p>
            <w:r>
              <w:t>Tool-calling agents, research, document extraction</w:t>
            </w:r>
          </w:p>
        </w:tc>
        <w:tc>
          <w:tcPr>
            <w:tcW w:type="dxa" w:w="3456"/>
          </w:tcPr>
          <w:p>
            <w:r>
              <w:t>Agent orchestration</w:t>
            </w:r>
          </w:p>
        </w:tc>
      </w:tr>
      <w:tr>
        <w:tc>
          <w:tcPr>
            <w:tcW w:type="dxa" w:w="3456"/>
          </w:tcPr>
          <w:p>
            <w:r>
              <w:t>5 — Simulation</w:t>
            </w:r>
          </w:p>
        </w:tc>
        <w:tc>
          <w:tcPr>
            <w:tcW w:type="dxa" w:w="3456"/>
          </w:tcPr>
          <w:p>
            <w:r>
              <w:t>Monte Carlo, stress tests, goal projections</w:t>
            </w:r>
          </w:p>
        </w:tc>
        <w:tc>
          <w:tcPr>
            <w:tcW w:type="dxa" w:w="3456"/>
          </w:tcPr>
          <w:p>
            <w:r>
              <w:t>Scenario engine</w:t>
            </w:r>
          </w:p>
        </w:tc>
      </w:tr>
      <w:tr>
        <w:tc>
          <w:tcPr>
            <w:tcW w:type="dxa" w:w="3456"/>
          </w:tcPr>
          <w:p>
            <w:r>
              <w:t>6 — Frontend/Evaluation</w:t>
            </w:r>
          </w:p>
        </w:tc>
        <w:tc>
          <w:tcPr>
            <w:tcW w:type="dxa" w:w="3456"/>
          </w:tcPr>
          <w:p>
            <w:r>
              <w:t>Dashboard, UX, benchmark, demo</w:t>
            </w:r>
          </w:p>
        </w:tc>
        <w:tc>
          <w:tcPr>
            <w:tcW w:type="dxa" w:w="3456"/>
          </w:tcPr>
          <w:p>
            <w:r>
              <w:t>Web app + evaluation report</w:t>
            </w:r>
          </w:p>
        </w:tc>
      </w:tr>
    </w:tbl>
    <w:p>
      <w:pPr>
        <w:pStyle w:val="Heading1"/>
      </w:pPr>
      <w:r>
        <w:t>9. Five-Day Execution Plan</w:t>
      </w:r>
    </w:p>
    <w:tbl>
      <w:tblPr>
        <w:tblStyle w:val="TableGrid"/>
        <w:tblW w:type="auto" w:w="0"/>
        <w:tblLook w:firstColumn="1" w:firstRow="1" w:lastColumn="0" w:lastRow="0" w:noHBand="0" w:noVBand="1" w:val="04A0"/>
      </w:tblPr>
      <w:tblGrid>
        <w:gridCol w:w="5184"/>
        <w:gridCol w:w="5184"/>
      </w:tblGrid>
      <w:tr>
        <w:tc>
          <w:tcPr>
            <w:tcW w:type="dxa" w:w="5184"/>
            <w:shd w:fill="EDEDED"/>
          </w:tcPr>
          <w:p>
            <w:r>
              <w:t>Day</w:t>
            </w:r>
          </w:p>
        </w:tc>
        <w:tc>
          <w:tcPr>
            <w:tcW w:type="dxa" w:w="5184"/>
            <w:shd w:fill="EDEDED"/>
          </w:tcPr>
          <w:p>
            <w:r>
              <w:t>Milestone</w:t>
            </w:r>
          </w:p>
        </w:tc>
      </w:tr>
      <w:tr>
        <w:tc>
          <w:tcPr>
            <w:tcW w:type="dxa" w:w="5184"/>
          </w:tcPr>
          <w:p>
            <w:r>
              <w:t>Day 1</w:t>
            </w:r>
          </w:p>
        </w:tc>
        <w:tc>
          <w:tcPr>
            <w:tcW w:type="dxa" w:w="5184"/>
          </w:tcPr>
          <w:p>
            <w:r>
              <w:t>Repo, database, ingestion, API contracts, dashboard skeleton; each member has a working component.</w:t>
            </w:r>
          </w:p>
        </w:tc>
      </w:tr>
      <w:tr>
        <w:tc>
          <w:tcPr>
            <w:tcW w:type="dxa" w:w="5184"/>
          </w:tcPr>
          <w:p>
            <w:r>
              <w:t>Day 2</w:t>
            </w:r>
          </w:p>
        </w:tc>
        <w:tc>
          <w:tcPr>
            <w:tcW w:type="dxa" w:w="5184"/>
          </w:tcPr>
          <w:p>
            <w:r>
              <w:t>Quant engine + data pipeline + first ML experiment + basic agent tools working independently.</w:t>
            </w:r>
          </w:p>
        </w:tc>
      </w:tr>
      <w:tr>
        <w:tc>
          <w:tcPr>
            <w:tcW w:type="dxa" w:w="5184"/>
          </w:tcPr>
          <w:p>
            <w:r>
              <w:t>Day 3</w:t>
            </w:r>
          </w:p>
        </w:tc>
        <w:tc>
          <w:tcPr>
            <w:tcW w:type="dxa" w:w="5184"/>
          </w:tcPr>
          <w:p>
            <w:r>
              <w:t>Integrate agents, analytics and simulation into one end-to-end workflow.</w:t>
            </w:r>
          </w:p>
        </w:tc>
      </w:tr>
      <w:tr>
        <w:tc>
          <w:tcPr>
            <w:tcW w:type="dxa" w:w="5184"/>
          </w:tcPr>
          <w:p>
            <w:r>
              <w:t>Day 4</w:t>
            </w:r>
          </w:p>
        </w:tc>
        <w:tc>
          <w:tcPr>
            <w:tcW w:type="dxa" w:w="5184"/>
          </w:tcPr>
          <w:p>
            <w:r>
              <w:t>Add explainability, evidence/source tracking, scenario visualizations and failure handling.</w:t>
            </w:r>
          </w:p>
        </w:tc>
      </w:tr>
      <w:tr>
        <w:tc>
          <w:tcPr>
            <w:tcW w:type="dxa" w:w="5184"/>
          </w:tcPr>
          <w:p>
            <w:r>
              <w:t>Day 5</w:t>
            </w:r>
          </w:p>
        </w:tc>
        <w:tc>
          <w:tcPr>
            <w:tcW w:type="dxa" w:w="5184"/>
          </w:tcPr>
          <w:p>
            <w:r>
              <w:t>Benchmark, polish UI, deploy demo, write README/technical report and record a 90-second demo.</w:t>
            </w:r>
          </w:p>
        </w:tc>
      </w:tr>
    </w:tbl>
    <w:p>
      <w:pPr>
        <w:pStyle w:val="Heading1"/>
      </w:pPr>
      <w:r>
        <w:t>10. Evaluation — The Resume Differentiator</w:t>
      </w:r>
    </w:p>
    <w:p>
      <w:r>
        <w:t>The team should create a small benchmark instead of claiming that the system 'works'. Evaluate numerical accuracy of tool outputs, agent tool-selection success, document-extraction F1, retrieval/citation correctness, simulation reproducibility and end-to-end latency. Also document failure cases and model limitations. Any reported number on the resume must come from an actual experiment.</w:t>
      </w:r>
    </w:p>
    <w:p>
      <w:pPr>
        <w:pStyle w:val="Heading1"/>
      </w:pPr>
      <w:r>
        <w:t>11. Suggested Stack</w:t>
      </w:r>
    </w:p>
    <w:p>
      <w:r>
        <w:t>Python • FastAPI • PostgreSQL • pandas/NumPy • scikit-learn • PyTorch (if needed) • LLM tool calling • RAG/vector search • React/Next.js • Plotly • Docker • GitHub Actions. Use public or licensed financial data sources and clearly document data provenance.</w:t>
      </w:r>
    </w:p>
    <w:p>
      <w:pPr>
        <w:pStyle w:val="Heading1"/>
      </w:pPr>
      <w:r>
        <w:t>12. Resume Positioning</w:t>
      </w:r>
    </w:p>
    <w:p>
      <w:r>
        <w:t>Position the project as an 'Explainable AI Personal Investment Intelligence &amp; Portfolio Simulation System.' Emphasize the combination of agentic AI with deterministic quantitative tools, scenario simulation, evaluation, and deployment—not stock-price prediction.</w:t>
      </w:r>
    </w:p>
    <w:p>
      <w:pPr>
        <w:spacing w:before="100"/>
      </w:pPr>
      <w:r>
        <w:rPr>
          <w:b/>
        </w:rPr>
        <w:t xml:space="preserve">Scope note: </w:t>
      </w:r>
      <w:r>
        <w:t>This is a technical/research prototype for financial analysis and simulation. It should not present itself as personalized regulated investment advice or guarantee investment outcomes.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WealthPilot • AIML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