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3. Практическая реализация AI-сервиса автоматизированной разметки веб-страниц</w:t>
      </w:r>
    </w:p>
    <w:p>
      <w:pPr>
        <w:spacing w:line="360" w:lineRule="auto"/>
        <w:ind w:firstLine="709"/>
      </w:pPr>
      <w:r>
        <w:rPr>
          <w:rFonts w:ascii="Times New Roman" w:hAnsi="Times New Roman"/>
          <w:sz w:val="28"/>
        </w:rPr>
        <w:t>В рамках курсового проекта был разработан AI-сервис автоматизированного извлечения данных с веб-страниц интернет-магазинов, использующий возможности больших языковых моделей для интеллектуального анализа структуры HTML-документов. Сервис носит название LLM Web Parser и реализует постановку задачи Parsmart из технического задания. Система предназначена для извлечения структурированной информации о товарах (название продукта, цена, артикул, URL изображения) с произвольных российских и зарубежных торговых площадок без необходимости программирования отдельного парсера под каждый сайт.</w:t>
      </w:r>
    </w:p>
    <w:p>
      <w:pPr>
        <w:spacing w:line="360" w:lineRule="auto"/>
        <w:ind w:firstLine="709"/>
      </w:pPr>
      <w:r>
        <w:rPr>
          <w:rFonts w:ascii="Times New Roman" w:hAnsi="Times New Roman"/>
          <w:sz w:val="28"/>
        </w:rPr>
        <w:t>Основная идея проекта заключается в преодолении фундаментальных ограничений традиционных методов веб-парсинга. Классические парсеры, основанные на CSS-селекторах и XPath-выражениях, требуют создания отдельного набора правил извлечения для каждого целевого сайта, что делает процесс разработки трудоёмким и требует глубокого анализа структуры каждой веб-страницы. Более критичная проблема заключается в хрупкости таких решений при малейшем изменении дизайна сайта, переименовании CSS-классов или реструктуризации HTML — парсер перестаёт функционировать и требует полной переработки правил извлечения.</w:t>
      </w:r>
    </w:p>
    <w:p>
      <w:pPr>
        <w:spacing w:line="360" w:lineRule="auto"/>
        <w:ind w:firstLine="709"/>
      </w:pPr>
      <w:r>
        <w:rPr>
          <w:rFonts w:ascii="Times New Roman" w:hAnsi="Times New Roman"/>
          <w:sz w:val="28"/>
        </w:rPr>
        <w:t>Разработанное решение применяет большую языковую модель Llama 3.1 8B Instruct для семантического понимания HTML-разметки. Модель обучена на огромных объёмах веб-контента и обладает знаниями об архитектуре типичных e-commerce сайтов, что позволяет ей эффективно локализовать ключевые поля даже на ранее не встречавшихся страницах без явного программирования правил извлечения.</w:t>
      </w:r>
    </w:p>
    <w:p>
      <w:pPr>
        <w:pStyle w:val="Heading2"/>
      </w:pPr>
      <w:r>
        <w:rPr>
          <w:rFonts w:ascii="Times New Roman" w:hAnsi="Times New Roman"/>
        </w:rPr>
        <w:t>3.1 Архитектура системы</w:t>
      </w:r>
    </w:p>
    <w:p>
      <w:pPr>
        <w:spacing w:line="360" w:lineRule="auto"/>
        <w:ind w:firstLine="709"/>
      </w:pPr>
      <w:r>
        <w:rPr>
          <w:rFonts w:ascii="Times New Roman" w:hAnsi="Times New Roman"/>
          <w:sz w:val="28"/>
        </w:rPr>
        <w:t>Архитектура системы построена по многоуровневому принципу обработки веб-контента. Процесс начинается с получения URL целевой страницы через REST API, реализованный на FastAPI. Playwright загружает страницу в headless-браузере Chromium, обеспечивая корректную обработку JavaScript-контента. BeautifulSoup4 выполняет предварительную очистку HTML от избыточных элементов. LangChain интегрирует языковую модель для извлечения данных на основе промпт-инструкций. Pydantic валидирует результаты, а SQLite через aiosqlite обеспечивает персистентное хранение.</w:t>
      </w:r>
    </w:p>
    <w:p>
      <w:pPr>
        <w:spacing w:line="360" w:lineRule="auto"/>
        <w:ind w:firstLine="709"/>
      </w:pPr>
      <w:r>
        <w:rPr>
          <w:rFonts w:ascii="Times New Roman" w:hAnsi="Times New Roman"/>
          <w:sz w:val="28"/>
        </w:rPr>
        <w:t>Технологический стек проекта основан на Python 3.12 и ориентирован на асинхронную высокопроизводительную обработку данных. Выбор Python обусловлен зрелой экосистемой библиотек для работы с данными, веб-технологиями и машинным обучением, что критично для интеграции различных компонентов в единый пайплайн.</w:t>
      </w:r>
    </w:p>
    <w:p>
      <w:pPr>
        <w:spacing w:line="360" w:lineRule="auto"/>
        <w:ind w:firstLine="709"/>
      </w:pPr>
      <w:r>
        <w:rPr>
          <w:rFonts w:ascii="Times New Roman" w:hAnsi="Times New Roman"/>
          <w:sz w:val="28"/>
        </w:rPr>
        <w:t>Сводный технологический стек:</w:t>
      </w:r>
    </w:p>
    <w:p>
      <w:pPr>
        <w:pStyle w:val="ListBullet"/>
        <w:spacing w:line="360" w:lineRule="auto"/>
      </w:pPr>
      <w:r>
        <w:rPr>
          <w:rFonts w:ascii="Times New Roman" w:hAnsi="Times New Roman"/>
          <w:sz w:val="28"/>
        </w:rPr>
        <w:t>Backend: FastAPI 0.115 + Uvicorn (ASGI-сервер, асинхронная обработка).</w:t>
      </w:r>
    </w:p>
    <w:p>
      <w:pPr>
        <w:pStyle w:val="ListBullet"/>
        <w:spacing w:line="360" w:lineRule="auto"/>
      </w:pPr>
      <w:r>
        <w:rPr>
          <w:rFonts w:ascii="Times New Roman" w:hAnsi="Times New Roman"/>
          <w:sz w:val="28"/>
        </w:rPr>
        <w:t>Валидация данных: Pydantic 2.9 с строгими схемами и кастомными валидаторами.</w:t>
      </w:r>
    </w:p>
    <w:p>
      <w:pPr>
        <w:pStyle w:val="ListBullet"/>
        <w:spacing w:line="360" w:lineRule="auto"/>
      </w:pPr>
      <w:r>
        <w:rPr>
          <w:rFonts w:ascii="Times New Roman" w:hAnsi="Times New Roman"/>
          <w:sz w:val="28"/>
        </w:rPr>
        <w:t>База данных: SQLite через aiosqlite 0.20 (async-доступ).</w:t>
      </w:r>
    </w:p>
    <w:p>
      <w:pPr>
        <w:pStyle w:val="ListBullet"/>
        <w:spacing w:line="360" w:lineRule="auto"/>
      </w:pPr>
      <w:r>
        <w:rPr>
          <w:rFonts w:ascii="Times New Roman" w:hAnsi="Times New Roman"/>
          <w:sz w:val="28"/>
        </w:rPr>
        <w:t>LLM-интеграция: LangChain 0.3 + huggingface-hub 1.16, fallback на прямой Inference API.</w:t>
      </w:r>
    </w:p>
    <w:p>
      <w:pPr>
        <w:pStyle w:val="ListBullet"/>
        <w:spacing w:line="360" w:lineRule="auto"/>
      </w:pPr>
      <w:r>
        <w:rPr>
          <w:rFonts w:ascii="Times New Roman" w:hAnsi="Times New Roman"/>
          <w:sz w:val="28"/>
        </w:rPr>
        <w:t>Парсинг страниц: Playwright 1.47 в режиме headless Chromium со stealth-патчами.</w:t>
      </w:r>
    </w:p>
    <w:p>
      <w:pPr>
        <w:pStyle w:val="ListBullet"/>
        <w:spacing w:line="360" w:lineRule="auto"/>
      </w:pPr>
      <w:r>
        <w:rPr>
          <w:rFonts w:ascii="Times New Roman" w:hAnsi="Times New Roman"/>
          <w:sz w:val="28"/>
        </w:rPr>
        <w:t>Предобработка: BeautifulSoup4 4.12 + lxml 5.3.</w:t>
      </w:r>
    </w:p>
    <w:p>
      <w:pPr>
        <w:pStyle w:val="ListBullet"/>
        <w:spacing w:line="360" w:lineRule="auto"/>
      </w:pPr>
      <w:r>
        <w:rPr>
          <w:rFonts w:ascii="Times New Roman" w:hAnsi="Times New Roman"/>
          <w:sz w:val="28"/>
        </w:rPr>
        <w:t>Тестирование: pytest 8.3 + pytest-asyncio + httpx (110 автотестов).</w:t>
      </w:r>
    </w:p>
    <w:p>
      <w:pPr>
        <w:pStyle w:val="ListBullet"/>
        <w:spacing w:line="360" w:lineRule="auto"/>
      </w:pPr>
      <w:r>
        <w:rPr>
          <w:rFonts w:ascii="Times New Roman" w:hAnsi="Times New Roman"/>
          <w:sz w:val="28"/>
        </w:rPr>
        <w:t>Деплой: Docker + docker-compose для контейнерного запуска.</w:t>
      </w:r>
    </w:p>
    <w:p>
      <w:pPr>
        <w:pStyle w:val="ListBullet"/>
        <w:spacing w:line="360" w:lineRule="auto"/>
      </w:pPr>
      <w:r>
        <w:rPr>
          <w:rFonts w:ascii="Times New Roman" w:hAnsi="Times New Roman"/>
          <w:sz w:val="28"/>
        </w:rPr>
        <w:t>Конфигурация: python-dotenv для управления переменными окружения.</w:t>
      </w:r>
    </w:p>
    <w:p>
      <w:pPr>
        <w:pStyle w:val="Heading2"/>
      </w:pPr>
      <w:r>
        <w:rPr>
          <w:rFonts w:ascii="Times New Roman" w:hAnsi="Times New Roman"/>
        </w:rPr>
        <w:t>3.2 REST API на FastAPI</w:t>
      </w:r>
    </w:p>
    <w:p>
      <w:pPr>
        <w:spacing w:line="360" w:lineRule="auto"/>
        <w:ind w:firstLine="709"/>
      </w:pPr>
      <w:r>
        <w:rPr>
          <w:rFonts w:ascii="Times New Roman" w:hAnsi="Times New Roman"/>
          <w:sz w:val="28"/>
        </w:rPr>
        <w:t>Backend реализован на FastAPI благодаря его асинхронной природе и высокой производительности при обработке множественных запросов. FastAPI предоставляет автоматическую генерацию документации OpenAPI (Swagger UI доступен по адресу /docs), встроенную валидацию запросов через Pydantic и нативную поддержку async/await паттернов, что делает его оптимальным выбором для систем с интенсивными операциями ввода-вывода.</w:t>
      </w:r>
    </w:p>
    <w:p>
      <w:pPr>
        <w:spacing w:line="360" w:lineRule="auto"/>
        <w:ind w:firstLine="709"/>
      </w:pPr>
      <w:r>
        <w:rPr>
          <w:rFonts w:ascii="Times New Roman" w:hAnsi="Times New Roman"/>
          <w:sz w:val="28"/>
        </w:rPr>
        <w:t>API разделено на три логических блока. Первый блок отвечает за прямое извлечение данных через LLM: POST /api/parse запускает обработку, GET /api/results возвращает историю результатов, GET /api/results/{id} — конкретную запись. Второй блок реализует режим CSS-селекторов согласно ТЗ Parsmart: POST /api/selectors/generate анализирует опорную страницу и сохраняет селекторы для домена, POST /api/selectors/apply применяет уже сохранённые селекторы к новому URL без обращения к LLM, GET /api/selectors возвращает все сохранённые разметки, GET /api/selectors/export.toon выгружает их в формате TOON, совместимом с примером domains.toon из задания. Третий блок — служебные эндпоинты для журналирования действий пользователя и проверки состояния сервиса (GET /health).</w:t>
      </w:r>
    </w:p>
    <w:p>
      <w:pPr>
        <w:pStyle w:val="Heading2"/>
      </w:pPr>
      <w:r>
        <w:rPr>
          <w:rFonts w:ascii="Times New Roman" w:hAnsi="Times New Roman"/>
        </w:rPr>
        <w:t>3.3 Загрузка веб-страниц через Playwright</w:t>
      </w:r>
    </w:p>
    <w:p>
      <w:pPr>
        <w:spacing w:line="360" w:lineRule="auto"/>
        <w:ind w:firstLine="709"/>
      </w:pPr>
      <w:r>
        <w:rPr>
          <w:rFonts w:ascii="Times New Roman" w:hAnsi="Times New Roman"/>
          <w:sz w:val="28"/>
        </w:rPr>
        <w:t>Для веб-парсинга применяется Playwright в headless-режиме Chromium. В отличие от простых HTTP-клиентов типа requests или httpx, Playwright запускает полноценный браузер, что позволяет корректно обрабатывать динамический контент, формируемый JavaScript-фреймворками типа React, Vue.js или Next.js. Playwright поддерживает ожидание завершения сетевых запросов через событие networkidle, эмуляцию действий пользователя и работу с современными SPA-приложениями.</w:t>
      </w:r>
    </w:p>
    <w:p>
      <w:pPr>
        <w:spacing w:line="360" w:lineRule="auto"/>
        <w:ind w:firstLine="709"/>
      </w:pPr>
      <w:r>
        <w:rPr>
          <w:rFonts w:ascii="Times New Roman" w:hAnsi="Times New Roman"/>
          <w:sz w:val="28"/>
        </w:rPr>
        <w:t>Для обеспечения отказоустойчивости реализован механизм retry с экспоненциальной задержкой через библиотеку tenacity. Декоратор автоматически повторяет попытки при временных сбоях сети, применяя экспоненциально растущую задержку от двух до десяти секунд. Максимальное количество попыток ограничено тремя для предотвращения бесконечных retry на постоянно недоступных страницах.</w:t>
      </w:r>
    </w:p>
    <w:p>
      <w:pPr>
        <w:spacing w:line="360" w:lineRule="auto"/>
        <w:ind w:firstLine="709"/>
      </w:pPr>
      <w:r>
        <w:rPr>
          <w:rFonts w:ascii="Times New Roman" w:hAnsi="Times New Roman"/>
          <w:sz w:val="28"/>
        </w:rPr>
        <w:t>Для обхода базовых антибот-систем добавлены меры маскировки: ротация User-Agent строк из пула трёх реалистичных значений, отключение флага navigator.webdriver через init_script, использование локали ru-RU и стандартного viewport 1280×800. Эти меры позволяют обходить простые защитные механизмы и снижают вероятность блокировки при умеренном парсинге.</w:t>
      </w:r>
    </w:p>
    <w:p>
      <w:pPr>
        <w:pStyle w:val="Heading2"/>
      </w:pPr>
      <w:r>
        <w:rPr>
          <w:rFonts w:ascii="Times New Roman" w:hAnsi="Times New Roman"/>
        </w:rPr>
        <w:t>3.4 Препроцессор HTML на BeautifulSoup4</w:t>
      </w:r>
    </w:p>
    <w:p>
      <w:pPr>
        <w:spacing w:line="360" w:lineRule="auto"/>
        <w:ind w:firstLine="709"/>
      </w:pPr>
      <w:r>
        <w:rPr>
          <w:rFonts w:ascii="Times New Roman" w:hAnsi="Times New Roman"/>
          <w:sz w:val="28"/>
        </w:rPr>
        <w:t>Типичная страница интернет-магазина содержит 200–500 килобайт сырого HTML, что многократно превышает контекстное окно бесплатных моделей Hugging Face. Модуль HTMLCleaner выполняет агрессивную очистку и компактификацию документа, сжимая его до 12 тысяч символов.</w:t>
      </w:r>
    </w:p>
    <w:p>
      <w:pPr>
        <w:spacing w:line="360" w:lineRule="auto"/>
        <w:ind w:firstLine="709"/>
      </w:pPr>
      <w:r>
        <w:rPr>
          <w:rFonts w:ascii="Times New Roman" w:hAnsi="Times New Roman"/>
          <w:sz w:val="28"/>
        </w:rPr>
        <w:t>Алгоритм очистки состоит из четырёх последовательных шагов. На первом шаге удаляются теги script, style, noscript, iframe, svg, meta, link, head, footer, nav, aside, header, form и другие, не несущие семантической нагрузки для извлечения товарных данных. На втором шаге для всех оставшихся тегов прореживаются атрибуты: оставляются только src, href, alt, class, data-article, data-sku и id; остальные удаляются как избыточные. На третьем шаге итеративно удаляются пустые теги, не содержащие ни текста, ни вложенных изображений, до достижения стабильной структуры. На четвёртом шаге выполняется сжатие пробельных символов и при необходимости адаптивное усечение: для особо объёмных страниц система берёт верхнюю половину и нижнюю четверть документа, поскольку основная карточка товара обычно находится в верхней части DOM-дерева.</w:t>
      </w:r>
    </w:p>
    <w:p>
      <w:pPr>
        <w:pStyle w:val="Heading2"/>
      </w:pPr>
      <w:r>
        <w:rPr>
          <w:rFonts w:ascii="Times New Roman" w:hAnsi="Times New Roman"/>
        </w:rPr>
        <w:t>3.5 LLM-интеграция через LangChain</w:t>
      </w:r>
    </w:p>
    <w:p>
      <w:pPr>
        <w:spacing w:line="360" w:lineRule="auto"/>
        <w:ind w:firstLine="709"/>
      </w:pPr>
      <w:r>
        <w:rPr>
          <w:rFonts w:ascii="Times New Roman" w:hAnsi="Times New Roman"/>
          <w:sz w:val="28"/>
        </w:rPr>
        <w:t>Извлечение данных выполняется через LangChain версии 0.3, который обеспечивает высокоуровневые абстракции для работы с языковыми моделями. LangChain упрощает управление промптами через PromptTemplate, построение цепочек обработки через операцию композиции template | llm, и переключение между провайдерами LLM.</w:t>
      </w:r>
    </w:p>
    <w:p>
      <w:pPr>
        <w:spacing w:line="360" w:lineRule="auto"/>
        <w:ind w:firstLine="709"/>
      </w:pPr>
      <w:r>
        <w:rPr>
          <w:rFonts w:ascii="Times New Roman" w:hAnsi="Times New Roman"/>
          <w:sz w:val="28"/>
        </w:rPr>
        <w:t>Система поддерживает работу с двумя провайдерами языковых моделей. Для разработки и тестирования используется открытая модель Llama 3.1 8B Instruct через Hugging Face Inference API — она бесплатна, обладает достаточным качеством для извлечения структурированных данных из HTML и поддерживает русский язык. Для production-среды предусмотрена интеграция с OpenAI GPT-4o-mini: выбор провайдера происходит автоматически в зависимости от наличия переменной OPENAI_API_KEY в окружении, без необходимости править код.</w:t>
      </w:r>
    </w:p>
    <w:p>
      <w:pPr>
        <w:spacing w:line="360" w:lineRule="auto"/>
        <w:ind w:firstLine="709"/>
      </w:pPr>
      <w:r>
        <w:rPr>
          <w:rFonts w:ascii="Times New Roman" w:hAnsi="Times New Roman"/>
          <w:sz w:val="28"/>
        </w:rPr>
        <w:t>Температура генерации установлена в 0 (с минимальной корректировкой 0.01 для Hugging Face Endpoint, который не принимает нулевое значение) для детерминированности результатов и предотвращения случайности в извлечении данных. Максимальное количество токенов ограничено 1024 для баланса между полнотой ответа и скоростью обработки.</w:t>
      </w:r>
    </w:p>
    <w:p>
      <w:pPr>
        <w:spacing w:line="360" w:lineRule="auto"/>
        <w:ind w:firstLine="709"/>
      </w:pPr>
      <w:r>
        <w:rPr>
          <w:rFonts w:ascii="Times New Roman" w:hAnsi="Times New Roman"/>
          <w:sz w:val="28"/>
        </w:rPr>
        <w:t>Языковые модели иногда возвращают ответ в нестандартном формате: с markdown-обёрткой тройными обратными кавычками, с пояснительным текстом до и после JSON, с trailing comma, с одинарными кавычками вместо двойных или с Python-стилевыми значениями None, True, False. Реализован толерантный JSON-парсер, который последовательно обрабатывает каждый из этих случаев: сначала пытается json.loads напрямую, затем удаляет markdown-обёртки, ищет первый JSON-блок регулярным выражением, заменяет одинарные кавычки на двойные, удаляет trailing commas и нормализует Python-литералы.</w:t>
      </w:r>
    </w:p>
    <w:p>
      <w:pPr>
        <w:spacing w:line="360" w:lineRule="auto"/>
        <w:ind w:firstLine="709"/>
      </w:pPr>
      <w:r>
        <w:rPr>
          <w:rFonts w:ascii="Times New Roman" w:hAnsi="Times New Roman"/>
          <w:sz w:val="28"/>
        </w:rPr>
        <w:t>Для обеспечения надёжности реализован двухуровневый fallback. Уровень первый — стандартная цепочка LangChain. Уровень второй — прямой вызов huggingface_hub.InferenceClient.chat_completion() в обход LangChain. Это особенно важно потому, что LangChain активно ломается между минорными версиями: при любой ошибке цепочки сервис автоматически переключается на прямой API-вызов и продолжает работать.</w:t>
      </w:r>
    </w:p>
    <w:p>
      <w:pPr>
        <w:pStyle w:val="Heading2"/>
      </w:pPr>
      <w:r>
        <w:rPr>
          <w:rFonts w:ascii="Times New Roman" w:hAnsi="Times New Roman"/>
        </w:rPr>
        <w:t>3.6 Режим CSS-селекторов (основная задача Parsmart)</w:t>
      </w:r>
    </w:p>
    <w:p>
      <w:pPr>
        <w:spacing w:line="360" w:lineRule="auto"/>
        <w:ind w:firstLine="709"/>
      </w:pPr>
      <w:r>
        <w:rPr>
          <w:rFonts w:ascii="Times New Roman" w:hAnsi="Times New Roman"/>
          <w:sz w:val="28"/>
        </w:rPr>
        <w:t>Ключевая особенность реализованного сервиса — режим генерации и повторного применения CSS-селекторов, соответствующий исходной постановке задачи Parsmart. В этом режиме LLM вызывается только один раз на домен: при обработке опорной страницы товара модель возвращает JSON с CSS-селекторами для шести полей (name, price, currency, pictures, category, article). Селекторы валидируются на исходном HTML — если какой-либо селектор оказался невалидным или ничего не нашёл, он сбрасывается в null, а соответствующее предупреждение добавляется в поле markdownComments разметки домена.</w:t>
      </w:r>
    </w:p>
    <w:p>
      <w:pPr>
        <w:spacing w:line="360" w:lineRule="auto"/>
        <w:ind w:firstLine="709"/>
      </w:pPr>
      <w:r>
        <w:rPr>
          <w:rFonts w:ascii="Times New Roman" w:hAnsi="Times New Roman"/>
          <w:sz w:val="28"/>
        </w:rPr>
        <w:t>Валидированная разметка сохраняется в SQLite в таблице domain_markups через UPSERT по ключу домена. Дальнейшая обработка любых URL того же домена выполняется уже без вызова LLM: модуль applier применяет сохранённые селекторы напрямую через BeautifulSoup, нормализует цену (удаление пробелов, символов валюты, нормализация запятой и точки в качестве десятичного разделителя) и артикул (склейка пробелов внутри числовой последовательности), абсолютизирует относительные URL изображений. Это даёт скорость классических парсеров при универсальности AI-решения: один LLM-запрос на домен покрывает сотни и тысячи последующих страниц.</w:t>
      </w:r>
    </w:p>
    <w:p>
      <w:pPr>
        <w:spacing w:line="360" w:lineRule="auto"/>
        <w:ind w:firstLine="709"/>
      </w:pPr>
      <w:r>
        <w:rPr>
          <w:rFonts w:ascii="Times New Roman" w:hAnsi="Times New Roman"/>
          <w:sz w:val="28"/>
        </w:rPr>
        <w:t>Сохранённые разметки могут быть выгружены через эндпоинт GET /api/selectors/export.toon в формате TOON, совместимом со структурой domains.toon из исходного задания. Сериализатор поддерживает все конструкции формата: нумерованные массивы (markdownComments[N], domains[N]), вложенные объекты (productPage, cartPage, orderPage), стабильный порядок полей (category, currency, name, pictures, price, article) и корректное экранирование кавычек внутри строковых значений.</w:t>
      </w:r>
    </w:p>
    <w:p>
      <w:pPr>
        <w:pStyle w:val="Heading2"/>
      </w:pPr>
      <w:r>
        <w:rPr>
          <w:rFonts w:ascii="Times New Roman" w:hAnsi="Times New Roman"/>
        </w:rPr>
        <w:t>3.7 Система валидации данных</w:t>
      </w:r>
    </w:p>
    <w:p>
      <w:pPr>
        <w:spacing w:line="360" w:lineRule="auto"/>
        <w:ind w:firstLine="709"/>
      </w:pPr>
      <w:r>
        <w:rPr>
          <w:rFonts w:ascii="Times New Roman" w:hAnsi="Times New Roman"/>
          <w:sz w:val="28"/>
        </w:rPr>
        <w:t>Для валидации данных используется Pydantic 2.9 со строго типизированными схемами. Класс ProductData описывает структуру извлекаемой информации с типизацией каждого поля и валидационными правилами. Pydantic автоматически проверяет типы данных, неотрицательность цены и округляет числовые значения до двух знаков после запятой.</w:t>
      </w:r>
    </w:p>
    <w:p>
      <w:pPr>
        <w:spacing w:line="360" w:lineRule="auto"/>
        <w:ind w:firstLine="709"/>
      </w:pPr>
      <w:r>
        <w:rPr>
          <w:rFonts w:ascii="Times New Roman" w:hAnsi="Times New Roman"/>
          <w:sz w:val="28"/>
        </w:rPr>
        <w:t>Реализованы кастомные валидаторы для сложной логики проверки. Валидатор цены проверяет реалистичность значения, отфильтровывая аномально высокие значения более 10 миллионов рублей, которые скорее всего являются ошибками извлечения. Валидатор URL изображения проверяет формат ссылки и отбрасывает строки, не начинающиеся с http(s)://. Валидатор названия товара отрезает пробелы и обрезает строки длиннее 500 символов.</w:t>
      </w:r>
    </w:p>
    <w:p>
      <w:pPr>
        <w:spacing w:line="360" w:lineRule="auto"/>
        <w:ind w:firstLine="709"/>
      </w:pPr>
      <w:r>
        <w:rPr>
          <w:rFonts w:ascii="Times New Roman" w:hAnsi="Times New Roman"/>
          <w:sz w:val="28"/>
        </w:rPr>
        <w:t>Для CSS-режима введены отдельные модели: ProductPageSelectors, CartPageSelectors, OrderPageSelectors и обёртка DomainMarkup, соответствующие структуре domains.toon. Поля типа DESKTOP/MOBILE для device-параметра нормализуются автоматически, неизвестные значения превращаются в DESKTOP.</w:t>
      </w:r>
    </w:p>
    <w:p>
      <w:pPr>
        <w:pStyle w:val="Heading2"/>
      </w:pPr>
      <w:r>
        <w:rPr>
          <w:rFonts w:ascii="Times New Roman" w:hAnsi="Times New Roman"/>
        </w:rPr>
        <w:t>3.8 Персистентное хранение</w:t>
      </w:r>
    </w:p>
    <w:p>
      <w:pPr>
        <w:spacing w:line="360" w:lineRule="auto"/>
        <w:ind w:firstLine="709"/>
      </w:pPr>
      <w:r>
        <w:rPr>
          <w:rFonts w:ascii="Times New Roman" w:hAnsi="Times New Roman"/>
          <w:sz w:val="28"/>
        </w:rPr>
        <w:t>Для персистентного хранения используется SQLite с асинхронным доступом через aiosqlite. Выбор SQLite, а не PostgreSQL, обусловлен спецификой курсового проекта: одиночный пользователь и демонстрационный сценарий не требуют сетевой СУБД. SQLite даёт нулевые накладные расходы на развёртывание (один файл), а интерфейс модуля app/database/db.py построен так, что миграция на PostgreSQL займёт менее часа — нужно лишь поменять строку подключения и драйвер.</w:t>
      </w:r>
    </w:p>
    <w:p>
      <w:pPr>
        <w:spacing w:line="360" w:lineRule="auto"/>
        <w:ind w:firstLine="709"/>
      </w:pPr>
      <w:r>
        <w:rPr>
          <w:rFonts w:ascii="Times New Roman" w:hAnsi="Times New Roman"/>
          <w:sz w:val="28"/>
        </w:rPr>
        <w:t>Схема базы данных включает три таблицы. Таблица parsed_products хранит историю всех извлечений с полями url, source, status, error, title, price, article, image_url, raw_response (исходный ответ LLM), created_at. Таблица domain_markups хранит CSS-разметки доменов в виде JSON-блоба с timestamp'ами создания и обновления. Таблица interactions хранит журнал действий пользователя для аналитики и отладки. Для обеих таблиц с историей созданы индексы по url и created_at для ускорения типичных запросов.</w:t>
      </w:r>
    </w:p>
    <w:p>
      <w:pPr>
        <w:pStyle w:val="Heading2"/>
      </w:pPr>
      <w:r>
        <w:rPr>
          <w:rFonts w:ascii="Times New Roman" w:hAnsi="Times New Roman"/>
        </w:rPr>
        <w:t>3.9 Автоматическое тестирование</w:t>
      </w:r>
    </w:p>
    <w:p>
      <w:pPr>
        <w:spacing w:line="360" w:lineRule="auto"/>
        <w:ind w:firstLine="709"/>
      </w:pPr>
      <w:r>
        <w:rPr>
          <w:rFonts w:ascii="Times New Roman" w:hAnsi="Times New Roman"/>
          <w:sz w:val="28"/>
        </w:rPr>
        <w:t>Качество кода обеспечивается обширным набором автоматических тестов: 110 тестов в восьми модулях, охватывающих все ключевые компоненты системы. Тесты разделены на три уровня по принципу пирамиды тестирования.</w:t>
      </w:r>
    </w:p>
    <w:p>
      <w:pPr>
        <w:spacing w:line="360" w:lineRule="auto"/>
        <w:ind w:firstLine="709"/>
      </w:pPr>
      <w:r>
        <w:rPr>
          <w:rFonts w:ascii="Times New Roman" w:hAnsi="Times New Roman"/>
          <w:sz w:val="28"/>
        </w:rPr>
        <w:t>Unit-тесты (70 штук) покрывают отдельные функции без сети и БД: валидацию Pydantic-моделей (test_schemas), очистку HTML (test_cleaner), парсинг JSON и нормализацию полей в LLM-обёртке (test_llm_parser), валидацию и применение CSS-селекторов (test_applier), сериализацию TOON-формата (test_toon).</w:t>
      </w:r>
    </w:p>
    <w:p>
      <w:pPr>
        <w:spacing w:line="360" w:lineRule="auto"/>
        <w:ind w:firstLine="709"/>
      </w:pPr>
      <w:r>
        <w:rPr>
          <w:rFonts w:ascii="Times New Roman" w:hAnsi="Times New Roman"/>
          <w:sz w:val="28"/>
        </w:rPr>
        <w:t>Integration-тесты (40 штук) используют реальный экземпляр FastAPI и временную SQLite-базу, но мокают внешние вызовы (Playwright и LLM API) через unittest.mock. Покрываются все REST-эндпоинты прямого режима (test_api), CSS-режима (test_selectors_api) и слой БД (test_database).</w:t>
      </w:r>
    </w:p>
    <w:p>
      <w:pPr>
        <w:spacing w:line="360" w:lineRule="auto"/>
        <w:ind w:firstLine="709"/>
      </w:pPr>
      <w:r>
        <w:rPr>
          <w:rFonts w:ascii="Times New Roman" w:hAnsi="Times New Roman"/>
          <w:sz w:val="28"/>
        </w:rPr>
        <w:t>End-to-end проверка выполнена вручную на локальной HTML-фикстуре. Запущены Uvicorn-сервер на порту 8000 и статический HTTP-сервер на порту 8765, обслуживающий тестовую страницу товара. Последовательно вызваны оба режима: прямое извлечение через POST /api/parse и режим CSS-селекторов через POST /api/selectors/generate и POST /api/selectors/apply. Все поля (название, артикул, URL изображения) извлекаются корректно. Сгенерированные селекторы для name и pictures совпадают с эталонными значениями из ТЗ Parsmart: .m-product .main .name и #m-zoomable-image picture img соответственно. Подробные результаты приведены в файле docs/testing.md.</w:t>
      </w:r>
    </w:p>
    <w:p>
      <w:pPr>
        <w:pStyle w:val="Heading2"/>
      </w:pPr>
      <w:r>
        <w:rPr>
          <w:rFonts w:ascii="Times New Roman" w:hAnsi="Times New Roman"/>
        </w:rPr>
        <w:t>3.10 Контейнеризация и деплой</w:t>
      </w:r>
    </w:p>
    <w:p>
      <w:pPr>
        <w:spacing w:line="360" w:lineRule="auto"/>
        <w:ind w:firstLine="709"/>
      </w:pPr>
      <w:r>
        <w:rPr>
          <w:rFonts w:ascii="Times New Roman" w:hAnsi="Times New Roman"/>
          <w:sz w:val="28"/>
        </w:rPr>
        <w:t>Вся система контейнеризирована через Docker для упрощения развёртывания и переносимости. Базовый образ python:3.11-slim, в Dockerfile установлены системные зависимости Chromium (libglib2.0-0, libnss3 и десятки других библиотек, необходимых для запуска браузера в headless-режиме). После установки Python-зависимостей выполняется playwright install chromium для загрузки бинарника браузера. Контейнер слушает порт 8000 и хранит SQLite-базу в volume /app/data, чтобы данные пережили рестарт.</w:t>
      </w:r>
    </w:p>
    <w:p>
      <w:pPr>
        <w:spacing w:line="360" w:lineRule="auto"/>
        <w:ind w:firstLine="709"/>
      </w:pPr>
      <w:r>
        <w:rPr>
          <w:rFonts w:ascii="Times New Roman" w:hAnsi="Times New Roman"/>
          <w:sz w:val="28"/>
        </w:rPr>
        <w:t>Файл docker-compose.yml оркеструет запуск одной командой docker-compose up --build. Конфигурация подхватывает переменные окружения из .env (HUGGINGFACE_API_KEY, OPENAI_API_KEY, DB_PATH), что упрощает переключение между средами разработки и production без правки кода или образа.</w:t>
      </w:r>
    </w:p>
    <w:p>
      <w:pPr>
        <w:pStyle w:val="Heading2"/>
      </w:pPr>
      <w:r>
        <w:rPr>
          <w:rFonts w:ascii="Times New Roman" w:hAnsi="Times New Roman"/>
        </w:rPr>
        <w:t>3.11 Выявленные проблемы и их решения</w:t>
      </w:r>
    </w:p>
    <w:p>
      <w:pPr>
        <w:spacing w:line="360" w:lineRule="auto"/>
        <w:ind w:firstLine="709"/>
      </w:pPr>
      <w:r>
        <w:rPr>
          <w:rFonts w:ascii="Times New Roman" w:hAnsi="Times New Roman"/>
          <w:sz w:val="28"/>
        </w:rPr>
        <w:t>В процессе разработки и тестирования был выявлен ряд проблем, для каждой из которых найдено инженерное решение.</w:t>
      </w:r>
    </w:p>
    <w:p>
      <w:pPr>
        <w:spacing w:line="360" w:lineRule="auto"/>
        <w:ind w:firstLine="709"/>
      </w:pPr>
      <w:r>
        <w:rPr>
          <w:rFonts w:ascii="Times New Roman" w:hAnsi="Times New Roman"/>
          <w:sz w:val="28"/>
        </w:rPr>
        <w:t>Первая проблема — депрекация эндпоинта api-inference.huggingface.co. В апреле 2026 года Hugging Face прекратил поддержку старого Inference API и перешёл на новый routing-эндпоинт router.huggingface.co. Версии huggingface-hub до 1.0 продолжали обращаться по старому адресу и получали DNS-ошибку. Решением стал апгрейд huggingface-hub до версии 1.16, которая корректно работает с новым роутером, и проектирование двухуровневого fallback на случай повторных миграций.</w:t>
      </w:r>
    </w:p>
    <w:p>
      <w:pPr>
        <w:spacing w:line="360" w:lineRule="auto"/>
        <w:ind w:firstLine="709"/>
      </w:pPr>
      <w:r>
        <w:rPr>
          <w:rFonts w:ascii="Times New Roman" w:hAnsi="Times New Roman"/>
          <w:sz w:val="28"/>
        </w:rPr>
        <w:t>Вторая проблема — обработка динамического контента на JavaScript-фреймворках. Некоторые сайты используют ленивую загрузку компонентов, и Playwright иногда завершал загрузку до полной отрисовки всех элементов. Решением стало использование события networkidle для ожидания затухания сетевой активности и дополнительной задержки в 2 секунды после него для выполнения отложенных скриптов.</w:t>
      </w:r>
    </w:p>
    <w:p>
      <w:pPr>
        <w:spacing w:line="360" w:lineRule="auto"/>
        <w:ind w:firstLine="709"/>
      </w:pPr>
      <w:r>
        <w:rPr>
          <w:rFonts w:ascii="Times New Roman" w:hAnsi="Times New Roman"/>
          <w:sz w:val="28"/>
        </w:rPr>
        <w:t>Третья проблема — антибот-системы. Сайты с защитой Cloudflare или аналогичными системами детектируют Playwright по флагу navigator.webdriver и блокируют доступ. Реализована ротация User-Agent строк и отключение флага через init_script, что позволяет проходить базовые проверки.</w:t>
      </w:r>
    </w:p>
    <w:p>
      <w:pPr>
        <w:spacing w:line="360" w:lineRule="auto"/>
        <w:ind w:firstLine="709"/>
      </w:pPr>
      <w:r>
        <w:rPr>
          <w:rFonts w:ascii="Times New Roman" w:hAnsi="Times New Roman"/>
          <w:sz w:val="28"/>
        </w:rPr>
        <w:t>Четвёртая проблема — размер HTML-документов. Даже после очистки некоторые страницы превышают контекстное окно языковых моделей. Реализовано адаптивное усечение с приоритизацией структурных элементов в верхней части DOM-дерева, где обычно располагается основной контент карточки товара.</w:t>
      </w:r>
    </w:p>
    <w:p>
      <w:pPr>
        <w:spacing w:line="360" w:lineRule="auto"/>
        <w:ind w:firstLine="709"/>
      </w:pPr>
      <w:r>
        <w:rPr>
          <w:rFonts w:ascii="Times New Roman" w:hAnsi="Times New Roman"/>
          <w:sz w:val="28"/>
        </w:rPr>
        <w:t>Пятая проблема — галлюцинации LLM при генерации CSS-селекторов. Модель иногда выдумывала несуществующие имена CSS-классов или возвращала невалидные селекторы. Решением стала автоматическая валидация: каждый сгенерированный селектор проверяется на исходном HTML через BeautifulSoup. Если селектор синтаксически некорректен или ничего не находит, он сбрасывается в null, а в markdownComments разметки добавляется соответствующее предупреждение.</w:t>
      </w:r>
    </w:p>
    <w:p>
      <w:pPr>
        <w:pStyle w:val="Heading2"/>
      </w:pPr>
      <w:r>
        <w:rPr>
          <w:rFonts w:ascii="Times New Roman" w:hAnsi="Times New Roman"/>
        </w:rPr>
        <w:t>3.12 Достигнутые результаты</w:t>
      </w:r>
    </w:p>
    <w:p>
      <w:pPr>
        <w:spacing w:line="360" w:lineRule="auto"/>
        <w:ind w:firstLine="709"/>
      </w:pPr>
      <w:r>
        <w:rPr>
          <w:rFonts w:ascii="Times New Roman" w:hAnsi="Times New Roman"/>
          <w:sz w:val="28"/>
        </w:rPr>
        <w:t>На текущем этапе реализованы все ключевые модули системы: REST API на FastAPI с автогенерируемой OpenAPI-документацией, веб-загрузчик на Playwright с retry и stealth-патчами, препроцессор HTML на BeautifulSoup4 с адаптивным усечением, LLM-парсер с интеграцией LangChain и двухуровневым fallback, модуль генерации и применения CSS-селекторов, сериализатор TOON-формата, система валидации через Pydantic, асинхронный слой персистентного хранения на SQLite. Веб-интерфейс построен на ванильном JavaScript с тремя вкладками: прямое извлечение, CSS-селекторы, история запросов.</w:t>
      </w:r>
    </w:p>
    <w:p>
      <w:pPr>
        <w:spacing w:line="360" w:lineRule="auto"/>
        <w:ind w:firstLine="709"/>
      </w:pPr>
      <w:r>
        <w:rPr>
          <w:rFonts w:ascii="Times New Roman" w:hAnsi="Times New Roman"/>
          <w:sz w:val="28"/>
        </w:rPr>
        <w:t>Покрытие тестами — 110 тестов в восьми модулях, время прохождения менее одной секунды. Все тесты автоматизированы через pytest и могут запускаться в CI/CD-пайплайне. Замокированы внешние вызовы (Playwright и LLM API), что делает тесты быстрыми и детерминированными.</w:t>
      </w:r>
    </w:p>
    <w:p>
      <w:pPr>
        <w:spacing w:line="360" w:lineRule="auto"/>
        <w:ind w:firstLine="709"/>
      </w:pPr>
      <w:r>
        <w:rPr>
          <w:rFonts w:ascii="Times New Roman" w:hAnsi="Times New Roman"/>
          <w:sz w:val="28"/>
        </w:rPr>
        <w:t>Гибкая интеграция с различными провайдерами языковых моделей (Hugging Face и OpenAI) позволяет выбирать оптимальный баланс между качеством, производительностью и стоимостью обработки в зависимости от конкретного сценария использования. Применение CSS-селекторов вместо повторных вызовов LLM на каждой странице обеспечивает скорость промышленных парсеров при универсальности AI-решения.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