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rPr>
          <w:rFonts w:ascii="仿宋_GB2312" w:hAnsi="宋体" w:eastAsia="仿宋_GB2312" w:cs="仿宋_GB2312"/>
          <w:b/>
          <w:bCs/>
          <w:sz w:val="24"/>
          <w:szCs w:val="24"/>
        </w:rPr>
        <w:t>1</w:t>
      </w: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、内容标题1</w:t>
      </w:r>
    </w:p>
    <w:p w14:paraId="322EC6BF">
      <w:pPr>
        <w:widowControl/>
        <w:spacing w:line="300" w:lineRule="auto"/>
        <w:ind w:firstLine="420" w:firstLineChars="200"/>
        <w:jc w:val="left"/>
        <w:rPr>
          <w:color w:val="FF0000"/>
        </w:rPr>
      </w:pPr>
      <w:r>
        <w:rPr>
          <w:rFonts w:hint="eastAsia" w:cs="宋体"/>
          <w:color w:val="FF0000"/>
        </w:rPr>
        <w:t>正文字体为</w:t>
      </w:r>
      <w:r>
        <w:rPr>
          <w:color w:val="FF0000"/>
        </w:rPr>
        <w:t>“</w:t>
      </w:r>
      <w:r>
        <w:rPr>
          <w:rFonts w:hint="eastAsia" w:cs="宋体"/>
          <w:color w:val="FF0000"/>
        </w:rPr>
        <w:t>宋体五号</w:t>
      </w:r>
      <w:r>
        <w:rPr>
          <w:color w:val="FF0000"/>
        </w:rPr>
        <w:t>”</w:t>
      </w:r>
      <w:r>
        <w:rPr>
          <w:rFonts w:hint="eastAsia" w:cs="宋体"/>
          <w:color w:val="FF0000"/>
        </w:rPr>
        <w:t>，并且为</w:t>
      </w:r>
      <w:r>
        <w:rPr>
          <w:rFonts w:hint="eastAsia" w:cs="宋体"/>
        </w:rPr>
        <w:t>黑色</w:t>
      </w:r>
      <w:r>
        <w:rPr>
          <w:rFonts w:hint="eastAsia" w:cs="宋体"/>
          <w:color w:val="FF0000"/>
        </w:rPr>
        <w:t>，首行缩进</w:t>
      </w:r>
      <w:r>
        <w:rPr>
          <w:color w:val="FF0000"/>
        </w:rPr>
        <w:t>2</w:t>
      </w:r>
      <w:r>
        <w:rPr>
          <w:rFonts w:hint="eastAsia" w:cs="宋体"/>
          <w:color w:val="FF0000"/>
        </w:rPr>
        <w:t>个汉字，如包含英文，用</w:t>
      </w:r>
      <w:r>
        <w:rPr>
          <w:color w:val="FF0000"/>
        </w:rPr>
        <w:t>“Times New Roman”</w:t>
      </w:r>
      <w:r>
        <w:rPr>
          <w:rFonts w:hint="eastAsia" w:cs="宋体"/>
          <w:color w:val="FF0000"/>
        </w:rPr>
        <w:t>，行间距为“多倍行距”，设置为</w:t>
      </w:r>
      <w:r>
        <w:rPr>
          <w:color w:val="FF0000"/>
        </w:rPr>
        <w:t>1.25</w:t>
      </w:r>
      <w:r>
        <w:rPr>
          <w:rFonts w:hint="eastAsia" w:cs="宋体"/>
          <w:color w:val="FF0000"/>
        </w:rPr>
        <w:t>（从弹出菜单的“段落”菜单项进行设置，或利用“格式刷”直接从本说明刷取格式）。</w:t>
      </w:r>
    </w:p>
    <w:p w14:paraId="478B6487">
      <w:pPr>
        <w:widowControl/>
        <w:spacing w:line="300" w:lineRule="auto"/>
        <w:ind w:firstLine="420" w:firstLineChars="200"/>
        <w:jc w:val="left"/>
        <w:rPr>
          <w:color w:val="FF0000"/>
        </w:rPr>
      </w:pPr>
      <w:r>
        <w:rPr>
          <w:rFonts w:hint="eastAsia" w:cs="宋体"/>
          <w:color w:val="FF0000"/>
        </w:rPr>
        <w:t>注意说明文字需要删除，不能保留在文档中。</w:t>
      </w:r>
    </w:p>
    <w:p w14:paraId="2E43B525">
      <w:pPr>
        <w:widowControl/>
        <w:ind w:firstLine="420" w:firstLineChars="200"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cs="宋体"/>
          <w:color w:val="FF0000"/>
        </w:rPr>
        <w:t>如果包含图片，图片要</w:t>
      </w:r>
      <w:r>
        <w:rPr>
          <w:rFonts w:hint="eastAsia" w:cs="宋体"/>
          <w:color w:val="0000FF"/>
        </w:rPr>
        <w:t>居中</w:t>
      </w:r>
      <w:r>
        <w:rPr>
          <w:rFonts w:hint="eastAsia" w:cs="宋体"/>
          <w:color w:val="FF0000"/>
        </w:rPr>
        <w:t>，而且图片的高度不能超过页面高度的</w:t>
      </w:r>
      <w:r>
        <w:rPr>
          <w:color w:val="0000FF"/>
        </w:rPr>
        <w:t>1/3</w:t>
      </w:r>
      <w:r>
        <w:rPr>
          <w:rFonts w:hint="eastAsia" w:cs="宋体"/>
          <w:color w:val="FF0000"/>
        </w:rPr>
        <w:t>。</w:t>
      </w:r>
    </w:p>
    <w:p w14:paraId="33EC25CB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</w:rPr>
      </w:pPr>
    </w:p>
    <w:p w14:paraId="76891738">
      <w:pPr>
        <w:widowControl/>
        <w:jc w:val="left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2、内容标题</w:t>
      </w:r>
      <w:r>
        <w:rPr>
          <w:rFonts w:ascii="仿宋_GB2312" w:hAnsi="宋体" w:eastAsia="仿宋_GB2312" w:cs="仿宋_GB2312"/>
          <w:b/>
          <w:bCs/>
          <w:sz w:val="24"/>
          <w:szCs w:val="24"/>
        </w:rPr>
        <w:t>2</w:t>
      </w:r>
    </w:p>
    <w:p w14:paraId="23332220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3、内容标题3</w:t>
      </w:r>
    </w:p>
    <w:p w14:paraId="6B1DC66A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4、内容标题4</w:t>
      </w:r>
    </w:p>
    <w:p w14:paraId="318C2274">
      <w:pPr>
        <w:widowControl/>
        <w:ind w:firstLine="482" w:firstLineChars="200"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</w:p>
    <w:p w14:paraId="6812789B">
      <w:pPr>
        <w:widowControl/>
        <w:spacing w:line="300" w:lineRule="auto"/>
        <w:jc w:val="left"/>
        <w:rPr>
          <w:rFonts w:ascii="仿宋_GB2312" w:hAnsi="宋体" w:eastAsia="仿宋_GB2312"/>
          <w:sz w:val="24"/>
          <w:szCs w:val="24"/>
        </w:rPr>
      </w:pPr>
    </w:p>
    <w:p w14:paraId="27A9C28E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