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4FB25" w14:textId="70D68C4A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5481C">
        <w:rPr>
          <w:rFonts w:ascii="Arial" w:hAnsi="Arial" w:cs="Arial"/>
          <w:b/>
          <w:sz w:val="24"/>
          <w:szCs w:val="24"/>
        </w:rPr>
        <w:t>Student Name:</w:t>
      </w:r>
      <w:r w:rsidR="00722A6F">
        <w:rPr>
          <w:rFonts w:ascii="Arial" w:hAnsi="Arial" w:cs="Arial"/>
          <w:b/>
          <w:sz w:val="24"/>
          <w:szCs w:val="24"/>
        </w:rPr>
        <w:t xml:space="preserve"> Jimmie Cox</w:t>
      </w:r>
    </w:p>
    <w:p w14:paraId="542398DA" w14:textId="43FBB414" w:rsidR="00F47F06" w:rsidRPr="0015481C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5481C">
        <w:rPr>
          <w:rFonts w:ascii="Arial" w:hAnsi="Arial" w:cs="Arial"/>
          <w:b/>
          <w:sz w:val="24"/>
          <w:szCs w:val="24"/>
        </w:rPr>
        <w:t>Team Name:</w:t>
      </w:r>
      <w:r w:rsidR="00722A6F">
        <w:rPr>
          <w:rFonts w:ascii="Arial" w:hAnsi="Arial" w:cs="Arial"/>
          <w:b/>
          <w:sz w:val="24"/>
          <w:szCs w:val="24"/>
        </w:rPr>
        <w:t xml:space="preserve"> </w:t>
      </w:r>
      <w:r w:rsidR="00B6695E">
        <w:rPr>
          <w:rFonts w:ascii="Arial" w:hAnsi="Arial" w:cs="Arial"/>
          <w:b/>
          <w:sz w:val="24"/>
          <w:szCs w:val="24"/>
        </w:rPr>
        <w:t>N/A</w:t>
      </w:r>
    </w:p>
    <w:p w14:paraId="74ABB7F0" w14:textId="4EB89D8F" w:rsidR="00901572" w:rsidRPr="0015481C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5481C">
        <w:rPr>
          <w:rFonts w:ascii="Arial" w:hAnsi="Arial" w:cs="Arial"/>
          <w:b/>
          <w:sz w:val="24"/>
          <w:szCs w:val="24"/>
        </w:rPr>
        <w:t xml:space="preserve">Report Number: </w:t>
      </w:r>
      <w:r w:rsidR="00161250">
        <w:rPr>
          <w:rFonts w:ascii="Arial" w:hAnsi="Arial" w:cs="Arial"/>
          <w:b/>
          <w:sz w:val="24"/>
          <w:szCs w:val="24"/>
        </w:rPr>
        <w:t>Jan 13 - 19</w:t>
      </w:r>
    </w:p>
    <w:p w14:paraId="7ABC5CBB" w14:textId="3A0F7520" w:rsidR="00901572" w:rsidRPr="0015481C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5481C">
        <w:rPr>
          <w:rFonts w:ascii="Arial" w:hAnsi="Arial" w:cs="Arial"/>
          <w:b/>
          <w:sz w:val="24"/>
          <w:szCs w:val="24"/>
        </w:rPr>
        <w:t>Reporting Week:</w:t>
      </w:r>
      <w:r w:rsidR="00161250">
        <w:rPr>
          <w:rFonts w:ascii="Arial" w:hAnsi="Arial" w:cs="Arial"/>
          <w:b/>
          <w:sz w:val="24"/>
          <w:szCs w:val="24"/>
        </w:rPr>
        <w:t xml:space="preserve"> 1/13/2025 – 1/19/2025</w:t>
      </w:r>
    </w:p>
    <w:p w14:paraId="273E7D87" w14:textId="77777777" w:rsidR="00901572" w:rsidRPr="0015481C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6266CE" w14:textId="272B93D3" w:rsidR="00901572" w:rsidRPr="0015481C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5481C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110EC09C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AE7C290" w14:textId="212888FE" w:rsidR="0051254D" w:rsidRPr="00D65E8D" w:rsidRDefault="00161250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D65E8D">
        <w:rPr>
          <w:rFonts w:ascii="Arial" w:hAnsi="Arial" w:cs="Arial"/>
          <w:bCs/>
          <w:sz w:val="24"/>
          <w:szCs w:val="24"/>
        </w:rPr>
        <w:t>There was no prior week of work to summarize so essentially leaving this blank as it is the first week.</w:t>
      </w:r>
    </w:p>
    <w:p w14:paraId="081FE48F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A8FF80C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02BC3BF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A0132A0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0025D4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FB7F9AC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F23C82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B083F57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5481C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5672A6AD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6EB87E5" w14:textId="4F9C9786" w:rsidR="00DC38DF" w:rsidRPr="00D65E8D" w:rsidRDefault="00161250" w:rsidP="00DC38DF">
      <w:pPr>
        <w:spacing w:after="0" w:line="240" w:lineRule="auto"/>
        <w:ind w:firstLine="720"/>
        <w:rPr>
          <w:rFonts w:ascii="Arial" w:hAnsi="Arial" w:cs="Arial"/>
          <w:bCs/>
          <w:sz w:val="24"/>
          <w:szCs w:val="24"/>
        </w:rPr>
      </w:pPr>
      <w:r w:rsidRPr="00D65E8D">
        <w:rPr>
          <w:rFonts w:ascii="Arial" w:hAnsi="Arial" w:cs="Arial"/>
          <w:bCs/>
          <w:sz w:val="24"/>
          <w:szCs w:val="24"/>
        </w:rPr>
        <w:t>Next week, I plan on meeting with the group on Monday January 20th, 2025. At that meeting in the Russ Engineering building, we are planning on discussing these items as follows: preparation for the interview that will occur Tuesday or Thursday</w:t>
      </w:r>
      <w:r w:rsidR="00DC38DF" w:rsidRPr="00D65E8D">
        <w:rPr>
          <w:rFonts w:ascii="Arial" w:hAnsi="Arial" w:cs="Arial"/>
          <w:bCs/>
          <w:sz w:val="24"/>
          <w:szCs w:val="24"/>
        </w:rPr>
        <w:t xml:space="preserve">, consideration of other programs we can use to track changes, setting up the GitHub, discussing skills and what people can offer, etc. </w:t>
      </w:r>
    </w:p>
    <w:p w14:paraId="38D34545" w14:textId="338033EE" w:rsidR="00161250" w:rsidRPr="0015481C" w:rsidRDefault="00161250" w:rsidP="00161250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14:paraId="230555DB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BB7B51" w14:textId="120EBBCF" w:rsidR="0051254D" w:rsidRPr="00D65E8D" w:rsidRDefault="00D65E8D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D65E8D">
        <w:rPr>
          <w:rFonts w:ascii="Arial" w:hAnsi="Arial" w:cs="Arial"/>
          <w:bCs/>
          <w:sz w:val="24"/>
          <w:szCs w:val="24"/>
        </w:rPr>
        <w:t xml:space="preserve">More specifically for me, I’m going to act as the scribe for the interview meeting so that’s something I’ll be doing. I also am going to brush up on some of my skills that can be applied to the project. I have experience using GitHub for hosting a free website through them, so I’ll be doing some practice with that and my html, </w:t>
      </w:r>
      <w:proofErr w:type="spellStart"/>
      <w:r w:rsidRPr="00D65E8D">
        <w:rPr>
          <w:rFonts w:ascii="Arial" w:hAnsi="Arial" w:cs="Arial"/>
          <w:bCs/>
          <w:sz w:val="24"/>
          <w:szCs w:val="24"/>
        </w:rPr>
        <w:t>css</w:t>
      </w:r>
      <w:proofErr w:type="spellEnd"/>
      <w:r w:rsidRPr="00D65E8D">
        <w:rPr>
          <w:rFonts w:ascii="Arial" w:hAnsi="Arial" w:cs="Arial"/>
          <w:bCs/>
          <w:sz w:val="24"/>
          <w:szCs w:val="24"/>
        </w:rPr>
        <w:t xml:space="preserve">, and </w:t>
      </w:r>
      <w:proofErr w:type="spellStart"/>
      <w:r w:rsidRPr="00D65E8D">
        <w:rPr>
          <w:rFonts w:ascii="Arial" w:hAnsi="Arial" w:cs="Arial"/>
          <w:bCs/>
          <w:sz w:val="24"/>
          <w:szCs w:val="24"/>
        </w:rPr>
        <w:t>javascript</w:t>
      </w:r>
      <w:proofErr w:type="spellEnd"/>
      <w:r w:rsidRPr="00D65E8D">
        <w:rPr>
          <w:rFonts w:ascii="Arial" w:hAnsi="Arial" w:cs="Arial"/>
          <w:bCs/>
          <w:sz w:val="24"/>
          <w:szCs w:val="24"/>
        </w:rPr>
        <w:t xml:space="preserve"> skills. </w:t>
      </w:r>
    </w:p>
    <w:p w14:paraId="08ED158D" w14:textId="77777777" w:rsidR="00D65E8D" w:rsidRPr="00D65E8D" w:rsidRDefault="00D65E8D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170871F" w14:textId="0F5F9003" w:rsidR="00D65E8D" w:rsidRPr="00D65E8D" w:rsidRDefault="00D65E8D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65E8D">
        <w:rPr>
          <w:rFonts w:ascii="Arial" w:hAnsi="Arial" w:cs="Arial"/>
          <w:bCs/>
          <w:sz w:val="24"/>
          <w:szCs w:val="24"/>
        </w:rPr>
        <w:tab/>
        <w:t xml:space="preserve">I think for a majority of this upcoming week will be planning, brushing up on skills, and getting ourselves </w:t>
      </w:r>
      <w:proofErr w:type="gramStart"/>
      <w:r w:rsidRPr="00D65E8D">
        <w:rPr>
          <w:rFonts w:ascii="Arial" w:hAnsi="Arial" w:cs="Arial"/>
          <w:bCs/>
          <w:sz w:val="24"/>
          <w:szCs w:val="24"/>
        </w:rPr>
        <w:t>setup</w:t>
      </w:r>
      <w:proofErr w:type="gramEnd"/>
      <w:r w:rsidRPr="00D65E8D">
        <w:rPr>
          <w:rFonts w:ascii="Arial" w:hAnsi="Arial" w:cs="Arial"/>
          <w:bCs/>
          <w:sz w:val="24"/>
          <w:szCs w:val="24"/>
        </w:rPr>
        <w:t xml:space="preserve"> with a plan for the semester.</w:t>
      </w:r>
    </w:p>
    <w:p w14:paraId="19769437" w14:textId="77777777" w:rsidR="0051254D" w:rsidRPr="00D65E8D" w:rsidRDefault="0051254D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56F27D8" w14:textId="77777777" w:rsidR="0051254D" w:rsidRPr="00D65E8D" w:rsidRDefault="0051254D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45840C4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B97AFE" w14:textId="77777777" w:rsidR="0051254D" w:rsidRPr="0015481C" w:rsidRDefault="0051254D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5481C">
        <w:rPr>
          <w:rFonts w:ascii="Arial" w:hAnsi="Arial" w:cs="Arial"/>
          <w:b/>
          <w:sz w:val="24"/>
          <w:szCs w:val="24"/>
        </w:rPr>
        <w:t>Issues within the team that you would like to report confidentially:</w:t>
      </w:r>
    </w:p>
    <w:p w14:paraId="22E0B353" w14:textId="77777777" w:rsidR="0015481C" w:rsidRPr="0015481C" w:rsidRDefault="001548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450DA0A" w14:textId="77777777" w:rsidR="0015481C" w:rsidRPr="0015481C" w:rsidRDefault="001548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6E221B4" w14:textId="339FA7BC" w:rsidR="0015481C" w:rsidRPr="00D65E8D" w:rsidRDefault="00161250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65E8D">
        <w:rPr>
          <w:rFonts w:ascii="Arial" w:hAnsi="Arial" w:cs="Arial"/>
          <w:bCs/>
          <w:sz w:val="24"/>
          <w:szCs w:val="24"/>
        </w:rPr>
        <w:tab/>
        <w:t xml:space="preserve">As of right now, I do not have any issues with the group that I would like to report. All members are contributing, talking, </w:t>
      </w:r>
    </w:p>
    <w:p w14:paraId="1B4C7329" w14:textId="77777777" w:rsidR="0015481C" w:rsidRPr="00D65E8D" w:rsidRDefault="0015481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A35CE14" w14:textId="77777777" w:rsidR="0015481C" w:rsidRPr="00D65E8D" w:rsidRDefault="0015481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BB91553" w14:textId="77777777" w:rsidR="0015481C" w:rsidRPr="00D65E8D" w:rsidRDefault="0015481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4C389B5" w14:textId="4CF6A689" w:rsidR="0015481C" w:rsidRDefault="001548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D5FA725" w14:textId="43A920FC" w:rsidR="0015481C" w:rsidRPr="0015481C" w:rsidRDefault="001548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Summary of hours on project:</w:t>
      </w:r>
    </w:p>
    <w:p w14:paraId="7A55C75A" w14:textId="77777777" w:rsidR="0015481C" w:rsidRPr="0015481C" w:rsidRDefault="001548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3250"/>
        <w:gridCol w:w="2928"/>
      </w:tblGrid>
      <w:tr w:rsidR="0015481C" w:rsidRPr="0015481C" w14:paraId="1A47B2EF" w14:textId="5958A326" w:rsidTr="0015481C">
        <w:tc>
          <w:tcPr>
            <w:tcW w:w="3172" w:type="dxa"/>
          </w:tcPr>
          <w:p w14:paraId="2A346226" w14:textId="039AA73F" w:rsidR="0015481C" w:rsidRPr="0015481C" w:rsidRDefault="0015481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481C"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3250" w:type="dxa"/>
          </w:tcPr>
          <w:p w14:paraId="36A6062D" w14:textId="4DB804D2" w:rsidR="0015481C" w:rsidRPr="0015481C" w:rsidRDefault="0015481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481C">
              <w:rPr>
                <w:rFonts w:ascii="Arial" w:hAnsi="Arial" w:cs="Arial"/>
                <w:b/>
                <w:sz w:val="24"/>
                <w:szCs w:val="24"/>
              </w:rPr>
              <w:t>Hours Worked</w:t>
            </w:r>
          </w:p>
        </w:tc>
        <w:tc>
          <w:tcPr>
            <w:tcW w:w="2928" w:type="dxa"/>
          </w:tcPr>
          <w:p w14:paraId="3877E0C4" w14:textId="0965519A" w:rsidR="0015481C" w:rsidRPr="0015481C" w:rsidRDefault="0015481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5481C">
              <w:rPr>
                <w:rFonts w:ascii="Arial" w:hAnsi="Arial" w:cs="Arial"/>
                <w:b/>
                <w:sz w:val="24"/>
                <w:szCs w:val="24"/>
              </w:rPr>
              <w:t>Cumulative</w:t>
            </w:r>
          </w:p>
        </w:tc>
      </w:tr>
      <w:tr w:rsidR="0015481C" w:rsidRPr="0015481C" w14:paraId="365D166D" w14:textId="69F6919F" w:rsidTr="0015481C">
        <w:tc>
          <w:tcPr>
            <w:tcW w:w="3172" w:type="dxa"/>
          </w:tcPr>
          <w:p w14:paraId="4BA83258" w14:textId="4881DC0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Jan 13 – Jan 19</w:t>
            </w:r>
          </w:p>
        </w:tc>
        <w:tc>
          <w:tcPr>
            <w:tcW w:w="3250" w:type="dxa"/>
          </w:tcPr>
          <w:p w14:paraId="0EA04AAA" w14:textId="742E916F" w:rsidR="0015481C" w:rsidRPr="0015481C" w:rsidRDefault="0016125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928" w:type="dxa"/>
          </w:tcPr>
          <w:p w14:paraId="333D7979" w14:textId="2950BB55" w:rsidR="0015481C" w:rsidRPr="0015481C" w:rsidRDefault="00D65E8D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15481C" w:rsidRPr="0015481C" w14:paraId="34F77B3D" w14:textId="5869E255" w:rsidTr="0015481C">
        <w:tc>
          <w:tcPr>
            <w:tcW w:w="3172" w:type="dxa"/>
          </w:tcPr>
          <w:p w14:paraId="2C32360E" w14:textId="1B2F28D6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15481C">
              <w:rPr>
                <w:rFonts w:ascii="Arial" w:hAnsi="Arial" w:cs="Arial"/>
                <w:bCs/>
                <w:sz w:val="24"/>
                <w:szCs w:val="24"/>
              </w:rPr>
              <w:t>J</w:t>
            </w:r>
            <w:r>
              <w:rPr>
                <w:rFonts w:ascii="Arial" w:hAnsi="Arial" w:cs="Arial"/>
                <w:bCs/>
                <w:sz w:val="24"/>
                <w:szCs w:val="24"/>
              </w:rPr>
              <w:t>an 20 – Jan 26</w:t>
            </w:r>
          </w:p>
        </w:tc>
        <w:tc>
          <w:tcPr>
            <w:tcW w:w="3250" w:type="dxa"/>
          </w:tcPr>
          <w:p w14:paraId="1D50847D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711CCCBD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5481C" w:rsidRPr="0015481C" w14:paraId="793E53EE" w14:textId="78E76425" w:rsidTr="0015481C">
        <w:tc>
          <w:tcPr>
            <w:tcW w:w="3172" w:type="dxa"/>
          </w:tcPr>
          <w:p w14:paraId="153FA61C" w14:textId="2B90685B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Jan 27 – Feb 2</w:t>
            </w:r>
          </w:p>
        </w:tc>
        <w:tc>
          <w:tcPr>
            <w:tcW w:w="3250" w:type="dxa"/>
          </w:tcPr>
          <w:p w14:paraId="45D43692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5FF9D873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5481C" w:rsidRPr="0015481C" w14:paraId="5D9B129C" w14:textId="0EF19B1B" w:rsidTr="0015481C">
        <w:tc>
          <w:tcPr>
            <w:tcW w:w="3172" w:type="dxa"/>
          </w:tcPr>
          <w:p w14:paraId="6726C9F2" w14:textId="59ACC086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Feb 3 – Feb 9 </w:t>
            </w:r>
          </w:p>
        </w:tc>
        <w:tc>
          <w:tcPr>
            <w:tcW w:w="3250" w:type="dxa"/>
          </w:tcPr>
          <w:p w14:paraId="561E25C0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65D820CA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5481C" w:rsidRPr="0015481C" w14:paraId="68ABFC06" w14:textId="2F6ED840" w:rsidTr="0015481C">
        <w:tc>
          <w:tcPr>
            <w:tcW w:w="3172" w:type="dxa"/>
          </w:tcPr>
          <w:p w14:paraId="2125DF0A" w14:textId="401ADA50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Feb 10 – Feb 16</w:t>
            </w:r>
          </w:p>
        </w:tc>
        <w:tc>
          <w:tcPr>
            <w:tcW w:w="3250" w:type="dxa"/>
          </w:tcPr>
          <w:p w14:paraId="44EA397B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4A6AD42F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5481C" w:rsidRPr="0015481C" w14:paraId="253D89BA" w14:textId="77777777" w:rsidTr="0015481C">
        <w:tc>
          <w:tcPr>
            <w:tcW w:w="3172" w:type="dxa"/>
          </w:tcPr>
          <w:p w14:paraId="7269E3FF" w14:textId="5245E7B5" w:rsid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Feb 17 – Feb 23</w:t>
            </w:r>
          </w:p>
        </w:tc>
        <w:tc>
          <w:tcPr>
            <w:tcW w:w="3250" w:type="dxa"/>
          </w:tcPr>
          <w:p w14:paraId="635C8F91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70FC9719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5481C" w:rsidRPr="0015481C" w14:paraId="299F217C" w14:textId="77777777" w:rsidTr="0015481C">
        <w:tc>
          <w:tcPr>
            <w:tcW w:w="3172" w:type="dxa"/>
          </w:tcPr>
          <w:p w14:paraId="492A65AB" w14:textId="14770D18" w:rsid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Feb 24 – Mar 2</w:t>
            </w:r>
          </w:p>
        </w:tc>
        <w:tc>
          <w:tcPr>
            <w:tcW w:w="3250" w:type="dxa"/>
          </w:tcPr>
          <w:p w14:paraId="7A8B1F0B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4632E59A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5481C" w:rsidRPr="0015481C" w14:paraId="02320C21" w14:textId="77777777" w:rsidTr="0015481C">
        <w:tc>
          <w:tcPr>
            <w:tcW w:w="3172" w:type="dxa"/>
          </w:tcPr>
          <w:p w14:paraId="24DD9915" w14:textId="1856A422" w:rsid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 3 – Mar 9</w:t>
            </w:r>
          </w:p>
        </w:tc>
        <w:tc>
          <w:tcPr>
            <w:tcW w:w="3250" w:type="dxa"/>
          </w:tcPr>
          <w:p w14:paraId="644679B7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7EB85F6E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5481C" w:rsidRPr="0015481C" w14:paraId="5F8B7D97" w14:textId="77777777" w:rsidTr="0015481C">
        <w:tc>
          <w:tcPr>
            <w:tcW w:w="3172" w:type="dxa"/>
          </w:tcPr>
          <w:p w14:paraId="7133891E" w14:textId="2613A220" w:rsid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 10 – Mar 16</w:t>
            </w:r>
          </w:p>
        </w:tc>
        <w:tc>
          <w:tcPr>
            <w:tcW w:w="3250" w:type="dxa"/>
          </w:tcPr>
          <w:p w14:paraId="61203A35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2C65FC44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5481C" w:rsidRPr="0015481C" w14:paraId="2C40CC9E" w14:textId="77777777" w:rsidTr="0015481C">
        <w:tc>
          <w:tcPr>
            <w:tcW w:w="3172" w:type="dxa"/>
          </w:tcPr>
          <w:p w14:paraId="4A83FD61" w14:textId="3B07DB06" w:rsid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 17 – Mar 23</w:t>
            </w:r>
          </w:p>
        </w:tc>
        <w:tc>
          <w:tcPr>
            <w:tcW w:w="3250" w:type="dxa"/>
          </w:tcPr>
          <w:p w14:paraId="449C3FB7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39452247" w14:textId="77777777" w:rsidR="0015481C" w:rsidRPr="0015481C" w:rsidRDefault="0015481C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871B9" w:rsidRPr="0015481C" w14:paraId="79552D75" w14:textId="77777777" w:rsidTr="0015481C">
        <w:tc>
          <w:tcPr>
            <w:tcW w:w="3172" w:type="dxa"/>
          </w:tcPr>
          <w:p w14:paraId="4CDF770D" w14:textId="79ACFFC6" w:rsidR="007871B9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 24 – Mar 30</w:t>
            </w:r>
          </w:p>
        </w:tc>
        <w:tc>
          <w:tcPr>
            <w:tcW w:w="3250" w:type="dxa"/>
          </w:tcPr>
          <w:p w14:paraId="33E71905" w14:textId="77777777" w:rsidR="007871B9" w:rsidRP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43B7B2DA" w14:textId="77777777" w:rsidR="007871B9" w:rsidRP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871B9" w:rsidRPr="0015481C" w14:paraId="31F2D77E" w14:textId="77777777" w:rsidTr="0015481C">
        <w:tc>
          <w:tcPr>
            <w:tcW w:w="3172" w:type="dxa"/>
          </w:tcPr>
          <w:p w14:paraId="1DE159EC" w14:textId="3F38D018" w:rsidR="007871B9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 31 – Apr 6</w:t>
            </w:r>
          </w:p>
        </w:tc>
        <w:tc>
          <w:tcPr>
            <w:tcW w:w="3250" w:type="dxa"/>
          </w:tcPr>
          <w:p w14:paraId="6943660F" w14:textId="77777777" w:rsidR="007871B9" w:rsidRP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59AF378C" w14:textId="77777777" w:rsidR="007871B9" w:rsidRP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871B9" w:rsidRPr="0015481C" w14:paraId="569C4EA7" w14:textId="77777777" w:rsidTr="0015481C">
        <w:tc>
          <w:tcPr>
            <w:tcW w:w="3172" w:type="dxa"/>
          </w:tcPr>
          <w:p w14:paraId="55463C7C" w14:textId="486F4600" w:rsidR="007871B9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Apr 7 – Apr 13</w:t>
            </w:r>
          </w:p>
        </w:tc>
        <w:tc>
          <w:tcPr>
            <w:tcW w:w="3250" w:type="dxa"/>
          </w:tcPr>
          <w:p w14:paraId="028B3A84" w14:textId="77777777" w:rsidR="007871B9" w:rsidRP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325088C9" w14:textId="77777777" w:rsidR="007871B9" w:rsidRP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871B9" w:rsidRPr="0015481C" w14:paraId="6BC63522" w14:textId="77777777" w:rsidTr="0015481C">
        <w:tc>
          <w:tcPr>
            <w:tcW w:w="3172" w:type="dxa"/>
          </w:tcPr>
          <w:p w14:paraId="181E317A" w14:textId="64538FC4" w:rsidR="007871B9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Apr 14 – Apr 20</w:t>
            </w:r>
          </w:p>
        </w:tc>
        <w:tc>
          <w:tcPr>
            <w:tcW w:w="3250" w:type="dxa"/>
          </w:tcPr>
          <w:p w14:paraId="595CC340" w14:textId="77777777" w:rsidR="007871B9" w:rsidRP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56BB555A" w14:textId="77777777" w:rsidR="007871B9" w:rsidRP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871B9" w:rsidRPr="0015481C" w14:paraId="0EFE0D0A" w14:textId="77777777" w:rsidTr="0015481C">
        <w:tc>
          <w:tcPr>
            <w:tcW w:w="3172" w:type="dxa"/>
          </w:tcPr>
          <w:p w14:paraId="51B39F27" w14:textId="5C24EFC0" w:rsidR="007871B9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Apr 21 – Apr 27</w:t>
            </w:r>
          </w:p>
        </w:tc>
        <w:tc>
          <w:tcPr>
            <w:tcW w:w="3250" w:type="dxa"/>
          </w:tcPr>
          <w:p w14:paraId="72ED6D10" w14:textId="77777777" w:rsidR="007871B9" w:rsidRP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28" w:type="dxa"/>
          </w:tcPr>
          <w:p w14:paraId="197DED1C" w14:textId="77777777" w:rsidR="007871B9" w:rsidRPr="0015481C" w:rsidRDefault="007871B9" w:rsidP="00901572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93EB98C" w14:textId="77777777" w:rsidR="0015481C" w:rsidRPr="0015481C" w:rsidRDefault="001548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EB0294E" w14:textId="77777777" w:rsidR="00901572" w:rsidRPr="0015481C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72D76AA" w14:textId="77777777" w:rsidR="007C5066" w:rsidRPr="0015481C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62E562A" w14:textId="77777777" w:rsidR="007C5066" w:rsidRPr="0015481C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AAC4D37" w14:textId="77777777" w:rsidR="00901572" w:rsidRPr="0015481C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F1B2D85" w14:textId="77777777" w:rsidR="00BD391C" w:rsidRPr="0015481C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AE086D" w14:textId="77777777" w:rsidR="00BD391C" w:rsidRPr="0015481C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F8637E1" w14:textId="77777777" w:rsidR="00901572" w:rsidRPr="0015481C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B1A9D5D" w14:textId="77777777" w:rsidR="00901572" w:rsidRPr="0015481C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713BE79" w14:textId="77777777" w:rsidR="00901572" w:rsidRPr="0015481C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901572" w:rsidRPr="0015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15481C"/>
    <w:rsid w:val="00161250"/>
    <w:rsid w:val="002B1FE3"/>
    <w:rsid w:val="0051254D"/>
    <w:rsid w:val="00686975"/>
    <w:rsid w:val="00722A6F"/>
    <w:rsid w:val="007871B9"/>
    <w:rsid w:val="007C5066"/>
    <w:rsid w:val="00800184"/>
    <w:rsid w:val="008A0F72"/>
    <w:rsid w:val="00901572"/>
    <w:rsid w:val="00B6695E"/>
    <w:rsid w:val="00BD391C"/>
    <w:rsid w:val="00C75403"/>
    <w:rsid w:val="00C951F1"/>
    <w:rsid w:val="00D65E8D"/>
    <w:rsid w:val="00DC38DF"/>
    <w:rsid w:val="00DF1D73"/>
    <w:rsid w:val="00EC60BE"/>
    <w:rsid w:val="00F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C7E8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Cox, Jimmie</cp:lastModifiedBy>
  <cp:revision>2</cp:revision>
  <dcterms:created xsi:type="dcterms:W3CDTF">2025-01-17T03:17:00Z</dcterms:created>
  <dcterms:modified xsi:type="dcterms:W3CDTF">2025-01-17T03:17:00Z</dcterms:modified>
</cp:coreProperties>
</file>