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58081" w14:textId="6AF0FE51" w:rsidR="004F174D" w:rsidRPr="004F174D" w:rsidRDefault="004F174D" w:rsidP="004F174D">
      <w:pPr>
        <w:ind w:firstLine="0"/>
        <w:jc w:val="center"/>
        <w:rPr>
          <w:b/>
        </w:rPr>
      </w:pPr>
      <w:r w:rsidRPr="004F174D">
        <w:rPr>
          <w:b/>
        </w:rPr>
        <w:t>BONUS POINTS -</w:t>
      </w:r>
      <w:r w:rsidRPr="004F174D">
        <w:rPr>
          <w:b/>
        </w:rPr>
        <w:softHyphen/>
        <w:t xml:space="preserve"> Communicating Analytical Insights</w:t>
      </w:r>
    </w:p>
    <w:p w14:paraId="5A3907C5" w14:textId="5CBE8060" w:rsidR="001F7420" w:rsidRDefault="00E7101E" w:rsidP="004F174D">
      <w:r w:rsidRPr="004F174D">
        <w:t>The attached dashboard was</w:t>
      </w:r>
      <w:r w:rsidR="001F7420" w:rsidRPr="004F174D">
        <w:t xml:space="preserve"> produced by the Wall Street Journal and aims to provide readers with an overview of the performance of U.S. stocks, bonds, currencies and commodities. While this dashboard was found online it appears to be an extract from a hard copy of the Wall Street Journal weekend newspaper for the period from 9-10 May 2015.</w:t>
      </w:r>
    </w:p>
    <w:p w14:paraId="134FBD17" w14:textId="77777777" w:rsidR="004F174D" w:rsidRPr="004F174D" w:rsidRDefault="004F174D" w:rsidP="004F174D">
      <w:bookmarkStart w:id="0" w:name="_GoBack"/>
      <w:bookmarkEnd w:id="0"/>
    </w:p>
    <w:p w14:paraId="3E8EA953" w14:textId="015CDE82" w:rsidR="00DF4C15" w:rsidRDefault="007B0A2A" w:rsidP="004F174D">
      <w:r w:rsidRPr="004F174D">
        <w:t xml:space="preserve">This dashboard aims to convey a </w:t>
      </w:r>
      <w:r w:rsidR="00DF4C15" w:rsidRPr="004F174D">
        <w:t xml:space="preserve">variety of </w:t>
      </w:r>
      <w:r w:rsidRPr="004F174D">
        <w:t>information to readers on a single page. While there</w:t>
      </w:r>
      <w:r w:rsidR="002D7985" w:rsidRPr="004F174D">
        <w:t xml:space="preserve"> are</w:t>
      </w:r>
      <w:r w:rsidRPr="004F174D">
        <w:t xml:space="preserve"> no obvious concerns with respect to the underlying data and analytical models used to produce the dashboard, it does make several of the </w:t>
      </w:r>
      <w:r w:rsidR="002D7985" w:rsidRPr="004F174D">
        <w:t>‘</w:t>
      </w:r>
      <w:r w:rsidRPr="004F174D">
        <w:t>thirteen common mistakes in dashboard design</w:t>
      </w:r>
      <w:r w:rsidR="002D7985" w:rsidRPr="004F174D">
        <w:t>’</w:t>
      </w:r>
      <w:r w:rsidRPr="004F174D">
        <w:t xml:space="preserve"> identified by Few (2013). </w:t>
      </w:r>
      <w:r w:rsidR="00DF4C15" w:rsidRPr="004F174D">
        <w:t>Notable</w:t>
      </w:r>
      <w:r w:rsidRPr="004F174D">
        <w:t xml:space="preserve"> </w:t>
      </w:r>
      <w:r w:rsidR="00DF4C15" w:rsidRPr="004F174D">
        <w:t xml:space="preserve">design </w:t>
      </w:r>
      <w:r w:rsidRPr="004F174D">
        <w:t>mistakes include:</w:t>
      </w:r>
    </w:p>
    <w:p w14:paraId="62D0D48D" w14:textId="77777777" w:rsidR="004F174D" w:rsidRPr="004F174D" w:rsidRDefault="004F174D" w:rsidP="004F174D"/>
    <w:p w14:paraId="2E673A0F" w14:textId="6206500C" w:rsidR="00BB623C" w:rsidRPr="004F174D" w:rsidRDefault="007B0A2A" w:rsidP="004F174D">
      <w:pPr>
        <w:pStyle w:val="ListParagraph"/>
        <w:numPr>
          <w:ilvl w:val="0"/>
          <w:numId w:val="3"/>
        </w:numPr>
      </w:pPr>
      <w:r w:rsidRPr="004F174D">
        <w:rPr>
          <w:i/>
        </w:rPr>
        <w:t>Displaying excessive detail or precision:</w:t>
      </w:r>
      <w:r w:rsidRPr="004F174D">
        <w:t xml:space="preserve"> </w:t>
      </w:r>
      <w:r w:rsidR="00DF4C15" w:rsidRPr="004F174D">
        <w:t>D</w:t>
      </w:r>
      <w:r w:rsidRPr="004F174D">
        <w:t xml:space="preserve">ata on the dashboard is </w:t>
      </w:r>
      <w:r w:rsidR="00E7101E" w:rsidRPr="004F174D">
        <w:t>far more precise than necessary</w:t>
      </w:r>
      <w:r w:rsidRPr="004F174D">
        <w:t xml:space="preserve"> which results in ‘information overload’ for the reader. </w:t>
      </w:r>
      <w:r w:rsidR="00E7101E" w:rsidRPr="004F174D">
        <w:t xml:space="preserve">For example, the ‘current divisor’ in the </w:t>
      </w:r>
      <w:r w:rsidRPr="004F174D">
        <w:t xml:space="preserve">extract below does not need to be provided to </w:t>
      </w:r>
      <w:r w:rsidR="002013E1" w:rsidRPr="004F174D">
        <w:t>a precision level of 13 decimal places.</w:t>
      </w:r>
    </w:p>
    <w:p w14:paraId="492B1C01" w14:textId="77777777" w:rsidR="00BB623C" w:rsidRPr="004F174D" w:rsidRDefault="00BB623C" w:rsidP="004F174D">
      <w:pPr>
        <w:pStyle w:val="Caption"/>
      </w:pPr>
      <w:r w:rsidRPr="004F174D">
        <w:t xml:space="preserve">Figure </w:t>
      </w:r>
      <w:r w:rsidR="00A64819">
        <w:fldChar w:fldCharType="begin"/>
      </w:r>
      <w:r w:rsidR="00A64819">
        <w:instrText xml:space="preserve"> SEQ Figure \* ARABIC </w:instrText>
      </w:r>
      <w:r w:rsidR="00A64819">
        <w:fldChar w:fldCharType="separate"/>
      </w:r>
      <w:r w:rsidR="001E3172" w:rsidRPr="004F174D">
        <w:rPr>
          <w:noProof/>
        </w:rPr>
        <w:t>1</w:t>
      </w:r>
      <w:r w:rsidR="00A64819">
        <w:rPr>
          <w:noProof/>
        </w:rPr>
        <w:fldChar w:fldCharType="end"/>
      </w:r>
      <w:r w:rsidRPr="004F174D">
        <w:t xml:space="preserve">: Example of displaying excessive detail or precision </w:t>
      </w:r>
    </w:p>
    <w:p w14:paraId="15DE21F1" w14:textId="01A9C361" w:rsidR="002013E1" w:rsidRDefault="0043523F" w:rsidP="004F174D">
      <w:r w:rsidRPr="004F174D">
        <w:rPr>
          <w:noProof/>
          <w:lang w:val="en-AU" w:eastAsia="en-AU"/>
        </w:rPr>
        <mc:AlternateContent>
          <mc:Choice Requires="wps">
            <w:drawing>
              <wp:anchor distT="0" distB="0" distL="114300" distR="114300" simplePos="0" relativeHeight="251683840" behindDoc="0" locked="0" layoutInCell="1" allowOverlap="1" wp14:anchorId="4A2CE44B" wp14:editId="494D434C">
                <wp:simplePos x="0" y="0"/>
                <wp:positionH relativeFrom="column">
                  <wp:posOffset>2514600</wp:posOffset>
                </wp:positionH>
                <wp:positionV relativeFrom="paragraph">
                  <wp:posOffset>671194</wp:posOffset>
                </wp:positionV>
                <wp:extent cx="1371600" cy="1809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71600" cy="180975"/>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CE90E" id="Rectangle 3" o:spid="_x0000_s1026" style="position:absolute;margin-left:198pt;margin-top:52.85pt;width:108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" filled="f" strokecolor="red" strokeweight="2pt"/>
            </w:pict>
          </mc:Fallback>
        </mc:AlternateContent>
      </w:r>
      <w:r w:rsidRPr="004F174D">
        <w:rPr>
          <w:noProof/>
          <w:lang w:val="en-AU" w:eastAsia="en-AU"/>
        </w:rPr>
        <mc:AlternateContent>
          <mc:Choice Requires="wps">
            <w:drawing>
              <wp:anchor distT="0" distB="0" distL="114300" distR="114300" simplePos="0" relativeHeight="251657216" behindDoc="0" locked="0" layoutInCell="1" allowOverlap="1" wp14:anchorId="1BA75FEC" wp14:editId="2466336A">
                <wp:simplePos x="0" y="0"/>
                <wp:positionH relativeFrom="column">
                  <wp:posOffset>3895725</wp:posOffset>
                </wp:positionH>
                <wp:positionV relativeFrom="paragraph">
                  <wp:posOffset>765175</wp:posOffset>
                </wp:positionV>
                <wp:extent cx="381000" cy="0"/>
                <wp:effectExtent l="38100" t="76200" r="0" b="114300"/>
                <wp:wrapNone/>
                <wp:docPr id="2" name="Straight Arrow Connector 2"/>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760AEB9" id="_x0000_t32" coordsize="21600,21600" o:spt="32" o:oned="t" path="m,l21600,21600e" filled="f">
                <v:path arrowok="t" fillok="f" o:connecttype="none"/>
                <o:lock v:ext="edit" shapetype="t"/>
              </v:shapetype>
              <v:shape id="Straight Arrow Connector 2" o:spid="_x0000_s1026" type="#_x0000_t32" style="position:absolute;margin-left:306.75pt;margin-top:60.25pt;width:30pt;height:0;flip:x;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" strokecolor="red" strokeweight="1.5pt">
                <v:stroke endarrow="open"/>
              </v:shape>
            </w:pict>
          </mc:Fallback>
        </mc:AlternateContent>
      </w:r>
      <w:r w:rsidR="007B4CE8" w:rsidRPr="004F174D">
        <w:rPr>
          <w:noProof/>
          <w:lang w:val="en-AU" w:eastAsia="en-AU"/>
        </w:rPr>
        <w:drawing>
          <wp:inline distT="0" distB="0" distL="0" distR="0" wp14:anchorId="037180CE" wp14:editId="346722A6">
            <wp:extent cx="3411415" cy="923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626" t="28696" r="52413" b="62820"/>
                    <a:stretch/>
                  </pic:blipFill>
                  <pic:spPr bwMode="auto">
                    <a:xfrm>
                      <a:off x="0" y="0"/>
                      <a:ext cx="3415579" cy="925053"/>
                    </a:xfrm>
                    <a:prstGeom prst="rect">
                      <a:avLst/>
                    </a:prstGeom>
                    <a:ln>
                      <a:noFill/>
                    </a:ln>
                    <a:extLst>
                      <a:ext uri="{53640926-AAD7-44D8-BBD7-CCE9431645EC}">
                        <a14:shadowObscured xmlns:a14="http://schemas.microsoft.com/office/drawing/2010/main"/>
                      </a:ext>
                    </a:extLst>
                  </pic:spPr>
                </pic:pic>
              </a:graphicData>
            </a:graphic>
          </wp:inline>
        </w:drawing>
      </w:r>
    </w:p>
    <w:p w14:paraId="7501A51D" w14:textId="7E43C8E2" w:rsidR="004F174D" w:rsidRPr="004F174D" w:rsidRDefault="004F174D" w:rsidP="004F174D"/>
    <w:p w14:paraId="451F5A0A" w14:textId="1F5ADB52" w:rsidR="001E3172" w:rsidRDefault="001E3172" w:rsidP="004F174D">
      <w:pPr>
        <w:pStyle w:val="ListParagraph"/>
        <w:numPr>
          <w:ilvl w:val="0"/>
          <w:numId w:val="3"/>
        </w:numPr>
      </w:pPr>
      <w:r w:rsidRPr="004F174D">
        <w:rPr>
          <w:i/>
        </w:rPr>
        <w:t>Displaying data using inappropriate media</w:t>
      </w:r>
      <w:r w:rsidRPr="004F174D">
        <w:t xml:space="preserve">: some of the charts on the dashboard are so small that they are near impossible to interpret accurately, as evidenced by </w:t>
      </w:r>
      <w:r w:rsidRPr="004F174D">
        <w:fldChar w:fldCharType="begin"/>
      </w:r>
      <w:r w:rsidRPr="004F174D">
        <w:instrText xml:space="preserve"> REF _Ref445237607 \h </w:instrText>
      </w:r>
      <w:r w:rsidR="004F174D">
        <w:instrText xml:space="preserve"> \* MERGEFORMAT </w:instrText>
      </w:r>
      <w:r w:rsidRPr="004F174D">
        <w:fldChar w:fldCharType="separate"/>
      </w:r>
      <w:r w:rsidRPr="004F174D">
        <w:t xml:space="preserve">Figure </w:t>
      </w:r>
      <w:r w:rsidRPr="004F174D">
        <w:rPr>
          <w:noProof/>
        </w:rPr>
        <w:t>2</w:t>
      </w:r>
      <w:r w:rsidRPr="004F174D">
        <w:fldChar w:fldCharType="end"/>
      </w:r>
      <w:r w:rsidRPr="004F174D">
        <w:t xml:space="preserve"> below.</w:t>
      </w:r>
    </w:p>
    <w:p w14:paraId="7B9C890A" w14:textId="180D2FCE" w:rsidR="004F174D" w:rsidRDefault="004F174D" w:rsidP="004F174D"/>
    <w:p w14:paraId="4CEFC010" w14:textId="080F912A" w:rsidR="004F174D" w:rsidRDefault="004F174D" w:rsidP="004F174D"/>
    <w:p w14:paraId="5ECE1C54" w14:textId="77777777" w:rsidR="001E3172" w:rsidRPr="004F174D" w:rsidRDefault="001E3172" w:rsidP="004F174D">
      <w:pPr>
        <w:pStyle w:val="Caption"/>
        <w:ind w:firstLine="709"/>
      </w:pPr>
      <w:bookmarkStart w:id="1" w:name="_Ref445237607"/>
      <w:r w:rsidRPr="004F174D">
        <w:lastRenderedPageBreak/>
        <w:t xml:space="preserve">Figure </w:t>
      </w:r>
      <w:r w:rsidR="00A64819">
        <w:fldChar w:fldCharType="begin"/>
      </w:r>
      <w:r w:rsidR="00A64819">
        <w:instrText xml:space="preserve"> SEQ Figure \* ARABIC </w:instrText>
      </w:r>
      <w:r w:rsidR="00A64819">
        <w:fldChar w:fldCharType="separate"/>
      </w:r>
      <w:r w:rsidRPr="004F174D">
        <w:rPr>
          <w:noProof/>
        </w:rPr>
        <w:t>2</w:t>
      </w:r>
      <w:r w:rsidR="00A64819">
        <w:rPr>
          <w:noProof/>
        </w:rPr>
        <w:fldChar w:fldCharType="end"/>
      </w:r>
      <w:bookmarkEnd w:id="1"/>
      <w:r w:rsidRPr="004F174D">
        <w:t>: Example of displaying data using inappropriate media</w:t>
      </w:r>
    </w:p>
    <w:p w14:paraId="2421B588" w14:textId="40D7E2C5" w:rsidR="001E3172" w:rsidRDefault="0043523F" w:rsidP="0043523F">
      <w:pPr>
        <w:pStyle w:val="ListParagraph"/>
        <w:ind w:left="709" w:hanging="11"/>
      </w:pPr>
      <w:r w:rsidRPr="004F174D">
        <w:rPr>
          <w:noProof/>
          <w:lang w:val="en-AU" w:eastAsia="en-AU"/>
        </w:rPr>
        <mc:AlternateContent>
          <mc:Choice Requires="wps">
            <w:drawing>
              <wp:anchor distT="0" distB="0" distL="114300" distR="114300" simplePos="0" relativeHeight="251662336" behindDoc="0" locked="0" layoutInCell="1" allowOverlap="1" wp14:anchorId="5F60C336" wp14:editId="4BCCF3D2">
                <wp:simplePos x="0" y="0"/>
                <wp:positionH relativeFrom="column">
                  <wp:posOffset>3495675</wp:posOffset>
                </wp:positionH>
                <wp:positionV relativeFrom="paragraph">
                  <wp:posOffset>951230</wp:posOffset>
                </wp:positionV>
                <wp:extent cx="485775" cy="123825"/>
                <wp:effectExtent l="38100" t="19050" r="9525" b="66675"/>
                <wp:wrapNone/>
                <wp:docPr id="8" name="Straight Arrow Connector 8"/>
                <wp:cNvGraphicFramePr/>
                <a:graphic xmlns:a="http://schemas.openxmlformats.org/drawingml/2006/main">
                  <a:graphicData uri="http://schemas.microsoft.com/office/word/2010/wordprocessingShape">
                    <wps:wsp>
                      <wps:cNvCnPr/>
                      <wps:spPr>
                        <a:xfrm flipH="1">
                          <a:off x="0" y="0"/>
                          <a:ext cx="485775" cy="123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13821D" id="Straight Arrow Connector 8" o:spid="_x0000_s1026" type="#_x0000_t32" style="position:absolute;margin-left:275.25pt;margin-top:74.9pt;width:38.25pt;height:9.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" strokecolor="red" strokeweight="2.25pt">
                <v:stroke endarrow="block"/>
              </v:shape>
            </w:pict>
          </mc:Fallback>
        </mc:AlternateContent>
      </w:r>
      <w:r w:rsidRPr="004F174D">
        <w:rPr>
          <w:noProof/>
          <w:lang w:val="en-AU" w:eastAsia="en-AU"/>
        </w:rPr>
        <mc:AlternateContent>
          <mc:Choice Requires="wps">
            <w:drawing>
              <wp:anchor distT="0" distB="0" distL="114300" distR="114300" simplePos="0" relativeHeight="251661312" behindDoc="0" locked="0" layoutInCell="1" allowOverlap="1" wp14:anchorId="61107867" wp14:editId="35237150">
                <wp:simplePos x="0" y="0"/>
                <wp:positionH relativeFrom="column">
                  <wp:posOffset>2647950</wp:posOffset>
                </wp:positionH>
                <wp:positionV relativeFrom="paragraph">
                  <wp:posOffset>977265</wp:posOffset>
                </wp:positionV>
                <wp:extent cx="819150" cy="1739265"/>
                <wp:effectExtent l="0" t="0" r="19050" b="13335"/>
                <wp:wrapNone/>
                <wp:docPr id="7" name="Rectangle 7"/>
                <wp:cNvGraphicFramePr/>
                <a:graphic xmlns:a="http://schemas.openxmlformats.org/drawingml/2006/main">
                  <a:graphicData uri="http://schemas.microsoft.com/office/word/2010/wordprocessingShape">
                    <wps:wsp>
                      <wps:cNvSpPr/>
                      <wps:spPr>
                        <a:xfrm>
                          <a:off x="0" y="0"/>
                          <a:ext cx="819150" cy="1739265"/>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5BE47" id="Rectangle 7" o:spid="_x0000_s1026" style="position:absolute;margin-left:208.5pt;margin-top:76.95pt;width:64.5pt;height:13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" filled="f" strokecolor="red" strokeweight="2pt"/>
            </w:pict>
          </mc:Fallback>
        </mc:AlternateContent>
      </w:r>
      <w:r w:rsidR="001E3172" w:rsidRPr="004F174D">
        <w:rPr>
          <w:noProof/>
          <w:lang w:val="en-AU" w:eastAsia="en-AU"/>
        </w:rPr>
        <w:drawing>
          <wp:inline distT="0" distB="0" distL="0" distR="0" wp14:anchorId="73A8FC8A" wp14:editId="6A53AF3D">
            <wp:extent cx="3702577" cy="2710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695" t="27556" r="24385" b="51392"/>
                    <a:stretch/>
                  </pic:blipFill>
                  <pic:spPr bwMode="auto">
                    <a:xfrm>
                      <a:off x="0" y="0"/>
                      <a:ext cx="3736585" cy="2735714"/>
                    </a:xfrm>
                    <a:prstGeom prst="rect">
                      <a:avLst/>
                    </a:prstGeom>
                    <a:ln>
                      <a:noFill/>
                    </a:ln>
                    <a:extLst>
                      <a:ext uri="{53640926-AAD7-44D8-BBD7-CCE9431645EC}">
                        <a14:shadowObscured xmlns:a14="http://schemas.microsoft.com/office/drawing/2010/main"/>
                      </a:ext>
                    </a:extLst>
                  </pic:spPr>
                </pic:pic>
              </a:graphicData>
            </a:graphic>
          </wp:inline>
        </w:drawing>
      </w:r>
    </w:p>
    <w:p w14:paraId="24F18D14" w14:textId="77777777" w:rsidR="004F174D" w:rsidRPr="004F174D" w:rsidRDefault="004F174D" w:rsidP="004F174D">
      <w:pPr>
        <w:pStyle w:val="ListParagraph"/>
      </w:pPr>
    </w:p>
    <w:p w14:paraId="4426A582" w14:textId="0E79B4D9" w:rsidR="00EB7F08" w:rsidRPr="004F174D" w:rsidRDefault="00EB7F08" w:rsidP="004F174D">
      <w:pPr>
        <w:pStyle w:val="ListParagraph"/>
        <w:numPr>
          <w:ilvl w:val="0"/>
          <w:numId w:val="3"/>
        </w:numPr>
      </w:pPr>
      <w:r w:rsidRPr="004F174D">
        <w:rPr>
          <w:i/>
        </w:rPr>
        <w:t>Highlighting important information ineffectively or not at all</w:t>
      </w:r>
      <w:r w:rsidR="00DF4C15" w:rsidRPr="004F174D">
        <w:t>:</w:t>
      </w:r>
      <w:r w:rsidRPr="004F174D">
        <w:t xml:space="preserve"> The reader is immediately drawn to look at the stocks section of the dashboard given its placement and that it is the most visual section of the dashboard. This detracts from information that may be very important in the ‘bonds, rates &amp; yields’ or ‘currencies &amp; commodities’ section</w:t>
      </w:r>
      <w:r w:rsidR="00E7101E" w:rsidRPr="004F174D">
        <w:t>s</w:t>
      </w:r>
      <w:r w:rsidRPr="004F174D">
        <w:t xml:space="preserve">. </w:t>
      </w:r>
    </w:p>
    <w:p w14:paraId="5C6EE492" w14:textId="77777777" w:rsidR="00DF4C15" w:rsidRPr="004F174D" w:rsidRDefault="00DF4C15" w:rsidP="004F174D"/>
    <w:p w14:paraId="4CA87108" w14:textId="6E1BA97E" w:rsidR="007B0A2A" w:rsidRPr="004F174D" w:rsidRDefault="007B0A2A" w:rsidP="004F174D">
      <w:r w:rsidRPr="004F174D">
        <w:t>While it has several weaknesses, the dashboard does the following well:</w:t>
      </w:r>
    </w:p>
    <w:p w14:paraId="75050C08" w14:textId="77777777" w:rsidR="007B0A2A" w:rsidRPr="004F174D" w:rsidRDefault="007B0A2A" w:rsidP="004F174D">
      <w:pPr>
        <w:pStyle w:val="ListParagraph"/>
        <w:numPr>
          <w:ilvl w:val="0"/>
          <w:numId w:val="3"/>
        </w:numPr>
      </w:pPr>
      <w:r w:rsidRPr="004F174D">
        <w:t>All information is presented in a single page, enabling the reader to easily compare</w:t>
      </w:r>
      <w:r w:rsidR="002D7985" w:rsidRPr="004F174D">
        <w:t xml:space="preserve"> the presented</w:t>
      </w:r>
      <w:r w:rsidRPr="004F174D">
        <w:t xml:space="preserve"> data</w:t>
      </w:r>
      <w:r w:rsidR="002D7985" w:rsidRPr="004F174D">
        <w:t>.</w:t>
      </w:r>
    </w:p>
    <w:p w14:paraId="5DAB7DB9" w14:textId="780939EE" w:rsidR="002D7985" w:rsidRDefault="002D7985" w:rsidP="004F174D">
      <w:pPr>
        <w:pStyle w:val="ListParagraph"/>
        <w:numPr>
          <w:ilvl w:val="0"/>
          <w:numId w:val="3"/>
        </w:numPr>
      </w:pPr>
      <w:r w:rsidRPr="004F174D">
        <w:t>Comparisons are made to previous months or years, providing the reader with context when interpreting the data</w:t>
      </w:r>
      <w:r w:rsidR="00DD49E0" w:rsidRPr="004F174D">
        <w:t xml:space="preserve"> (see </w:t>
      </w:r>
      <w:r w:rsidR="00DD49E0" w:rsidRPr="004F174D">
        <w:fldChar w:fldCharType="begin"/>
      </w:r>
      <w:r w:rsidR="00DD49E0" w:rsidRPr="004F174D">
        <w:instrText xml:space="preserve"> REF _Ref445236338 \h </w:instrText>
      </w:r>
      <w:r w:rsidR="004F174D">
        <w:instrText xml:space="preserve"> \* MERGEFORMAT </w:instrText>
      </w:r>
      <w:r w:rsidR="00DD49E0" w:rsidRPr="004F174D">
        <w:fldChar w:fldCharType="separate"/>
      </w:r>
      <w:r w:rsidR="001E3172" w:rsidRPr="004F174D">
        <w:t xml:space="preserve">Figure </w:t>
      </w:r>
      <w:r w:rsidR="001E3172" w:rsidRPr="004F174D">
        <w:rPr>
          <w:noProof/>
        </w:rPr>
        <w:t>3</w:t>
      </w:r>
      <w:r w:rsidR="00DD49E0" w:rsidRPr="004F174D">
        <w:fldChar w:fldCharType="end"/>
      </w:r>
      <w:r w:rsidR="00DD49E0" w:rsidRPr="004F174D">
        <w:t xml:space="preserve"> below).</w:t>
      </w:r>
    </w:p>
    <w:p w14:paraId="150046A4" w14:textId="514EE6D1" w:rsidR="004F174D" w:rsidRDefault="004F174D" w:rsidP="004F174D"/>
    <w:p w14:paraId="5AF9CEE5" w14:textId="211A179D" w:rsidR="004F174D" w:rsidRDefault="004F174D" w:rsidP="004F174D"/>
    <w:p w14:paraId="0108B450" w14:textId="233E3CAB" w:rsidR="004F174D" w:rsidRDefault="004F174D" w:rsidP="004F174D"/>
    <w:p w14:paraId="25AA3554" w14:textId="77777777" w:rsidR="004F174D" w:rsidRPr="004F174D" w:rsidRDefault="004F174D" w:rsidP="004F174D"/>
    <w:p w14:paraId="6786A1FE" w14:textId="77777777" w:rsidR="00BB623C" w:rsidRPr="004F174D" w:rsidRDefault="00BB623C" w:rsidP="004F174D">
      <w:pPr>
        <w:pStyle w:val="Caption"/>
      </w:pPr>
      <w:bookmarkStart w:id="2" w:name="_Ref445236338"/>
      <w:r w:rsidRPr="004F174D">
        <w:lastRenderedPageBreak/>
        <w:t xml:space="preserve">Figure </w:t>
      </w:r>
      <w:r w:rsidR="00A64819">
        <w:fldChar w:fldCharType="begin"/>
      </w:r>
      <w:r w:rsidR="00A64819">
        <w:instrText xml:space="preserve"> SEQ Figure \* ARABIC </w:instrText>
      </w:r>
      <w:r w:rsidR="00A64819">
        <w:fldChar w:fldCharType="separate"/>
      </w:r>
      <w:r w:rsidR="001E3172" w:rsidRPr="004F174D">
        <w:rPr>
          <w:noProof/>
        </w:rPr>
        <w:t>3</w:t>
      </w:r>
      <w:r w:rsidR="00A64819">
        <w:rPr>
          <w:noProof/>
        </w:rPr>
        <w:fldChar w:fldCharType="end"/>
      </w:r>
      <w:bookmarkEnd w:id="2"/>
      <w:r w:rsidRPr="004F174D">
        <w:t>: Example of providing the reader with context when interpreting the data</w:t>
      </w:r>
    </w:p>
    <w:p w14:paraId="33018B3B" w14:textId="77777777" w:rsidR="00BB623C" w:rsidRPr="004F174D" w:rsidRDefault="00BB623C" w:rsidP="0043523F">
      <w:pPr>
        <w:ind w:firstLine="709"/>
      </w:pPr>
      <w:r w:rsidRPr="004F174D">
        <w:rPr>
          <w:noProof/>
          <w:lang w:val="en-AU" w:eastAsia="en-AU"/>
        </w:rPr>
        <w:drawing>
          <wp:inline distT="0" distB="0" distL="0" distR="0" wp14:anchorId="3A80E01A" wp14:editId="7D221D8F">
            <wp:extent cx="5305425" cy="14855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870" t="63581" r="51540" b="23183"/>
                    <a:stretch/>
                  </pic:blipFill>
                  <pic:spPr bwMode="auto">
                    <a:xfrm>
                      <a:off x="0" y="0"/>
                      <a:ext cx="5378670" cy="1506029"/>
                    </a:xfrm>
                    <a:prstGeom prst="rect">
                      <a:avLst/>
                    </a:prstGeom>
                    <a:ln>
                      <a:noFill/>
                    </a:ln>
                    <a:extLst>
                      <a:ext uri="{53640926-AAD7-44D8-BBD7-CCE9431645EC}">
                        <a14:shadowObscured xmlns:a14="http://schemas.microsoft.com/office/drawing/2010/main"/>
                      </a:ext>
                    </a:extLst>
                  </pic:spPr>
                </pic:pic>
              </a:graphicData>
            </a:graphic>
          </wp:inline>
        </w:drawing>
      </w:r>
    </w:p>
    <w:p w14:paraId="0B454AF2" w14:textId="27304E36" w:rsidR="001E3172" w:rsidRPr="004F174D" w:rsidRDefault="001E3172" w:rsidP="004F174D"/>
    <w:p w14:paraId="79EBA83A" w14:textId="2528EB34" w:rsidR="00B300E2" w:rsidRPr="004F174D" w:rsidRDefault="00B300E2" w:rsidP="004F174D">
      <w:pPr>
        <w:pStyle w:val="ListParagraph"/>
        <w:numPr>
          <w:ilvl w:val="0"/>
          <w:numId w:val="4"/>
        </w:numPr>
      </w:pPr>
      <w:r w:rsidRPr="004F174D">
        <w:t>Variety was used appropriately. The authors used color only when it enhanced the meaning of the data (e.g. green for positive result, red for negative result) and were not afraid to use the most appropriate chart, even if the style of chart had been used elsewhere in the dashboard.</w:t>
      </w:r>
    </w:p>
    <w:p w14:paraId="60A1AFD4" w14:textId="77777777" w:rsidR="00E7101E" w:rsidRPr="004F174D" w:rsidRDefault="00E7101E" w:rsidP="004F174D"/>
    <w:p w14:paraId="35E35479" w14:textId="7008064E" w:rsidR="004F174D" w:rsidRDefault="00E7101E" w:rsidP="004F174D">
      <w:r w:rsidRPr="004F174D">
        <w:t>Given the breadth of content in this dashboard, I would suggest that the Wall Street Journal conducts research with readers to determine which elements of the dashboard are essential and which can be removed. It is questionable whether the level of detail provided is necessary to provide the reader with an overview of market performance.</w:t>
      </w:r>
    </w:p>
    <w:p w14:paraId="3FD24CA5" w14:textId="77777777" w:rsidR="004F174D" w:rsidRPr="004F174D" w:rsidRDefault="004F174D" w:rsidP="004F174D"/>
    <w:p w14:paraId="1B30BC1C" w14:textId="77777777" w:rsidR="004F174D" w:rsidRPr="004F174D" w:rsidRDefault="004F174D" w:rsidP="004F174D"/>
    <w:p w14:paraId="0D86F141" w14:textId="77777777" w:rsidR="004F174D" w:rsidRPr="004F174D" w:rsidRDefault="004F174D" w:rsidP="004F174D"/>
    <w:p w14:paraId="5644D9DC" w14:textId="77777777" w:rsidR="004F174D" w:rsidRPr="004F174D" w:rsidRDefault="004F174D" w:rsidP="004F174D"/>
    <w:p w14:paraId="42515365" w14:textId="77777777" w:rsidR="004F174D" w:rsidRPr="004F174D" w:rsidRDefault="004F174D" w:rsidP="004F174D"/>
    <w:p w14:paraId="25BDBF9B" w14:textId="77777777" w:rsidR="004F174D" w:rsidRPr="004F174D" w:rsidRDefault="004F174D" w:rsidP="004F174D"/>
    <w:p w14:paraId="070A8DAF" w14:textId="77777777" w:rsidR="004F174D" w:rsidRPr="004F174D" w:rsidRDefault="004F174D" w:rsidP="004F174D"/>
    <w:p w14:paraId="7EE6E461" w14:textId="130269F4" w:rsidR="004F174D" w:rsidRDefault="004F174D" w:rsidP="004F174D"/>
    <w:p w14:paraId="5EA7637F" w14:textId="77777777" w:rsidR="00E7101E" w:rsidRPr="004F174D" w:rsidRDefault="00E7101E" w:rsidP="004F174D"/>
    <w:sectPr w:rsidR="00E7101E" w:rsidRPr="004F174D">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B9844" w14:textId="77777777" w:rsidR="004F174D" w:rsidRDefault="004F174D" w:rsidP="004F174D">
      <w:r>
        <w:separator/>
      </w:r>
    </w:p>
  </w:endnote>
  <w:endnote w:type="continuationSeparator" w:id="0">
    <w:p w14:paraId="21F50A5D" w14:textId="77777777" w:rsidR="004F174D" w:rsidRDefault="004F174D" w:rsidP="004F1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942346"/>
      <w:docPartObj>
        <w:docPartGallery w:val="Page Numbers (Bottom of Page)"/>
        <w:docPartUnique/>
      </w:docPartObj>
    </w:sdtPr>
    <w:sdtEndPr>
      <w:rPr>
        <w:noProof/>
      </w:rPr>
    </w:sdtEndPr>
    <w:sdtContent>
      <w:p w14:paraId="66399C7A" w14:textId="6D2DF505" w:rsidR="004F174D" w:rsidRDefault="00344951" w:rsidP="0043523F">
        <w:pPr>
          <w:pStyle w:val="Footer"/>
          <w:ind w:firstLine="0"/>
          <w:jc w:val="center"/>
        </w:pPr>
        <w:r>
          <w:tab/>
        </w:r>
        <w:r>
          <w:tab/>
        </w:r>
        <w:r w:rsidR="004F174D">
          <w:fldChar w:fldCharType="begin"/>
        </w:r>
        <w:r w:rsidR="004F174D">
          <w:instrText xml:space="preserve"> PAGE   \* MERGEFORMAT </w:instrText>
        </w:r>
        <w:r w:rsidR="004F174D">
          <w:fldChar w:fldCharType="separate"/>
        </w:r>
        <w:r w:rsidR="00A64819">
          <w:rPr>
            <w:noProof/>
          </w:rPr>
          <w:t>2</w:t>
        </w:r>
        <w:r w:rsidR="004F174D">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E1C068" w14:textId="77777777" w:rsidR="004F174D" w:rsidRDefault="004F174D" w:rsidP="004F174D">
      <w:r>
        <w:separator/>
      </w:r>
    </w:p>
  </w:footnote>
  <w:footnote w:type="continuationSeparator" w:id="0">
    <w:p w14:paraId="237DEC62" w14:textId="77777777" w:rsidR="004F174D" w:rsidRDefault="004F174D" w:rsidP="004F1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98906" w14:textId="1D4BB93B" w:rsidR="004F174D" w:rsidRPr="004F174D" w:rsidRDefault="00A64819" w:rsidP="00A64819">
    <w:pPr>
      <w:pStyle w:val="Header"/>
      <w:tabs>
        <w:tab w:val="clear" w:pos="9026"/>
        <w:tab w:val="left" w:pos="3969"/>
        <w:tab w:val="right" w:pos="8931"/>
      </w:tabs>
      <w:ind w:firstLine="0"/>
    </w:pPr>
    <w:r>
      <w:t xml:space="preserve">PREDICT 402: Extra Credit Assignment </w:t>
    </w:r>
    <w:r>
      <w:tab/>
    </w:r>
    <w:r>
      <w:tab/>
    </w:r>
    <w:r w:rsidRPr="004F174D">
      <w:t xml:space="preserve">Darryl </w:t>
    </w:r>
    <w:proofErr w:type="spellStart"/>
    <w:r w:rsidRPr="004F174D">
      <w:t>Buswell</w:t>
    </w:r>
    <w:proofErr w:type="spellEnd"/>
    <w:r>
      <w:t>, Student ID: 2645163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D4FBB"/>
    <w:multiLevelType w:val="hybridMultilevel"/>
    <w:tmpl w:val="008C6B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2F776BD"/>
    <w:multiLevelType w:val="hybridMultilevel"/>
    <w:tmpl w:val="F2B80AF2"/>
    <w:lvl w:ilvl="0" w:tplc="0C090003">
      <w:start w:val="1"/>
      <w:numFmt w:val="bullet"/>
      <w:lvlText w:val="o"/>
      <w:lvlJc w:val="left"/>
      <w:pPr>
        <w:ind w:left="720" w:hanging="360"/>
      </w:pPr>
      <w:rPr>
        <w:rFonts w:ascii="Courier New" w:hAnsi="Courier New" w:cs="Courier New" w:hint="default"/>
        <w:color w:val="5C8727"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11922D1"/>
    <w:multiLevelType w:val="hybridMultilevel"/>
    <w:tmpl w:val="55C4BC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3C47B0A"/>
    <w:multiLevelType w:val="hybridMultilevel"/>
    <w:tmpl w:val="14B6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420"/>
    <w:rsid w:val="001437E0"/>
    <w:rsid w:val="00171B7B"/>
    <w:rsid w:val="001C7D1F"/>
    <w:rsid w:val="001E3172"/>
    <w:rsid w:val="001F6030"/>
    <w:rsid w:val="001F68E9"/>
    <w:rsid w:val="001F7420"/>
    <w:rsid w:val="002013E1"/>
    <w:rsid w:val="00220E8F"/>
    <w:rsid w:val="002C7D7D"/>
    <w:rsid w:val="002D7985"/>
    <w:rsid w:val="00344951"/>
    <w:rsid w:val="00355004"/>
    <w:rsid w:val="003929E7"/>
    <w:rsid w:val="0043523F"/>
    <w:rsid w:val="00466DB9"/>
    <w:rsid w:val="00471692"/>
    <w:rsid w:val="004A609E"/>
    <w:rsid w:val="004C2780"/>
    <w:rsid w:val="004C6976"/>
    <w:rsid w:val="004F174D"/>
    <w:rsid w:val="0056716B"/>
    <w:rsid w:val="005A409E"/>
    <w:rsid w:val="006F52D0"/>
    <w:rsid w:val="0077027C"/>
    <w:rsid w:val="007A0BD7"/>
    <w:rsid w:val="007B0A2A"/>
    <w:rsid w:val="007B4CE8"/>
    <w:rsid w:val="007D793C"/>
    <w:rsid w:val="00881846"/>
    <w:rsid w:val="00897837"/>
    <w:rsid w:val="008E2DF9"/>
    <w:rsid w:val="008F7FE4"/>
    <w:rsid w:val="00930DF8"/>
    <w:rsid w:val="009668ED"/>
    <w:rsid w:val="00981DA1"/>
    <w:rsid w:val="00990D6C"/>
    <w:rsid w:val="00A64819"/>
    <w:rsid w:val="00A91C4C"/>
    <w:rsid w:val="00B300E2"/>
    <w:rsid w:val="00BB5682"/>
    <w:rsid w:val="00BB623C"/>
    <w:rsid w:val="00BD41EB"/>
    <w:rsid w:val="00BE3C2D"/>
    <w:rsid w:val="00C7143D"/>
    <w:rsid w:val="00C769C7"/>
    <w:rsid w:val="00CF64E2"/>
    <w:rsid w:val="00D147D4"/>
    <w:rsid w:val="00D9301F"/>
    <w:rsid w:val="00DD49E0"/>
    <w:rsid w:val="00DD7F02"/>
    <w:rsid w:val="00DE4BFE"/>
    <w:rsid w:val="00DF4C15"/>
    <w:rsid w:val="00E40563"/>
    <w:rsid w:val="00E47483"/>
    <w:rsid w:val="00E7101E"/>
    <w:rsid w:val="00EB7F08"/>
    <w:rsid w:val="00EC64B4"/>
    <w:rsid w:val="00FF0D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D2B852"/>
  <w15:docId w15:val="{3E6D383A-D5A7-4BA4-9FAC-EE417C587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semiHidden="1" w:uiPriority="11"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2"/>
    <w:qFormat/>
    <w:rsid w:val="004F174D"/>
    <w:pPr>
      <w:autoSpaceDE w:val="0"/>
      <w:autoSpaceDN w:val="0"/>
      <w:adjustRightInd w:val="0"/>
      <w:spacing w:after="0" w:line="480" w:lineRule="auto"/>
      <w:ind w:firstLine="851"/>
    </w:pPr>
    <w:rPr>
      <w:rFonts w:ascii="Times New Roman" w:hAnsi="Times New Roman" w:cs="Times New Roman"/>
      <w:sz w:val="24"/>
      <w:lang w:val="en-US"/>
    </w:rPr>
  </w:style>
  <w:style w:type="paragraph" w:styleId="Heading1">
    <w:name w:val="heading 1"/>
    <w:basedOn w:val="Normal"/>
    <w:next w:val="Normal"/>
    <w:link w:val="Heading1Char"/>
    <w:uiPriority w:val="9"/>
    <w:qFormat/>
    <w:rsid w:val="00171B7B"/>
    <w:pPr>
      <w:keepNext/>
      <w:keepLines/>
      <w:spacing w:after="120"/>
      <w:outlineLvl w:val="0"/>
    </w:pPr>
    <w:rPr>
      <w:rFonts w:eastAsiaTheme="majorEastAsia" w:cstheme="majorBidi"/>
      <w:b/>
      <w:bCs/>
      <w:color w:val="5C8727" w:themeColor="accent1"/>
      <w:sz w:val="40"/>
      <w:szCs w:val="28"/>
    </w:rPr>
  </w:style>
  <w:style w:type="paragraph" w:styleId="Heading2">
    <w:name w:val="heading 2"/>
    <w:basedOn w:val="Normal"/>
    <w:next w:val="Normal"/>
    <w:link w:val="Heading2Char"/>
    <w:uiPriority w:val="9"/>
    <w:qFormat/>
    <w:rsid w:val="00171B7B"/>
    <w:pPr>
      <w:keepNext/>
      <w:keepLines/>
      <w:spacing w:before="240" w:after="60"/>
      <w:outlineLvl w:val="1"/>
    </w:pPr>
    <w:rPr>
      <w:rFonts w:eastAsiaTheme="majorEastAsia" w:cstheme="majorBidi"/>
      <w:b/>
      <w:bCs/>
      <w:color w:val="5C8727" w:themeColor="accent1"/>
      <w:sz w:val="28"/>
      <w:szCs w:val="26"/>
    </w:rPr>
  </w:style>
  <w:style w:type="paragraph" w:styleId="Heading3">
    <w:name w:val="heading 3"/>
    <w:basedOn w:val="Normal"/>
    <w:next w:val="Normal"/>
    <w:link w:val="Heading3Char"/>
    <w:uiPriority w:val="9"/>
    <w:qFormat/>
    <w:rsid w:val="00171B7B"/>
    <w:pPr>
      <w:keepNext/>
      <w:keepLines/>
      <w:spacing w:before="240" w:after="60"/>
      <w:outlineLvl w:val="2"/>
    </w:pPr>
    <w:rPr>
      <w:rFonts w:eastAsiaTheme="majorEastAsia" w:cstheme="majorBidi"/>
      <w:b/>
      <w:bCs/>
      <w:color w:val="757477" w:themeColor="text2"/>
      <w:sz w:val="26"/>
    </w:rPr>
  </w:style>
  <w:style w:type="paragraph" w:styleId="Heading4">
    <w:name w:val="heading 4"/>
    <w:basedOn w:val="Normal"/>
    <w:next w:val="Normal"/>
    <w:link w:val="Heading4Char"/>
    <w:uiPriority w:val="9"/>
    <w:qFormat/>
    <w:rsid w:val="00171B7B"/>
    <w:pPr>
      <w:keepNext/>
      <w:keepLines/>
      <w:spacing w:before="240" w:after="60"/>
      <w:outlineLvl w:val="3"/>
    </w:pPr>
    <w:rPr>
      <w:rFonts w:eastAsiaTheme="majorEastAsia" w:cstheme="majorBidi"/>
      <w:b/>
      <w:bCs/>
      <w:iCs/>
      <w:color w:val="757477" w:themeColor="text2"/>
    </w:rPr>
  </w:style>
  <w:style w:type="paragraph" w:styleId="Heading5">
    <w:name w:val="heading 5"/>
    <w:basedOn w:val="Normal"/>
    <w:next w:val="Normal"/>
    <w:link w:val="Heading5Char"/>
    <w:uiPriority w:val="9"/>
    <w:semiHidden/>
    <w:qFormat/>
    <w:rsid w:val="00A91C4C"/>
    <w:pPr>
      <w:keepNext/>
      <w:keepLines/>
      <w:spacing w:before="20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qFormat/>
    <w:rsid w:val="00A91C4C"/>
    <w:pPr>
      <w:keepNext/>
      <w:keepLines/>
      <w:spacing w:before="20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qFormat/>
    <w:rsid w:val="00A91C4C"/>
    <w:pPr>
      <w:keepNext/>
      <w:keepLines/>
      <w:spacing w:before="200"/>
      <w:outlineLvl w:val="6"/>
    </w:pPr>
    <w:rPr>
      <w:rFonts w:eastAsiaTheme="majorEastAsia" w:cstheme="majorBidi"/>
      <w:i/>
      <w:iCs/>
      <w:color w:val="000000" w:themeColor="text1"/>
    </w:rPr>
  </w:style>
  <w:style w:type="paragraph" w:styleId="Heading8">
    <w:name w:val="heading 8"/>
    <w:basedOn w:val="Normal"/>
    <w:next w:val="Normal"/>
    <w:link w:val="Heading8Char"/>
    <w:uiPriority w:val="9"/>
    <w:semiHidden/>
    <w:qFormat/>
    <w:rsid w:val="00A91C4C"/>
    <w:pPr>
      <w:keepNext/>
      <w:keepLines/>
      <w:spacing w:before="200"/>
      <w:outlineLvl w:val="7"/>
    </w:pPr>
    <w:rPr>
      <w:rFonts w:eastAsiaTheme="majorEastAsia" w:cstheme="majorBidi"/>
      <w:color w:val="000000" w:themeColor="text1"/>
      <w:szCs w:val="20"/>
    </w:rPr>
  </w:style>
  <w:style w:type="paragraph" w:styleId="Heading9">
    <w:name w:val="heading 9"/>
    <w:basedOn w:val="Normal"/>
    <w:next w:val="Normal"/>
    <w:link w:val="Heading9Char"/>
    <w:uiPriority w:val="9"/>
    <w:semiHidden/>
    <w:qFormat/>
    <w:rsid w:val="00A91C4C"/>
    <w:pPr>
      <w:keepNext/>
      <w:keepLines/>
      <w:spacing w:before="200"/>
      <w:outlineLvl w:val="8"/>
    </w:pPr>
    <w:rPr>
      <w:rFonts w:eastAsiaTheme="majorEastAsia" w:cstheme="majorBidi"/>
      <w:i/>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A91C4C"/>
    <w:rPr>
      <w:rFonts w:ascii="Arial" w:eastAsiaTheme="majorEastAsia" w:hAnsi="Arial" w:cstheme="majorBidi"/>
      <w:color w:val="000000" w:themeColor="text1"/>
      <w:sz w:val="24"/>
    </w:rPr>
  </w:style>
  <w:style w:type="paragraph" w:customStyle="1" w:styleId="Headlines">
    <w:name w:val="Headlines"/>
    <w:basedOn w:val="Normal"/>
    <w:next w:val="Subheadlines"/>
    <w:qFormat/>
    <w:rsid w:val="004C2780"/>
    <w:pPr>
      <w:spacing w:before="240" w:after="660"/>
    </w:pPr>
    <w:rPr>
      <w:b/>
      <w:color w:val="000000" w:themeColor="text1"/>
      <w:sz w:val="60"/>
    </w:rPr>
  </w:style>
  <w:style w:type="paragraph" w:customStyle="1" w:styleId="Subheadlines">
    <w:name w:val="Sub headlines"/>
    <w:basedOn w:val="Normal"/>
    <w:next w:val="Normal"/>
    <w:qFormat/>
    <w:rsid w:val="00171B7B"/>
    <w:rPr>
      <w:b/>
      <w:color w:val="000000" w:themeColor="text1"/>
      <w:sz w:val="32"/>
    </w:rPr>
  </w:style>
  <w:style w:type="paragraph" w:styleId="ListParagraph">
    <w:name w:val="List Paragraph"/>
    <w:basedOn w:val="Normal"/>
    <w:uiPriority w:val="34"/>
    <w:semiHidden/>
    <w:qFormat/>
    <w:rsid w:val="00171B7B"/>
    <w:pPr>
      <w:ind w:left="720"/>
      <w:contextualSpacing/>
    </w:pPr>
  </w:style>
  <w:style w:type="character" w:customStyle="1" w:styleId="Italics">
    <w:name w:val="Italics"/>
    <w:uiPriority w:val="2"/>
    <w:rsid w:val="00897837"/>
    <w:rPr>
      <w:i/>
    </w:rPr>
  </w:style>
  <w:style w:type="character" w:customStyle="1" w:styleId="Bold">
    <w:name w:val="Bold"/>
    <w:uiPriority w:val="2"/>
    <w:qFormat/>
    <w:rsid w:val="008F7FE4"/>
    <w:rPr>
      <w:b/>
    </w:rPr>
  </w:style>
  <w:style w:type="character" w:customStyle="1" w:styleId="Heading1Char">
    <w:name w:val="Heading 1 Char"/>
    <w:basedOn w:val="DefaultParagraphFont"/>
    <w:link w:val="Heading1"/>
    <w:uiPriority w:val="9"/>
    <w:rsid w:val="00171B7B"/>
    <w:rPr>
      <w:rFonts w:ascii="Arial" w:eastAsiaTheme="majorEastAsia" w:hAnsi="Arial" w:cstheme="majorBidi"/>
      <w:b/>
      <w:bCs/>
      <w:color w:val="5C8727" w:themeColor="accent1"/>
      <w:sz w:val="40"/>
      <w:szCs w:val="28"/>
    </w:rPr>
  </w:style>
  <w:style w:type="character" w:customStyle="1" w:styleId="Heading2Char">
    <w:name w:val="Heading 2 Char"/>
    <w:basedOn w:val="DefaultParagraphFont"/>
    <w:link w:val="Heading2"/>
    <w:uiPriority w:val="9"/>
    <w:rsid w:val="00171B7B"/>
    <w:rPr>
      <w:rFonts w:ascii="Arial" w:eastAsiaTheme="majorEastAsia" w:hAnsi="Arial" w:cstheme="majorBidi"/>
      <w:b/>
      <w:bCs/>
      <w:color w:val="5C8727" w:themeColor="accent1"/>
      <w:sz w:val="28"/>
      <w:szCs w:val="26"/>
    </w:rPr>
  </w:style>
  <w:style w:type="character" w:customStyle="1" w:styleId="Heading3Char">
    <w:name w:val="Heading 3 Char"/>
    <w:basedOn w:val="DefaultParagraphFont"/>
    <w:link w:val="Heading3"/>
    <w:uiPriority w:val="9"/>
    <w:rsid w:val="00171B7B"/>
    <w:rPr>
      <w:rFonts w:ascii="Arial" w:eastAsiaTheme="majorEastAsia" w:hAnsi="Arial" w:cstheme="majorBidi"/>
      <w:b/>
      <w:bCs/>
      <w:color w:val="757477" w:themeColor="text2"/>
      <w:sz w:val="26"/>
    </w:rPr>
  </w:style>
  <w:style w:type="character" w:customStyle="1" w:styleId="Heading4Char">
    <w:name w:val="Heading 4 Char"/>
    <w:basedOn w:val="DefaultParagraphFont"/>
    <w:link w:val="Heading4"/>
    <w:uiPriority w:val="9"/>
    <w:rsid w:val="00171B7B"/>
    <w:rPr>
      <w:rFonts w:ascii="Arial" w:eastAsiaTheme="majorEastAsia" w:hAnsi="Arial" w:cstheme="majorBidi"/>
      <w:b/>
      <w:bCs/>
      <w:iCs/>
      <w:color w:val="757477" w:themeColor="text2"/>
      <w:sz w:val="24"/>
    </w:rPr>
  </w:style>
  <w:style w:type="paragraph" w:styleId="TOCHeading">
    <w:name w:val="TOC Heading"/>
    <w:basedOn w:val="Heading1"/>
    <w:next w:val="Normal"/>
    <w:uiPriority w:val="39"/>
    <w:semiHidden/>
    <w:unhideWhenUsed/>
    <w:qFormat/>
    <w:rsid w:val="00981DA1"/>
    <w:pPr>
      <w:spacing w:before="480" w:after="0" w:line="276" w:lineRule="auto"/>
      <w:outlineLvl w:val="9"/>
    </w:pPr>
    <w:rPr>
      <w:rFonts w:asciiTheme="majorHAnsi" w:hAnsiTheme="majorHAnsi"/>
      <w:color w:val="44641D" w:themeColor="accent1" w:themeShade="BF"/>
      <w:sz w:val="28"/>
      <w:lang w:eastAsia="ja-JP"/>
    </w:rPr>
  </w:style>
  <w:style w:type="paragraph" w:styleId="TOC1">
    <w:name w:val="toc 1"/>
    <w:basedOn w:val="Normal"/>
    <w:next w:val="Normal"/>
    <w:autoRedefine/>
    <w:uiPriority w:val="39"/>
    <w:rsid w:val="00DE4BFE"/>
    <w:pPr>
      <w:spacing w:after="100"/>
    </w:pPr>
    <w:rPr>
      <w:b/>
      <w:color w:val="000000" w:themeColor="text1"/>
    </w:rPr>
  </w:style>
  <w:style w:type="paragraph" w:styleId="TOC2">
    <w:name w:val="toc 2"/>
    <w:basedOn w:val="Normal"/>
    <w:next w:val="Normal"/>
    <w:autoRedefine/>
    <w:uiPriority w:val="39"/>
    <w:rsid w:val="00171B7B"/>
    <w:pPr>
      <w:spacing w:after="100"/>
      <w:ind w:left="240"/>
    </w:pPr>
    <w:rPr>
      <w:color w:val="000000" w:themeColor="text1"/>
    </w:rPr>
  </w:style>
  <w:style w:type="paragraph" w:styleId="TOC3">
    <w:name w:val="toc 3"/>
    <w:basedOn w:val="Normal"/>
    <w:next w:val="Normal"/>
    <w:autoRedefine/>
    <w:uiPriority w:val="39"/>
    <w:rsid w:val="00DE4BFE"/>
    <w:pPr>
      <w:spacing w:after="100"/>
      <w:ind w:left="480"/>
    </w:pPr>
    <w:rPr>
      <w:color w:val="000000" w:themeColor="text1"/>
    </w:rPr>
  </w:style>
  <w:style w:type="character" w:styleId="Hyperlink">
    <w:name w:val="Hyperlink"/>
    <w:basedOn w:val="DefaultParagraphFont"/>
    <w:uiPriority w:val="99"/>
    <w:unhideWhenUsed/>
    <w:rsid w:val="00990D6C"/>
    <w:rPr>
      <w:rFonts w:ascii="Arial" w:hAnsi="Arial"/>
      <w:color w:val="004B8D"/>
      <w:sz w:val="24"/>
      <w:u w:val="single"/>
    </w:rPr>
  </w:style>
  <w:style w:type="paragraph" w:styleId="BalloonText">
    <w:name w:val="Balloon Text"/>
    <w:basedOn w:val="Normal"/>
    <w:link w:val="BalloonTextChar"/>
    <w:uiPriority w:val="99"/>
    <w:semiHidden/>
    <w:rsid w:val="00981DA1"/>
    <w:rPr>
      <w:rFonts w:ascii="Tahoma" w:hAnsi="Tahoma" w:cs="Tahoma"/>
      <w:sz w:val="16"/>
      <w:szCs w:val="16"/>
    </w:rPr>
  </w:style>
  <w:style w:type="character" w:customStyle="1" w:styleId="BalloonTextChar">
    <w:name w:val="Balloon Text Char"/>
    <w:basedOn w:val="DefaultParagraphFont"/>
    <w:link w:val="BalloonText"/>
    <w:uiPriority w:val="99"/>
    <w:semiHidden/>
    <w:rsid w:val="00981DA1"/>
    <w:rPr>
      <w:rFonts w:ascii="Tahoma" w:hAnsi="Tahoma" w:cs="Tahoma"/>
      <w:sz w:val="16"/>
      <w:szCs w:val="16"/>
    </w:rPr>
  </w:style>
  <w:style w:type="character" w:customStyle="1" w:styleId="Heading6Char">
    <w:name w:val="Heading 6 Char"/>
    <w:basedOn w:val="DefaultParagraphFont"/>
    <w:link w:val="Heading6"/>
    <w:uiPriority w:val="9"/>
    <w:semiHidden/>
    <w:rsid w:val="00A91C4C"/>
    <w:rPr>
      <w:rFonts w:ascii="Arial" w:eastAsiaTheme="majorEastAsia" w:hAnsi="Arial" w:cstheme="majorBidi"/>
      <w:i/>
      <w:iCs/>
      <w:color w:val="000000" w:themeColor="text1"/>
      <w:sz w:val="24"/>
    </w:rPr>
  </w:style>
  <w:style w:type="character" w:customStyle="1" w:styleId="Heading7Char">
    <w:name w:val="Heading 7 Char"/>
    <w:basedOn w:val="DefaultParagraphFont"/>
    <w:link w:val="Heading7"/>
    <w:uiPriority w:val="9"/>
    <w:semiHidden/>
    <w:rsid w:val="00A91C4C"/>
    <w:rPr>
      <w:rFonts w:ascii="Arial" w:eastAsiaTheme="majorEastAsia" w:hAnsi="Arial" w:cstheme="majorBidi"/>
      <w:i/>
      <w:iCs/>
      <w:color w:val="000000" w:themeColor="text1"/>
      <w:sz w:val="24"/>
    </w:rPr>
  </w:style>
  <w:style w:type="character" w:customStyle="1" w:styleId="Heading8Char">
    <w:name w:val="Heading 8 Char"/>
    <w:basedOn w:val="DefaultParagraphFont"/>
    <w:link w:val="Heading8"/>
    <w:uiPriority w:val="9"/>
    <w:semiHidden/>
    <w:rsid w:val="00A91C4C"/>
    <w:rPr>
      <w:rFonts w:ascii="Arial" w:eastAsiaTheme="majorEastAsia" w:hAnsi="Arial" w:cstheme="majorBidi"/>
      <w:color w:val="000000" w:themeColor="text1"/>
      <w:sz w:val="24"/>
      <w:szCs w:val="20"/>
    </w:rPr>
  </w:style>
  <w:style w:type="character" w:customStyle="1" w:styleId="Heading9Char">
    <w:name w:val="Heading 9 Char"/>
    <w:basedOn w:val="DefaultParagraphFont"/>
    <w:link w:val="Heading9"/>
    <w:uiPriority w:val="9"/>
    <w:semiHidden/>
    <w:rsid w:val="00A91C4C"/>
    <w:rPr>
      <w:rFonts w:ascii="Arial" w:eastAsiaTheme="majorEastAsia" w:hAnsi="Arial" w:cstheme="majorBidi"/>
      <w:i/>
      <w:iCs/>
      <w:color w:val="000000" w:themeColor="text1"/>
      <w:sz w:val="24"/>
      <w:szCs w:val="20"/>
    </w:rPr>
  </w:style>
  <w:style w:type="table" w:styleId="TableGrid">
    <w:name w:val="Table Grid"/>
    <w:basedOn w:val="TableNormal"/>
    <w:uiPriority w:val="59"/>
    <w:rsid w:val="001F6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AHealthTable2">
    <w:name w:val="WA Health Table 2"/>
    <w:basedOn w:val="LightShading-Accent1"/>
    <w:uiPriority w:val="99"/>
    <w:rsid w:val="00930DF8"/>
    <w:rPr>
      <w:rFonts w:ascii="Arial" w:hAnsi="Arial"/>
      <w:color w:val="000000" w:themeColor="text1"/>
      <w:sz w:val="24"/>
      <w:szCs w:val="20"/>
      <w:lang w:eastAsia="en-AU"/>
    </w:rPr>
    <w:tblPr/>
    <w:tblStylePr w:type="firstRow">
      <w:pPr>
        <w:spacing w:before="0" w:after="0" w:line="240" w:lineRule="auto"/>
      </w:pPr>
      <w:rPr>
        <w:b/>
        <w:bCs/>
      </w:rPr>
      <w:tblPr/>
      <w:trPr>
        <w:tblHeader/>
      </w:trPr>
      <w:tcPr>
        <w:tcBorders>
          <w:top w:val="single" w:sz="8" w:space="0" w:color="5C8727" w:themeColor="accent1"/>
          <w:left w:val="nil"/>
          <w:bottom w:val="single" w:sz="8" w:space="0" w:color="5C8727" w:themeColor="accent1"/>
          <w:right w:val="nil"/>
          <w:insideH w:val="nil"/>
          <w:insideV w:val="nil"/>
        </w:tcBorders>
      </w:tcPr>
    </w:tblStylePr>
    <w:tblStylePr w:type="lastRow">
      <w:pPr>
        <w:spacing w:before="0" w:after="0" w:line="240" w:lineRule="auto"/>
      </w:pPr>
      <w:rPr>
        <w:b/>
        <w:bCs/>
      </w:rPr>
      <w:tblPr/>
      <w:tcPr>
        <w:tcBorders>
          <w:top w:val="single" w:sz="8" w:space="0" w:color="5C8727" w:themeColor="accent1"/>
          <w:left w:val="nil"/>
          <w:bottom w:val="single" w:sz="8" w:space="0" w:color="5C872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CBE" w:themeFill="accent1" w:themeFillTint="3F"/>
      </w:tcPr>
    </w:tblStylePr>
    <w:tblStylePr w:type="band1Horz">
      <w:tblPr/>
      <w:tcPr>
        <w:tcBorders>
          <w:left w:val="nil"/>
          <w:right w:val="nil"/>
          <w:insideH w:val="nil"/>
          <w:insideV w:val="nil"/>
        </w:tcBorders>
        <w:shd w:val="clear" w:color="auto" w:fill="CED9B4" w:themeFill="accent2"/>
      </w:tcPr>
    </w:tblStylePr>
  </w:style>
  <w:style w:type="table" w:styleId="LightList-Accent1">
    <w:name w:val="Light List Accent 1"/>
    <w:basedOn w:val="TableNormal"/>
    <w:uiPriority w:val="61"/>
    <w:rsid w:val="001F68E9"/>
    <w:pPr>
      <w:spacing w:after="0" w:line="240" w:lineRule="auto"/>
    </w:pPr>
    <w:tblPr>
      <w:tblStyleRowBandSize w:val="1"/>
      <w:tblStyleColBandSize w:val="1"/>
      <w:tblBorders>
        <w:top w:val="single" w:sz="8" w:space="0" w:color="5C8727" w:themeColor="accent1"/>
        <w:left w:val="single" w:sz="8" w:space="0" w:color="5C8727" w:themeColor="accent1"/>
        <w:bottom w:val="single" w:sz="8" w:space="0" w:color="5C8727" w:themeColor="accent1"/>
        <w:right w:val="single" w:sz="8" w:space="0" w:color="5C8727" w:themeColor="accent1"/>
      </w:tblBorders>
    </w:tblPr>
    <w:tblStylePr w:type="firstRow">
      <w:pPr>
        <w:spacing w:before="0" w:after="0" w:line="240" w:lineRule="auto"/>
      </w:pPr>
      <w:rPr>
        <w:b/>
        <w:bCs/>
        <w:color w:val="FFFFFF" w:themeColor="background1"/>
      </w:rPr>
      <w:tblPr/>
      <w:tcPr>
        <w:shd w:val="clear" w:color="auto" w:fill="5C8727" w:themeFill="accent1"/>
      </w:tcPr>
    </w:tblStylePr>
    <w:tblStylePr w:type="lastRow">
      <w:pPr>
        <w:spacing w:before="0" w:after="0" w:line="240" w:lineRule="auto"/>
      </w:pPr>
      <w:rPr>
        <w:b/>
        <w:bCs/>
      </w:rPr>
      <w:tblPr/>
      <w:tcPr>
        <w:tcBorders>
          <w:top w:val="double" w:sz="6" w:space="0" w:color="5C8727" w:themeColor="accent1"/>
          <w:left w:val="single" w:sz="8" w:space="0" w:color="5C8727" w:themeColor="accent1"/>
          <w:bottom w:val="single" w:sz="8" w:space="0" w:color="5C8727" w:themeColor="accent1"/>
          <w:right w:val="single" w:sz="8" w:space="0" w:color="5C8727" w:themeColor="accent1"/>
        </w:tcBorders>
      </w:tcPr>
    </w:tblStylePr>
    <w:tblStylePr w:type="firstCol">
      <w:rPr>
        <w:b/>
        <w:bCs/>
      </w:rPr>
    </w:tblStylePr>
    <w:tblStylePr w:type="lastCol">
      <w:rPr>
        <w:b/>
        <w:bCs/>
      </w:rPr>
    </w:tblStylePr>
    <w:tblStylePr w:type="band1Vert">
      <w:tblPr/>
      <w:tcPr>
        <w:tcBorders>
          <w:top w:val="single" w:sz="8" w:space="0" w:color="5C8727" w:themeColor="accent1"/>
          <w:left w:val="single" w:sz="8" w:space="0" w:color="5C8727" w:themeColor="accent1"/>
          <w:bottom w:val="single" w:sz="8" w:space="0" w:color="5C8727" w:themeColor="accent1"/>
          <w:right w:val="single" w:sz="8" w:space="0" w:color="5C8727" w:themeColor="accent1"/>
        </w:tcBorders>
      </w:tcPr>
    </w:tblStylePr>
    <w:tblStylePr w:type="band1Horz">
      <w:tblPr/>
      <w:tcPr>
        <w:tcBorders>
          <w:top w:val="single" w:sz="8" w:space="0" w:color="5C8727" w:themeColor="accent1"/>
          <w:left w:val="single" w:sz="8" w:space="0" w:color="5C8727" w:themeColor="accent1"/>
          <w:bottom w:val="single" w:sz="8" w:space="0" w:color="5C8727" w:themeColor="accent1"/>
          <w:right w:val="single" w:sz="8" w:space="0" w:color="5C8727" w:themeColor="accent1"/>
        </w:tcBorders>
      </w:tcPr>
    </w:tblStylePr>
  </w:style>
  <w:style w:type="table" w:styleId="LightShading-Accent1">
    <w:name w:val="Light Shading Accent 1"/>
    <w:basedOn w:val="TableNormal"/>
    <w:uiPriority w:val="60"/>
    <w:rsid w:val="001F68E9"/>
    <w:pPr>
      <w:spacing w:after="0" w:line="240" w:lineRule="auto"/>
    </w:pPr>
    <w:rPr>
      <w:color w:val="44641D" w:themeColor="accent1" w:themeShade="BF"/>
    </w:rPr>
    <w:tblPr>
      <w:tblStyleRowBandSize w:val="1"/>
      <w:tblStyleColBandSize w:val="1"/>
      <w:tblBorders>
        <w:top w:val="single" w:sz="8" w:space="0" w:color="5C8727" w:themeColor="accent1"/>
        <w:bottom w:val="single" w:sz="8" w:space="0" w:color="5C8727" w:themeColor="accent1"/>
      </w:tblBorders>
    </w:tblPr>
    <w:tblStylePr w:type="firstRow">
      <w:pPr>
        <w:spacing w:before="0" w:after="0" w:line="240" w:lineRule="auto"/>
      </w:pPr>
      <w:rPr>
        <w:b/>
        <w:bCs/>
      </w:rPr>
      <w:tblPr/>
      <w:tcPr>
        <w:tcBorders>
          <w:top w:val="single" w:sz="8" w:space="0" w:color="5C8727" w:themeColor="accent1"/>
          <w:left w:val="nil"/>
          <w:bottom w:val="single" w:sz="8" w:space="0" w:color="5C8727" w:themeColor="accent1"/>
          <w:right w:val="nil"/>
          <w:insideH w:val="nil"/>
          <w:insideV w:val="nil"/>
        </w:tcBorders>
      </w:tcPr>
    </w:tblStylePr>
    <w:tblStylePr w:type="lastRow">
      <w:pPr>
        <w:spacing w:before="0" w:after="0" w:line="240" w:lineRule="auto"/>
      </w:pPr>
      <w:rPr>
        <w:b/>
        <w:bCs/>
      </w:rPr>
      <w:tblPr/>
      <w:tcPr>
        <w:tcBorders>
          <w:top w:val="single" w:sz="8" w:space="0" w:color="5C8727" w:themeColor="accent1"/>
          <w:left w:val="nil"/>
          <w:bottom w:val="single" w:sz="8" w:space="0" w:color="5C872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CBE" w:themeFill="accent1" w:themeFillTint="3F"/>
      </w:tcPr>
    </w:tblStylePr>
    <w:tblStylePr w:type="band1Horz">
      <w:tblPr/>
      <w:tcPr>
        <w:tcBorders>
          <w:left w:val="nil"/>
          <w:right w:val="nil"/>
          <w:insideH w:val="nil"/>
          <w:insideV w:val="nil"/>
        </w:tcBorders>
        <w:shd w:val="clear" w:color="auto" w:fill="D7ECBE" w:themeFill="accent1" w:themeFillTint="3F"/>
      </w:tcPr>
    </w:tblStylePr>
  </w:style>
  <w:style w:type="table" w:customStyle="1" w:styleId="WAHealthTable5">
    <w:name w:val="WA Health Table 5"/>
    <w:basedOn w:val="LightList-Accent1"/>
    <w:uiPriority w:val="99"/>
    <w:rsid w:val="00930DF8"/>
    <w:rPr>
      <w:rFonts w:ascii="Arial" w:hAnsi="Arial"/>
      <w:sz w:val="24"/>
    </w:rPr>
    <w:tblPr/>
    <w:tblStylePr w:type="firstRow">
      <w:pPr>
        <w:spacing w:before="0" w:after="0" w:line="240" w:lineRule="auto"/>
      </w:pPr>
      <w:rPr>
        <w:b/>
        <w:bCs/>
        <w:color w:val="FFFFFF" w:themeColor="background1"/>
      </w:rPr>
      <w:tblPr/>
      <w:trPr>
        <w:tblHeader/>
      </w:trPr>
      <w:tcPr>
        <w:shd w:val="clear" w:color="auto" w:fill="5C8727" w:themeFill="accent1"/>
      </w:tcPr>
    </w:tblStylePr>
    <w:tblStylePr w:type="lastRow">
      <w:pPr>
        <w:spacing w:before="0" w:after="0" w:line="240" w:lineRule="auto"/>
      </w:pPr>
      <w:rPr>
        <w:b/>
        <w:bCs/>
      </w:rPr>
      <w:tblPr/>
      <w:tcPr>
        <w:tcBorders>
          <w:top w:val="double" w:sz="6" w:space="0" w:color="5C8727" w:themeColor="accent1"/>
          <w:left w:val="single" w:sz="8" w:space="0" w:color="5C8727" w:themeColor="accent1"/>
          <w:bottom w:val="single" w:sz="8" w:space="0" w:color="5C8727" w:themeColor="accent1"/>
          <w:right w:val="single" w:sz="8" w:space="0" w:color="5C8727" w:themeColor="accent1"/>
        </w:tcBorders>
      </w:tcPr>
    </w:tblStylePr>
    <w:tblStylePr w:type="firstCol">
      <w:rPr>
        <w:b/>
        <w:bCs/>
      </w:rPr>
    </w:tblStylePr>
    <w:tblStylePr w:type="lastCol">
      <w:rPr>
        <w:b/>
        <w:bCs/>
      </w:rPr>
    </w:tblStylePr>
    <w:tblStylePr w:type="band1Vert">
      <w:tblPr/>
      <w:tcPr>
        <w:tcBorders>
          <w:top w:val="single" w:sz="8" w:space="0" w:color="5C8727" w:themeColor="accent1"/>
          <w:left w:val="single" w:sz="8" w:space="0" w:color="5C8727" w:themeColor="accent1"/>
          <w:bottom w:val="single" w:sz="8" w:space="0" w:color="5C8727" w:themeColor="accent1"/>
          <w:right w:val="single" w:sz="8" w:space="0" w:color="5C8727" w:themeColor="accent1"/>
        </w:tcBorders>
      </w:tcPr>
    </w:tblStylePr>
    <w:tblStylePr w:type="band1Horz">
      <w:tblPr/>
      <w:tcPr>
        <w:tcBorders>
          <w:top w:val="single" w:sz="8" w:space="0" w:color="5C8727" w:themeColor="accent1"/>
          <w:left w:val="single" w:sz="8" w:space="0" w:color="5C8727" w:themeColor="accent1"/>
          <w:bottom w:val="single" w:sz="8" w:space="0" w:color="5C8727" w:themeColor="accent1"/>
          <w:right w:val="single" w:sz="8" w:space="0" w:color="5C8727" w:themeColor="accent1"/>
        </w:tcBorders>
      </w:tcPr>
    </w:tblStylePr>
  </w:style>
  <w:style w:type="table" w:styleId="LightGrid-Accent1">
    <w:name w:val="Light Grid Accent 1"/>
    <w:basedOn w:val="TableNormal"/>
    <w:uiPriority w:val="62"/>
    <w:rsid w:val="001F68E9"/>
    <w:pPr>
      <w:spacing w:after="0" w:line="240" w:lineRule="auto"/>
    </w:pPr>
    <w:tblPr>
      <w:tblStyleRowBandSize w:val="1"/>
      <w:tblStyleColBandSize w:val="1"/>
      <w:tblBorders>
        <w:top w:val="single" w:sz="8" w:space="0" w:color="5C8727" w:themeColor="accent1"/>
        <w:left w:val="single" w:sz="8" w:space="0" w:color="5C8727" w:themeColor="accent1"/>
        <w:bottom w:val="single" w:sz="8" w:space="0" w:color="5C8727" w:themeColor="accent1"/>
        <w:right w:val="single" w:sz="8" w:space="0" w:color="5C8727" w:themeColor="accent1"/>
        <w:insideH w:val="single" w:sz="8" w:space="0" w:color="5C8727" w:themeColor="accent1"/>
        <w:insideV w:val="single" w:sz="8" w:space="0" w:color="5C872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C8727" w:themeColor="accent1"/>
          <w:left w:val="single" w:sz="8" w:space="0" w:color="5C8727" w:themeColor="accent1"/>
          <w:bottom w:val="single" w:sz="18" w:space="0" w:color="5C8727" w:themeColor="accent1"/>
          <w:right w:val="single" w:sz="8" w:space="0" w:color="5C8727" w:themeColor="accent1"/>
          <w:insideH w:val="nil"/>
          <w:insideV w:val="single" w:sz="8" w:space="0" w:color="5C872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C8727" w:themeColor="accent1"/>
          <w:left w:val="single" w:sz="8" w:space="0" w:color="5C8727" w:themeColor="accent1"/>
          <w:bottom w:val="single" w:sz="8" w:space="0" w:color="5C8727" w:themeColor="accent1"/>
          <w:right w:val="single" w:sz="8" w:space="0" w:color="5C8727" w:themeColor="accent1"/>
          <w:insideH w:val="nil"/>
          <w:insideV w:val="single" w:sz="8" w:space="0" w:color="5C872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C8727" w:themeColor="accent1"/>
          <w:left w:val="single" w:sz="8" w:space="0" w:color="5C8727" w:themeColor="accent1"/>
          <w:bottom w:val="single" w:sz="8" w:space="0" w:color="5C8727" w:themeColor="accent1"/>
          <w:right w:val="single" w:sz="8" w:space="0" w:color="5C8727" w:themeColor="accent1"/>
        </w:tcBorders>
      </w:tcPr>
    </w:tblStylePr>
    <w:tblStylePr w:type="band1Vert">
      <w:tblPr/>
      <w:tcPr>
        <w:tcBorders>
          <w:top w:val="single" w:sz="8" w:space="0" w:color="5C8727" w:themeColor="accent1"/>
          <w:left w:val="single" w:sz="8" w:space="0" w:color="5C8727" w:themeColor="accent1"/>
          <w:bottom w:val="single" w:sz="8" w:space="0" w:color="5C8727" w:themeColor="accent1"/>
          <w:right w:val="single" w:sz="8" w:space="0" w:color="5C8727" w:themeColor="accent1"/>
        </w:tcBorders>
        <w:shd w:val="clear" w:color="auto" w:fill="D7ECBE" w:themeFill="accent1" w:themeFillTint="3F"/>
      </w:tcPr>
    </w:tblStylePr>
    <w:tblStylePr w:type="band1Horz">
      <w:tblPr/>
      <w:tcPr>
        <w:tcBorders>
          <w:top w:val="single" w:sz="8" w:space="0" w:color="5C8727" w:themeColor="accent1"/>
          <w:left w:val="single" w:sz="8" w:space="0" w:color="5C8727" w:themeColor="accent1"/>
          <w:bottom w:val="single" w:sz="8" w:space="0" w:color="5C8727" w:themeColor="accent1"/>
          <w:right w:val="single" w:sz="8" w:space="0" w:color="5C8727" w:themeColor="accent1"/>
          <w:insideV w:val="single" w:sz="8" w:space="0" w:color="5C8727" w:themeColor="accent1"/>
        </w:tcBorders>
        <w:shd w:val="clear" w:color="auto" w:fill="D7ECBE" w:themeFill="accent1" w:themeFillTint="3F"/>
      </w:tcPr>
    </w:tblStylePr>
    <w:tblStylePr w:type="band2Horz">
      <w:tblPr/>
      <w:tcPr>
        <w:tcBorders>
          <w:top w:val="single" w:sz="8" w:space="0" w:color="5C8727" w:themeColor="accent1"/>
          <w:left w:val="single" w:sz="8" w:space="0" w:color="5C8727" w:themeColor="accent1"/>
          <w:bottom w:val="single" w:sz="8" w:space="0" w:color="5C8727" w:themeColor="accent1"/>
          <w:right w:val="single" w:sz="8" w:space="0" w:color="5C8727" w:themeColor="accent1"/>
          <w:insideV w:val="single" w:sz="8" w:space="0" w:color="5C8727" w:themeColor="accent1"/>
        </w:tcBorders>
      </w:tcPr>
    </w:tblStylePr>
  </w:style>
  <w:style w:type="table" w:customStyle="1" w:styleId="WAHealthTable4">
    <w:name w:val="WA Health Table 4"/>
    <w:basedOn w:val="LightGrid-Accent1"/>
    <w:uiPriority w:val="99"/>
    <w:rsid w:val="00930DF8"/>
    <w:rPr>
      <w:rFonts w:ascii="Arial" w:hAnsi="Arial"/>
      <w:sz w:val="24"/>
    </w:rPr>
    <w:tblPr/>
    <w:tblStylePr w:type="firstRow">
      <w:pPr>
        <w:spacing w:before="0" w:after="0" w:line="240" w:lineRule="auto"/>
      </w:pPr>
      <w:rPr>
        <w:rFonts w:asciiTheme="majorHAnsi" w:eastAsiaTheme="majorEastAsia" w:hAnsiTheme="majorHAnsi" w:cstheme="majorBidi"/>
        <w:b/>
        <w:bCs/>
      </w:rPr>
      <w:tblPr/>
      <w:trPr>
        <w:tblHeader/>
      </w:trPr>
      <w:tcPr>
        <w:tcBorders>
          <w:top w:val="single" w:sz="8" w:space="0" w:color="5C8727" w:themeColor="accent1"/>
          <w:left w:val="single" w:sz="8" w:space="0" w:color="5C8727" w:themeColor="accent1"/>
          <w:bottom w:val="single" w:sz="18" w:space="0" w:color="5C8727" w:themeColor="accent1"/>
          <w:right w:val="single" w:sz="8" w:space="0" w:color="5C8727" w:themeColor="accent1"/>
          <w:insideH w:val="nil"/>
          <w:insideV w:val="single" w:sz="8" w:space="0" w:color="5C872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C8727" w:themeColor="accent1"/>
          <w:left w:val="single" w:sz="8" w:space="0" w:color="5C8727" w:themeColor="accent1"/>
          <w:bottom w:val="single" w:sz="8" w:space="0" w:color="5C8727" w:themeColor="accent1"/>
          <w:right w:val="single" w:sz="8" w:space="0" w:color="5C8727" w:themeColor="accent1"/>
          <w:insideH w:val="nil"/>
          <w:insideV w:val="single" w:sz="8" w:space="0" w:color="5C872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C8727" w:themeColor="accent1"/>
          <w:left w:val="single" w:sz="8" w:space="0" w:color="5C8727" w:themeColor="accent1"/>
          <w:bottom w:val="single" w:sz="8" w:space="0" w:color="5C8727" w:themeColor="accent1"/>
          <w:right w:val="single" w:sz="8" w:space="0" w:color="5C8727" w:themeColor="accent1"/>
        </w:tcBorders>
      </w:tcPr>
    </w:tblStylePr>
    <w:tblStylePr w:type="band1Vert">
      <w:tblPr/>
      <w:tcPr>
        <w:tcBorders>
          <w:top w:val="single" w:sz="8" w:space="0" w:color="5C8727" w:themeColor="accent1"/>
          <w:left w:val="single" w:sz="8" w:space="0" w:color="5C8727" w:themeColor="accent1"/>
          <w:bottom w:val="single" w:sz="8" w:space="0" w:color="5C8727" w:themeColor="accent1"/>
          <w:right w:val="single" w:sz="8" w:space="0" w:color="5C8727" w:themeColor="accent1"/>
        </w:tcBorders>
        <w:shd w:val="clear" w:color="auto" w:fill="D7ECBE" w:themeFill="accent1" w:themeFillTint="3F"/>
      </w:tcPr>
    </w:tblStylePr>
    <w:tblStylePr w:type="band1Horz">
      <w:tblPr/>
      <w:tcPr>
        <w:tcBorders>
          <w:top w:val="single" w:sz="8" w:space="0" w:color="5C8727" w:themeColor="accent1"/>
          <w:left w:val="single" w:sz="8" w:space="0" w:color="5C8727" w:themeColor="accent1"/>
          <w:bottom w:val="single" w:sz="8" w:space="0" w:color="5C8727" w:themeColor="accent1"/>
          <w:right w:val="single" w:sz="8" w:space="0" w:color="5C8727" w:themeColor="accent1"/>
          <w:insideV w:val="single" w:sz="8" w:space="0" w:color="5C8727" w:themeColor="accent1"/>
        </w:tcBorders>
        <w:shd w:val="clear" w:color="auto" w:fill="CED9B4" w:themeFill="accent2"/>
      </w:tcPr>
    </w:tblStylePr>
    <w:tblStylePr w:type="band2Horz">
      <w:tblPr/>
      <w:tcPr>
        <w:tcBorders>
          <w:top w:val="single" w:sz="8" w:space="0" w:color="5C8727" w:themeColor="accent1"/>
          <w:left w:val="single" w:sz="8" w:space="0" w:color="5C8727" w:themeColor="accent1"/>
          <w:bottom w:val="single" w:sz="8" w:space="0" w:color="5C8727" w:themeColor="accent1"/>
          <w:right w:val="single" w:sz="8" w:space="0" w:color="5C8727" w:themeColor="accent1"/>
          <w:insideV w:val="single" w:sz="8" w:space="0" w:color="5C8727" w:themeColor="accent1"/>
        </w:tcBorders>
      </w:tcPr>
    </w:tblStylePr>
  </w:style>
  <w:style w:type="table" w:styleId="MediumShading1-Accent1">
    <w:name w:val="Medium Shading 1 Accent 1"/>
    <w:basedOn w:val="TableNormal"/>
    <w:uiPriority w:val="63"/>
    <w:rsid w:val="001F68E9"/>
    <w:pPr>
      <w:spacing w:after="0" w:line="240" w:lineRule="auto"/>
    </w:pPr>
    <w:tblPr>
      <w:tblStyleRowBandSize w:val="1"/>
      <w:tblStyleColBandSize w:val="1"/>
      <w:tblBorders>
        <w:top w:val="single" w:sz="8" w:space="0" w:color="87C63B" w:themeColor="accent1" w:themeTint="BF"/>
        <w:left w:val="single" w:sz="8" w:space="0" w:color="87C63B" w:themeColor="accent1" w:themeTint="BF"/>
        <w:bottom w:val="single" w:sz="8" w:space="0" w:color="87C63B" w:themeColor="accent1" w:themeTint="BF"/>
        <w:right w:val="single" w:sz="8" w:space="0" w:color="87C63B" w:themeColor="accent1" w:themeTint="BF"/>
        <w:insideH w:val="single" w:sz="8" w:space="0" w:color="87C63B" w:themeColor="accent1" w:themeTint="BF"/>
      </w:tblBorders>
    </w:tblPr>
    <w:tblStylePr w:type="firstRow">
      <w:pPr>
        <w:spacing w:before="0" w:after="0" w:line="240" w:lineRule="auto"/>
      </w:pPr>
      <w:rPr>
        <w:b/>
        <w:bCs/>
        <w:color w:val="FFFFFF" w:themeColor="background1"/>
      </w:rPr>
      <w:tblPr/>
      <w:tcPr>
        <w:tcBorders>
          <w:top w:val="single" w:sz="8" w:space="0" w:color="87C63B" w:themeColor="accent1" w:themeTint="BF"/>
          <w:left w:val="single" w:sz="8" w:space="0" w:color="87C63B" w:themeColor="accent1" w:themeTint="BF"/>
          <w:bottom w:val="single" w:sz="8" w:space="0" w:color="87C63B" w:themeColor="accent1" w:themeTint="BF"/>
          <w:right w:val="single" w:sz="8" w:space="0" w:color="87C63B" w:themeColor="accent1" w:themeTint="BF"/>
          <w:insideH w:val="nil"/>
          <w:insideV w:val="nil"/>
        </w:tcBorders>
        <w:shd w:val="clear" w:color="auto" w:fill="5C8727" w:themeFill="accent1"/>
      </w:tcPr>
    </w:tblStylePr>
    <w:tblStylePr w:type="lastRow">
      <w:pPr>
        <w:spacing w:before="0" w:after="0" w:line="240" w:lineRule="auto"/>
      </w:pPr>
      <w:rPr>
        <w:b/>
        <w:bCs/>
      </w:rPr>
      <w:tblPr/>
      <w:tcPr>
        <w:tcBorders>
          <w:top w:val="double" w:sz="6" w:space="0" w:color="87C63B" w:themeColor="accent1" w:themeTint="BF"/>
          <w:left w:val="single" w:sz="8" w:space="0" w:color="87C63B" w:themeColor="accent1" w:themeTint="BF"/>
          <w:bottom w:val="single" w:sz="8" w:space="0" w:color="87C63B" w:themeColor="accent1" w:themeTint="BF"/>
          <w:right w:val="single" w:sz="8" w:space="0" w:color="87C63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7ECBE" w:themeFill="accent1" w:themeFillTint="3F"/>
      </w:tcPr>
    </w:tblStylePr>
    <w:tblStylePr w:type="band1Horz">
      <w:tblPr/>
      <w:tcPr>
        <w:tcBorders>
          <w:insideH w:val="nil"/>
          <w:insideV w:val="nil"/>
        </w:tcBorders>
        <w:shd w:val="clear" w:color="auto" w:fill="D7ECBE" w:themeFill="accent1" w:themeFillTint="3F"/>
      </w:tcPr>
    </w:tblStylePr>
    <w:tblStylePr w:type="band2Horz">
      <w:tblPr/>
      <w:tcPr>
        <w:tcBorders>
          <w:insideH w:val="nil"/>
          <w:insideV w:val="nil"/>
        </w:tcBorders>
      </w:tcPr>
    </w:tblStylePr>
  </w:style>
  <w:style w:type="table" w:customStyle="1" w:styleId="WAHealthTable6">
    <w:name w:val="WA Health Table 6"/>
    <w:basedOn w:val="MediumShading1-Accent1"/>
    <w:uiPriority w:val="99"/>
    <w:rsid w:val="00930DF8"/>
    <w:rPr>
      <w:rFonts w:ascii="Arial" w:hAnsi="Arial"/>
      <w:sz w:val="24"/>
    </w:rPr>
    <w:tblPr/>
    <w:tblStylePr w:type="firstRow">
      <w:pPr>
        <w:spacing w:before="0" w:after="0" w:line="240" w:lineRule="auto"/>
      </w:pPr>
      <w:rPr>
        <w:b/>
        <w:bCs/>
        <w:color w:val="FFFFFF" w:themeColor="background1"/>
      </w:rPr>
      <w:tblPr/>
      <w:trPr>
        <w:tblHeader/>
      </w:trPr>
      <w:tcPr>
        <w:tcBorders>
          <w:top w:val="single" w:sz="8" w:space="0" w:color="87C63B" w:themeColor="accent1" w:themeTint="BF"/>
          <w:left w:val="single" w:sz="8" w:space="0" w:color="87C63B" w:themeColor="accent1" w:themeTint="BF"/>
          <w:bottom w:val="single" w:sz="8" w:space="0" w:color="87C63B" w:themeColor="accent1" w:themeTint="BF"/>
          <w:right w:val="single" w:sz="8" w:space="0" w:color="87C63B" w:themeColor="accent1" w:themeTint="BF"/>
          <w:insideH w:val="nil"/>
          <w:insideV w:val="nil"/>
        </w:tcBorders>
        <w:shd w:val="clear" w:color="auto" w:fill="5C8727" w:themeFill="accent1"/>
      </w:tcPr>
    </w:tblStylePr>
    <w:tblStylePr w:type="lastRow">
      <w:pPr>
        <w:spacing w:before="0" w:after="0" w:line="240" w:lineRule="auto"/>
      </w:pPr>
      <w:rPr>
        <w:b/>
        <w:bCs/>
      </w:rPr>
      <w:tblPr/>
      <w:tcPr>
        <w:tcBorders>
          <w:top w:val="double" w:sz="6" w:space="0" w:color="87C63B" w:themeColor="accent1" w:themeTint="BF"/>
          <w:left w:val="single" w:sz="8" w:space="0" w:color="87C63B" w:themeColor="accent1" w:themeTint="BF"/>
          <w:bottom w:val="single" w:sz="8" w:space="0" w:color="87C63B" w:themeColor="accent1" w:themeTint="BF"/>
          <w:right w:val="single" w:sz="8" w:space="0" w:color="87C63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7ECBE" w:themeFill="accent1" w:themeFillTint="3F"/>
      </w:tcPr>
    </w:tblStylePr>
    <w:tblStylePr w:type="band1Horz">
      <w:tblPr/>
      <w:tcPr>
        <w:tcBorders>
          <w:insideH w:val="nil"/>
          <w:insideV w:val="nil"/>
        </w:tcBorders>
        <w:shd w:val="clear" w:color="auto" w:fill="FFFFFF" w:themeFill="background1"/>
      </w:tcPr>
    </w:tblStylePr>
    <w:tblStylePr w:type="band2Horz">
      <w:tblPr/>
      <w:tcPr>
        <w:tcBorders>
          <w:insideH w:val="nil"/>
          <w:insideV w:val="nil"/>
        </w:tcBorders>
        <w:shd w:val="clear" w:color="auto" w:fill="CED9B4" w:themeFill="accent2"/>
      </w:tcPr>
    </w:tblStylePr>
  </w:style>
  <w:style w:type="table" w:styleId="MediumList1-Accent1">
    <w:name w:val="Medium List 1 Accent 1"/>
    <w:basedOn w:val="TableNormal"/>
    <w:uiPriority w:val="65"/>
    <w:rsid w:val="001F68E9"/>
    <w:pPr>
      <w:spacing w:after="0" w:line="240" w:lineRule="auto"/>
    </w:pPr>
    <w:rPr>
      <w:color w:val="000000" w:themeColor="text1"/>
    </w:rPr>
    <w:tblPr>
      <w:tblStyleRowBandSize w:val="1"/>
      <w:tblStyleColBandSize w:val="1"/>
      <w:tblBorders>
        <w:top w:val="single" w:sz="8" w:space="0" w:color="5C8727" w:themeColor="accent1"/>
        <w:bottom w:val="single" w:sz="8" w:space="0" w:color="5C8727" w:themeColor="accent1"/>
      </w:tblBorders>
    </w:tblPr>
    <w:tblStylePr w:type="firstRow">
      <w:rPr>
        <w:rFonts w:asciiTheme="majorHAnsi" w:eastAsiaTheme="majorEastAsia" w:hAnsiTheme="majorHAnsi" w:cstheme="majorBidi"/>
      </w:rPr>
      <w:tblPr/>
      <w:tcPr>
        <w:tcBorders>
          <w:top w:val="nil"/>
          <w:bottom w:val="single" w:sz="8" w:space="0" w:color="5C8727" w:themeColor="accent1"/>
        </w:tcBorders>
      </w:tcPr>
    </w:tblStylePr>
    <w:tblStylePr w:type="lastRow">
      <w:rPr>
        <w:b/>
        <w:bCs/>
        <w:color w:val="757477" w:themeColor="text2"/>
      </w:rPr>
      <w:tblPr/>
      <w:tcPr>
        <w:tcBorders>
          <w:top w:val="single" w:sz="8" w:space="0" w:color="5C8727" w:themeColor="accent1"/>
          <w:bottom w:val="single" w:sz="8" w:space="0" w:color="5C8727" w:themeColor="accent1"/>
        </w:tcBorders>
      </w:tcPr>
    </w:tblStylePr>
    <w:tblStylePr w:type="firstCol">
      <w:rPr>
        <w:b/>
        <w:bCs/>
      </w:rPr>
    </w:tblStylePr>
    <w:tblStylePr w:type="lastCol">
      <w:rPr>
        <w:b/>
        <w:bCs/>
      </w:rPr>
      <w:tblPr/>
      <w:tcPr>
        <w:tcBorders>
          <w:top w:val="single" w:sz="8" w:space="0" w:color="5C8727" w:themeColor="accent1"/>
          <w:bottom w:val="single" w:sz="8" w:space="0" w:color="5C8727" w:themeColor="accent1"/>
        </w:tcBorders>
      </w:tcPr>
    </w:tblStylePr>
    <w:tblStylePr w:type="band1Vert">
      <w:tblPr/>
      <w:tcPr>
        <w:shd w:val="clear" w:color="auto" w:fill="D7ECBE" w:themeFill="accent1" w:themeFillTint="3F"/>
      </w:tcPr>
    </w:tblStylePr>
    <w:tblStylePr w:type="band1Horz">
      <w:tblPr/>
      <w:tcPr>
        <w:shd w:val="clear" w:color="auto" w:fill="D7ECBE" w:themeFill="accent1" w:themeFillTint="3F"/>
      </w:tcPr>
    </w:tblStylePr>
  </w:style>
  <w:style w:type="table" w:customStyle="1" w:styleId="WAHealthTable1">
    <w:name w:val="WA Health Table 1"/>
    <w:basedOn w:val="MediumList1-Accent1"/>
    <w:uiPriority w:val="99"/>
    <w:rsid w:val="00930DF8"/>
    <w:rPr>
      <w:rFonts w:ascii="Arial" w:hAnsi="Arial"/>
      <w:sz w:val="24"/>
    </w:rPr>
    <w:tblPr/>
    <w:tblStylePr w:type="firstRow">
      <w:rPr>
        <w:rFonts w:asciiTheme="majorHAnsi" w:eastAsiaTheme="majorEastAsia" w:hAnsiTheme="majorHAnsi" w:cstheme="majorBidi"/>
      </w:rPr>
      <w:tblPr/>
      <w:trPr>
        <w:tblHeader/>
      </w:trPr>
      <w:tcPr>
        <w:tcBorders>
          <w:top w:val="nil"/>
          <w:bottom w:val="single" w:sz="8" w:space="0" w:color="5C8727" w:themeColor="accent1"/>
        </w:tcBorders>
      </w:tcPr>
    </w:tblStylePr>
    <w:tblStylePr w:type="lastRow">
      <w:rPr>
        <w:b/>
        <w:bCs/>
        <w:color w:val="757477" w:themeColor="text2"/>
      </w:rPr>
      <w:tblPr/>
      <w:tcPr>
        <w:tcBorders>
          <w:top w:val="single" w:sz="8" w:space="0" w:color="5C8727" w:themeColor="accent1"/>
          <w:bottom w:val="single" w:sz="8" w:space="0" w:color="5C8727" w:themeColor="accent1"/>
        </w:tcBorders>
      </w:tcPr>
    </w:tblStylePr>
    <w:tblStylePr w:type="firstCol">
      <w:rPr>
        <w:b/>
        <w:bCs/>
      </w:rPr>
    </w:tblStylePr>
    <w:tblStylePr w:type="lastCol">
      <w:rPr>
        <w:b/>
        <w:bCs/>
      </w:rPr>
      <w:tblPr/>
      <w:tcPr>
        <w:tcBorders>
          <w:top w:val="single" w:sz="8" w:space="0" w:color="5C8727" w:themeColor="accent1"/>
          <w:bottom w:val="single" w:sz="8" w:space="0" w:color="5C8727" w:themeColor="accent1"/>
        </w:tcBorders>
      </w:tcPr>
    </w:tblStylePr>
    <w:tblStylePr w:type="band1Vert">
      <w:tblPr/>
      <w:tcPr>
        <w:shd w:val="clear" w:color="auto" w:fill="D7ECBE" w:themeFill="accent1" w:themeFillTint="3F"/>
      </w:tcPr>
    </w:tblStylePr>
    <w:tblStylePr w:type="band1Horz">
      <w:tblPr/>
      <w:tcPr>
        <w:shd w:val="clear" w:color="auto" w:fill="CED9B4" w:themeFill="accent2"/>
      </w:tcPr>
    </w:tblStylePr>
  </w:style>
  <w:style w:type="table" w:customStyle="1" w:styleId="WAHealthTable7">
    <w:name w:val="WA Health Table 7"/>
    <w:basedOn w:val="LightList"/>
    <w:uiPriority w:val="99"/>
    <w:rsid w:val="00930DF8"/>
    <w:rPr>
      <w:rFonts w:ascii="Arial" w:hAnsi="Arial"/>
      <w:sz w:val="24"/>
      <w:szCs w:val="20"/>
      <w:lang w:eastAsia="en-AU"/>
    </w:rPr>
    <w:tblPr/>
    <w:tblStylePr w:type="firstRow">
      <w:pPr>
        <w:spacing w:before="0" w:after="0" w:line="240" w:lineRule="auto"/>
      </w:pPr>
      <w:rPr>
        <w:b/>
        <w:bCs/>
        <w:color w:val="000000" w:themeColor="text1"/>
      </w:rPr>
      <w:tblPr/>
      <w:trPr>
        <w:tblHeader/>
      </w:trPr>
      <w:tcPr>
        <w:shd w:val="clear" w:color="auto" w:fill="FFFFFF" w:themeFill="background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WAHealthTable3">
    <w:name w:val="WA Health Table 3"/>
    <w:basedOn w:val="MediumList2-Accent1"/>
    <w:uiPriority w:val="99"/>
    <w:rsid w:val="00930DF8"/>
    <w:rPr>
      <w:rFonts w:ascii="Arial" w:hAnsi="Arial"/>
      <w:sz w:val="24"/>
      <w:szCs w:val="20"/>
      <w:lang w:eastAsia="en-AU"/>
    </w:rPr>
    <w:tblPr/>
    <w:tblStylePr w:type="firstRow">
      <w:rPr>
        <w:sz w:val="24"/>
        <w:szCs w:val="24"/>
      </w:rPr>
      <w:tblPr/>
      <w:trPr>
        <w:tblHeader/>
      </w:trPr>
      <w:tcPr>
        <w:tcBorders>
          <w:top w:val="nil"/>
          <w:left w:val="nil"/>
          <w:bottom w:val="single" w:sz="24" w:space="0" w:color="5C8727" w:themeColor="accent1"/>
          <w:right w:val="nil"/>
          <w:insideH w:val="nil"/>
          <w:insideV w:val="nil"/>
        </w:tcBorders>
        <w:shd w:val="clear" w:color="auto" w:fill="FFFFFF" w:themeFill="background1"/>
      </w:tcPr>
    </w:tblStylePr>
    <w:tblStylePr w:type="lastRow">
      <w:tblPr/>
      <w:tcPr>
        <w:tcBorders>
          <w:top w:val="single" w:sz="8" w:space="0" w:color="5C872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C8727" w:themeColor="accent1"/>
          <w:insideH w:val="nil"/>
          <w:insideV w:val="nil"/>
        </w:tcBorders>
        <w:shd w:val="clear" w:color="auto" w:fill="FFFFFF" w:themeFill="background1"/>
      </w:tcPr>
    </w:tblStylePr>
    <w:tblStylePr w:type="lastCol">
      <w:tblPr/>
      <w:tcPr>
        <w:tcBorders>
          <w:top w:val="nil"/>
          <w:left w:val="single" w:sz="8" w:space="0" w:color="5C872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ECBE" w:themeFill="accent1" w:themeFillTint="3F"/>
      </w:tcPr>
    </w:tblStylePr>
    <w:tblStylePr w:type="band1Horz">
      <w:tblPr/>
      <w:tcPr>
        <w:tcBorders>
          <w:top w:val="nil"/>
          <w:bottom w:val="nil"/>
          <w:insideH w:val="nil"/>
          <w:insideV w:val="nil"/>
        </w:tcBorders>
        <w:shd w:val="clear" w:color="auto" w:fill="CED9B4" w:themeFill="accent2"/>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E405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Accent1">
    <w:name w:val="Medium List 2 Accent 1"/>
    <w:basedOn w:val="TableNormal"/>
    <w:uiPriority w:val="66"/>
    <w:rsid w:val="00E405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C8727" w:themeColor="accent1"/>
        <w:left w:val="single" w:sz="8" w:space="0" w:color="5C8727" w:themeColor="accent1"/>
        <w:bottom w:val="single" w:sz="8" w:space="0" w:color="5C8727" w:themeColor="accent1"/>
        <w:right w:val="single" w:sz="8" w:space="0" w:color="5C8727" w:themeColor="accent1"/>
      </w:tblBorders>
    </w:tblPr>
    <w:tblStylePr w:type="firstRow">
      <w:rPr>
        <w:sz w:val="24"/>
        <w:szCs w:val="24"/>
      </w:rPr>
      <w:tblPr/>
      <w:tcPr>
        <w:tcBorders>
          <w:top w:val="nil"/>
          <w:left w:val="nil"/>
          <w:bottom w:val="single" w:sz="24" w:space="0" w:color="5C8727" w:themeColor="accent1"/>
          <w:right w:val="nil"/>
          <w:insideH w:val="nil"/>
          <w:insideV w:val="nil"/>
        </w:tcBorders>
        <w:shd w:val="clear" w:color="auto" w:fill="FFFFFF" w:themeFill="background1"/>
      </w:tcPr>
    </w:tblStylePr>
    <w:tblStylePr w:type="lastRow">
      <w:tblPr/>
      <w:tcPr>
        <w:tcBorders>
          <w:top w:val="single" w:sz="8" w:space="0" w:color="5C872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C8727" w:themeColor="accent1"/>
          <w:insideH w:val="nil"/>
          <w:insideV w:val="nil"/>
        </w:tcBorders>
        <w:shd w:val="clear" w:color="auto" w:fill="FFFFFF" w:themeFill="background1"/>
      </w:tcPr>
    </w:tblStylePr>
    <w:tblStylePr w:type="lastCol">
      <w:tblPr/>
      <w:tcPr>
        <w:tcBorders>
          <w:top w:val="nil"/>
          <w:left w:val="single" w:sz="8" w:space="0" w:color="5C872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ECBE" w:themeFill="accent1" w:themeFillTint="3F"/>
      </w:tcPr>
    </w:tblStylePr>
    <w:tblStylePr w:type="band1Horz">
      <w:tblPr/>
      <w:tcPr>
        <w:tcBorders>
          <w:top w:val="nil"/>
          <w:bottom w:val="nil"/>
          <w:insideH w:val="nil"/>
          <w:insideV w:val="nil"/>
        </w:tcBorders>
        <w:shd w:val="clear" w:color="auto" w:fill="D7ECB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Caption">
    <w:name w:val="caption"/>
    <w:basedOn w:val="Normal"/>
    <w:next w:val="Normal"/>
    <w:uiPriority w:val="35"/>
    <w:unhideWhenUsed/>
    <w:qFormat/>
    <w:rsid w:val="004F174D"/>
    <w:pPr>
      <w:spacing w:before="240" w:after="120" w:line="240" w:lineRule="auto"/>
    </w:pPr>
    <w:rPr>
      <w:i/>
      <w:iCs/>
      <w:color w:val="757477" w:themeColor="text2"/>
      <w:szCs w:val="18"/>
    </w:rPr>
  </w:style>
  <w:style w:type="paragraph" w:styleId="Header">
    <w:name w:val="header"/>
    <w:basedOn w:val="Normal"/>
    <w:link w:val="HeaderChar"/>
    <w:uiPriority w:val="99"/>
    <w:unhideWhenUsed/>
    <w:rsid w:val="004F174D"/>
    <w:pPr>
      <w:tabs>
        <w:tab w:val="center" w:pos="4513"/>
        <w:tab w:val="right" w:pos="9026"/>
      </w:tabs>
    </w:pPr>
  </w:style>
  <w:style w:type="character" w:customStyle="1" w:styleId="HeaderChar">
    <w:name w:val="Header Char"/>
    <w:basedOn w:val="DefaultParagraphFont"/>
    <w:link w:val="Header"/>
    <w:uiPriority w:val="99"/>
    <w:rsid w:val="004F174D"/>
    <w:rPr>
      <w:rFonts w:ascii="Arial" w:hAnsi="Arial"/>
      <w:sz w:val="24"/>
      <w:lang w:val="en-US"/>
    </w:rPr>
  </w:style>
  <w:style w:type="paragraph" w:styleId="Footer">
    <w:name w:val="footer"/>
    <w:basedOn w:val="Normal"/>
    <w:link w:val="FooterChar"/>
    <w:uiPriority w:val="99"/>
    <w:unhideWhenUsed/>
    <w:rsid w:val="004F174D"/>
    <w:pPr>
      <w:tabs>
        <w:tab w:val="center" w:pos="4513"/>
        <w:tab w:val="right" w:pos="9026"/>
      </w:tabs>
    </w:pPr>
  </w:style>
  <w:style w:type="character" w:customStyle="1" w:styleId="FooterChar">
    <w:name w:val="Footer Char"/>
    <w:basedOn w:val="DefaultParagraphFont"/>
    <w:link w:val="Footer"/>
    <w:uiPriority w:val="99"/>
    <w:rsid w:val="004F174D"/>
    <w:rPr>
      <w:rFonts w:ascii="Arial" w:hAnsi="Arial"/>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757477"/>
      </a:dk2>
      <a:lt2>
        <a:srgbClr val="FFFFFF"/>
      </a:lt2>
      <a:accent1>
        <a:srgbClr val="5C8727"/>
      </a:accent1>
      <a:accent2>
        <a:srgbClr val="CED9B4"/>
      </a:accent2>
      <a:accent3>
        <a:srgbClr val="7A9851"/>
      </a:accent3>
      <a:accent4>
        <a:srgbClr val="A6BB8B"/>
      </a:accent4>
      <a:accent5>
        <a:srgbClr val="DCE4D1"/>
      </a:accent5>
      <a:accent6>
        <a:srgbClr val="EFF1E8"/>
      </a:accent6>
      <a:hlink>
        <a:srgbClr val="004B8D"/>
      </a:hlink>
      <a:folHlink>
        <a:srgbClr val="6E298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7B46C-9D3A-463C-AFB7-113E692C8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429</Words>
  <Characters>2449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WA Health</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D'Andrea, Sarah</dc:creator>
  <cp:lastModifiedBy>Sarah D'Andrea</cp:lastModifiedBy>
  <cp:revision>5</cp:revision>
  <dcterms:created xsi:type="dcterms:W3CDTF">2016-03-09T12:44:00Z</dcterms:created>
  <dcterms:modified xsi:type="dcterms:W3CDTF">2016-03-09T13:22:00Z</dcterms:modified>
</cp:coreProperties>
</file>