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9F9F4" w14:textId="77777777" w:rsidR="00C227D6" w:rsidRDefault="00C227D6" w:rsidP="00C227D6">
      <w:pPr>
        <w:pStyle w:val="Heading1"/>
      </w:pPr>
      <w:r>
        <w:t xml:space="preserve">TASK 1: </w:t>
      </w:r>
      <w:r w:rsidRPr="4C603A58">
        <w:rPr>
          <w:rFonts w:ascii="Verdana" w:eastAsia="Verdana" w:hAnsi="Verdana" w:cs="Verdana"/>
        </w:rPr>
        <w:t xml:space="preserve">Empathize </w:t>
      </w:r>
      <w:r w:rsidRPr="4C603A58">
        <w:rPr>
          <w:rFonts w:ascii="Verdana" w:eastAsia="Verdana" w:hAnsi="Verdana" w:cs="Verdana"/>
          <w:b w:val="0"/>
          <w:bCs w:val="0"/>
        </w:rPr>
        <w:t>and</w:t>
      </w:r>
      <w:r w:rsidRPr="4C603A58">
        <w:rPr>
          <w:rFonts w:ascii="Verdana" w:eastAsia="Verdana" w:hAnsi="Verdana" w:cs="Verdana"/>
        </w:rPr>
        <w:t xml:space="preserve"> </w:t>
      </w:r>
      <w:r w:rsidRPr="4C603A58">
        <w:rPr>
          <w:rFonts w:ascii="Verdana" w:eastAsia="Verdana" w:hAnsi="Verdana" w:cs="Verdana"/>
          <w:b w:val="0"/>
          <w:bCs w:val="0"/>
        </w:rPr>
        <w:t>observe</w:t>
      </w:r>
      <w:r w:rsidRPr="4C603A58">
        <w:rPr>
          <w:rFonts w:ascii="Verdana" w:eastAsia="Verdana" w:hAnsi="Verdana" w:cs="Verdana"/>
        </w:rPr>
        <w:t xml:space="preserve"> </w:t>
      </w:r>
      <w:r w:rsidRPr="4C603A58">
        <w:rPr>
          <w:rFonts w:ascii="Verdana" w:eastAsia="Verdana" w:hAnsi="Verdana" w:cs="Verdana"/>
          <w:b w:val="0"/>
          <w:bCs w:val="0"/>
        </w:rPr>
        <w:t>to</w:t>
      </w:r>
      <w:r w:rsidRPr="4C603A58">
        <w:rPr>
          <w:rFonts w:ascii="Verdana" w:eastAsia="Verdana" w:hAnsi="Verdana" w:cs="Verdana"/>
        </w:rPr>
        <w:t xml:space="preserve"> identify a problem </w:t>
      </w:r>
      <w:r w:rsidRPr="4C603A58">
        <w:rPr>
          <w:rFonts w:ascii="Verdana" w:eastAsia="Verdana" w:hAnsi="Verdana" w:cs="Verdana"/>
          <w:b w:val="0"/>
          <w:bCs w:val="0"/>
        </w:rPr>
        <w:t>that is facing the world.</w:t>
      </w:r>
    </w:p>
    <w:p w14:paraId="5DF6E64C" w14:textId="77777777" w:rsidR="00C227D6" w:rsidRDefault="00C227D6" w:rsidP="00C227D6">
      <w:pPr>
        <w:jc w:val="both"/>
      </w:pPr>
      <w:r>
        <w:t xml:space="preserve">Empathy is the foundation of a human-centred design process. To empathize, you: </w:t>
      </w:r>
    </w:p>
    <w:p w14:paraId="63EDD796" w14:textId="77777777" w:rsidR="00C227D6" w:rsidRDefault="00C227D6" w:rsidP="00C227D6">
      <w:pPr>
        <w:pStyle w:val="ListParagraph"/>
        <w:numPr>
          <w:ilvl w:val="0"/>
          <w:numId w:val="1"/>
        </w:numPr>
        <w:jc w:val="both"/>
      </w:pPr>
      <w:r w:rsidRPr="4C603A58">
        <w:rPr>
          <w:b/>
          <w:bCs/>
        </w:rPr>
        <w:t>Observe.</w:t>
      </w:r>
      <w:r>
        <w:t xml:space="preserve"> View users and their behaviour in the context of their lives. </w:t>
      </w:r>
    </w:p>
    <w:p w14:paraId="36747780" w14:textId="77777777" w:rsidR="00C227D6" w:rsidRDefault="00C227D6" w:rsidP="00C227D6">
      <w:pPr>
        <w:pStyle w:val="ListParagraph"/>
        <w:numPr>
          <w:ilvl w:val="0"/>
          <w:numId w:val="1"/>
        </w:numPr>
        <w:jc w:val="both"/>
      </w:pPr>
      <w:r w:rsidRPr="4C603A58">
        <w:rPr>
          <w:b/>
          <w:bCs/>
        </w:rPr>
        <w:t>Engage.</w:t>
      </w:r>
      <w:r>
        <w:t xml:space="preserve"> Interact with and interview users through both scheduled and short ‘intercept’ encounters. </w:t>
      </w:r>
    </w:p>
    <w:p w14:paraId="2D193375" w14:textId="77777777" w:rsidR="00C227D6" w:rsidRDefault="00C227D6" w:rsidP="00C227D6">
      <w:pPr>
        <w:pStyle w:val="ListParagraph"/>
        <w:numPr>
          <w:ilvl w:val="0"/>
          <w:numId w:val="1"/>
        </w:numPr>
        <w:jc w:val="both"/>
      </w:pPr>
      <w:r w:rsidRPr="4C603A58">
        <w:rPr>
          <w:b/>
          <w:bCs/>
        </w:rPr>
        <w:t>Immerse.</w:t>
      </w:r>
      <w:r>
        <w:t xml:space="preserve"> Experience what your user experiences. </w:t>
      </w:r>
    </w:p>
    <w:p w14:paraId="3AD7CDB2" w14:textId="77777777" w:rsidR="00C227D6" w:rsidRDefault="00C227D6" w:rsidP="00C227D6">
      <w:pPr>
        <w:ind w:firstLine="360"/>
        <w:jc w:val="both"/>
      </w:pPr>
      <w:r>
        <w:t xml:space="preserve">d.School bootcamp bootleg reference guide for design thinking: </w:t>
      </w:r>
      <w:hyperlink r:id="rId7">
        <w:r w:rsidRPr="4C603A58">
          <w:rPr>
            <w:rStyle w:val="Hyperlink"/>
          </w:rPr>
          <w:t>https://goo.gl/uzr3lj</w:t>
        </w:r>
      </w:hyperlink>
      <w:r>
        <w:t xml:space="preserve">  </w:t>
      </w:r>
    </w:p>
    <w:p w14:paraId="03FAF65E" w14:textId="77777777" w:rsidR="00C227D6" w:rsidRDefault="00C227D6" w:rsidP="00C227D6">
      <w:pPr>
        <w:jc w:val="center"/>
      </w:pPr>
      <w:r w:rsidRPr="00D85738">
        <w:rPr>
          <w:noProof/>
          <w:lang w:val="en-AU" w:eastAsia="en-AU"/>
        </w:rPr>
        <w:drawing>
          <wp:inline distT="0" distB="0" distL="0" distR="0" wp14:anchorId="77936501" wp14:editId="6C96C521">
            <wp:extent cx="5685182" cy="2264517"/>
            <wp:effectExtent l="0" t="0" r="0" b="254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1901" cy="2267193"/>
                    </a:xfrm>
                    <a:prstGeom prst="rect">
                      <a:avLst/>
                    </a:prstGeom>
                    <a:noFill/>
                    <a:ln>
                      <a:noFill/>
                    </a:ln>
                    <a:effectLst/>
                    <a:extLst/>
                  </pic:spPr>
                </pic:pic>
              </a:graphicData>
            </a:graphic>
          </wp:inline>
        </w:drawing>
      </w:r>
    </w:p>
    <w:p w14:paraId="4DCA1950" w14:textId="77777777" w:rsidR="00C227D6" w:rsidRPr="00D85738" w:rsidRDefault="00C227D6" w:rsidP="00C227D6">
      <w:pPr>
        <w:jc w:val="both"/>
      </w:pPr>
      <w:r>
        <w:t xml:space="preserve">UN Sustainable Development Goals: </w:t>
      </w:r>
      <w:hyperlink r:id="rId9">
        <w:r w:rsidRPr="4C603A58">
          <w:rPr>
            <w:rStyle w:val="Hyperlink"/>
          </w:rPr>
          <w:t>http://www.un.org/sustainabledevelopment/sustainable-development-goals/</w:t>
        </w:r>
      </w:hyperlink>
      <w:r>
        <w:t xml:space="preserve"> </w:t>
      </w:r>
    </w:p>
    <w:p w14:paraId="5D39EF7F" w14:textId="77777777" w:rsidR="00C227D6" w:rsidRPr="00D61359" w:rsidRDefault="00C227D6" w:rsidP="00C227D6">
      <w:pPr>
        <w:pStyle w:val="ListParagraph"/>
        <w:numPr>
          <w:ilvl w:val="1"/>
          <w:numId w:val="2"/>
        </w:numPr>
        <w:rPr>
          <w:lang w:val="en-US"/>
        </w:rPr>
      </w:pPr>
      <w:r w:rsidRPr="00C227D6">
        <w:rPr>
          <w:noProof/>
          <w:lang w:val="en-US"/>
        </w:rPr>
        <w:t>Empathi</w:t>
      </w:r>
      <w:r>
        <w:rPr>
          <w:noProof/>
          <w:lang w:val="en-US"/>
        </w:rPr>
        <w:t>s</w:t>
      </w:r>
      <w:r w:rsidRPr="00C227D6">
        <w:rPr>
          <w:noProof/>
          <w:lang w:val="en-US"/>
        </w:rPr>
        <w:t>e</w:t>
      </w:r>
      <w:r w:rsidRPr="4C603A58">
        <w:rPr>
          <w:lang w:val="en-US"/>
        </w:rPr>
        <w:t xml:space="preserve"> and observe to </w:t>
      </w:r>
      <w:r w:rsidRPr="4C603A58">
        <w:rPr>
          <w:b/>
          <w:bCs/>
          <w:lang w:val="en-US"/>
        </w:rPr>
        <w:t>select the area of focus</w:t>
      </w:r>
      <w:r w:rsidRPr="4C603A58">
        <w:rPr>
          <w:lang w:val="en-US"/>
        </w:rPr>
        <w:t xml:space="preserve"> for your innovation. Preferably from the UN’s Sustainable Development Goals:</w:t>
      </w:r>
    </w:p>
    <w:tbl>
      <w:tblPr>
        <w:tblW w:w="9520"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20"/>
      </w:tblGrid>
      <w:tr w:rsidR="00C227D6" w14:paraId="7D052AFE" w14:textId="77777777" w:rsidTr="00D27682">
        <w:trPr>
          <w:trHeight w:val="560"/>
        </w:trPr>
        <w:tc>
          <w:tcPr>
            <w:tcW w:w="9520" w:type="dxa"/>
            <w:vAlign w:val="bottom"/>
          </w:tcPr>
          <w:p w14:paraId="12A5C863" w14:textId="77777777" w:rsidR="00C227D6" w:rsidRDefault="00C227D6" w:rsidP="00D27682">
            <w:r>
              <w:rPr>
                <w:noProof/>
              </w:rPr>
              <w:t>Eight</w:t>
            </w:r>
            <w:r>
              <w:t xml:space="preserve"> good jobs and economic growth</w:t>
            </w:r>
          </w:p>
        </w:tc>
      </w:tr>
      <w:tr w:rsidR="00C227D6" w14:paraId="611038FF" w14:textId="77777777" w:rsidTr="00D27682">
        <w:trPr>
          <w:trHeight w:val="560"/>
        </w:trPr>
        <w:tc>
          <w:tcPr>
            <w:tcW w:w="9520" w:type="dxa"/>
            <w:vAlign w:val="bottom"/>
          </w:tcPr>
          <w:p w14:paraId="4A4F58D8" w14:textId="77777777" w:rsidR="00C227D6" w:rsidRDefault="00C227D6" w:rsidP="00D27682"/>
        </w:tc>
      </w:tr>
    </w:tbl>
    <w:p w14:paraId="4667895F" w14:textId="77777777" w:rsidR="00C227D6" w:rsidRPr="00D61359" w:rsidRDefault="00C227D6" w:rsidP="00C227D6">
      <w:pPr>
        <w:rPr>
          <w:b/>
          <w:lang w:val="en-US"/>
        </w:rPr>
      </w:pPr>
    </w:p>
    <w:p w14:paraId="0D0DC939" w14:textId="77777777" w:rsidR="00C227D6" w:rsidRPr="00D61359" w:rsidRDefault="00C227D6" w:rsidP="00C227D6">
      <w:pPr>
        <w:pStyle w:val="ListParagraph"/>
        <w:numPr>
          <w:ilvl w:val="1"/>
          <w:numId w:val="2"/>
        </w:numPr>
        <w:rPr>
          <w:lang w:val="en-US"/>
        </w:rPr>
      </w:pPr>
      <w:r w:rsidRPr="00C227D6">
        <w:rPr>
          <w:noProof/>
          <w:lang w:val="en-US"/>
        </w:rPr>
        <w:t>Synthesi</w:t>
      </w:r>
      <w:r>
        <w:rPr>
          <w:noProof/>
          <w:lang w:val="en-US"/>
        </w:rPr>
        <w:t>s</w:t>
      </w:r>
      <w:r w:rsidRPr="00C227D6">
        <w:rPr>
          <w:noProof/>
          <w:lang w:val="en-US"/>
        </w:rPr>
        <w:t>e</w:t>
      </w:r>
      <w:r w:rsidRPr="4C603A58">
        <w:rPr>
          <w:lang w:val="en-US"/>
        </w:rPr>
        <w:t xml:space="preserve"> your learnings and observations to</w:t>
      </w:r>
      <w:r w:rsidRPr="4C603A58">
        <w:rPr>
          <w:b/>
          <w:bCs/>
          <w:lang w:val="en-US"/>
        </w:rPr>
        <w:t xml:space="preserve"> Identify/define a problem</w:t>
      </w:r>
      <w:r w:rsidRPr="4C603A58">
        <w:rPr>
          <w:lang w:val="en-US"/>
        </w:rPr>
        <w:t xml:space="preserve"> that you are to address with your design. </w:t>
      </w:r>
    </w:p>
    <w:tbl>
      <w:tblPr>
        <w:tblW w:w="9520"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20"/>
      </w:tblGrid>
      <w:tr w:rsidR="00C227D6" w14:paraId="7C3D1EFE" w14:textId="77777777" w:rsidTr="00D27682">
        <w:trPr>
          <w:trHeight w:val="560"/>
        </w:trPr>
        <w:tc>
          <w:tcPr>
            <w:tcW w:w="9520" w:type="dxa"/>
            <w:vAlign w:val="bottom"/>
          </w:tcPr>
          <w:p w14:paraId="64ED3CA9" w14:textId="77777777" w:rsidR="00C227D6" w:rsidRDefault="00C227D6" w:rsidP="00D27682">
            <w:r>
              <w:t xml:space="preserve">The problem that I am trying to address is the wastage of unused electronics by wealthy families who have the means to purchase the latest devices. My idea would involve channelling these unused electronics to youth and other people who are being educated to help them better perform in school. If these products are unusable or damaged in any </w:t>
            </w:r>
            <w:r w:rsidRPr="00C227D6">
              <w:rPr>
                <w:noProof/>
              </w:rPr>
              <w:t>way</w:t>
            </w:r>
            <w:r>
              <w:rPr>
                <w:noProof/>
              </w:rPr>
              <w:t>,</w:t>
            </w:r>
            <w:r>
              <w:t xml:space="preserve"> they can be donated to a local electronic recycling company so they can be broken up into spare parts and used for other purposes.</w:t>
            </w:r>
          </w:p>
        </w:tc>
      </w:tr>
      <w:tr w:rsidR="00C227D6" w14:paraId="201A0208" w14:textId="77777777" w:rsidTr="00D27682">
        <w:trPr>
          <w:trHeight w:val="560"/>
        </w:trPr>
        <w:tc>
          <w:tcPr>
            <w:tcW w:w="9520" w:type="dxa"/>
            <w:vAlign w:val="bottom"/>
          </w:tcPr>
          <w:p w14:paraId="4FDB034A" w14:textId="77777777" w:rsidR="00C227D6" w:rsidRDefault="00C227D6" w:rsidP="00D27682"/>
        </w:tc>
      </w:tr>
      <w:tr w:rsidR="00C227D6" w14:paraId="6517C26F" w14:textId="77777777" w:rsidTr="00D27682">
        <w:trPr>
          <w:trHeight w:val="560"/>
        </w:trPr>
        <w:tc>
          <w:tcPr>
            <w:tcW w:w="9520" w:type="dxa"/>
            <w:vAlign w:val="bottom"/>
          </w:tcPr>
          <w:p w14:paraId="20CC9FB6" w14:textId="77777777" w:rsidR="00C227D6" w:rsidRDefault="00C227D6" w:rsidP="00D27682"/>
        </w:tc>
      </w:tr>
      <w:tr w:rsidR="00C227D6" w14:paraId="02901BB2" w14:textId="77777777" w:rsidTr="00D27682">
        <w:trPr>
          <w:trHeight w:val="560"/>
        </w:trPr>
        <w:tc>
          <w:tcPr>
            <w:tcW w:w="9520" w:type="dxa"/>
            <w:vAlign w:val="bottom"/>
          </w:tcPr>
          <w:p w14:paraId="5B8B1ACD" w14:textId="77777777" w:rsidR="00C227D6" w:rsidRDefault="00C227D6" w:rsidP="00D27682"/>
        </w:tc>
      </w:tr>
      <w:tr w:rsidR="00C227D6" w14:paraId="59980D93" w14:textId="77777777" w:rsidTr="00D27682">
        <w:trPr>
          <w:trHeight w:val="560"/>
        </w:trPr>
        <w:tc>
          <w:tcPr>
            <w:tcW w:w="9520" w:type="dxa"/>
            <w:vAlign w:val="bottom"/>
          </w:tcPr>
          <w:p w14:paraId="6D831A62" w14:textId="77777777" w:rsidR="00C227D6" w:rsidRDefault="00C227D6" w:rsidP="00D27682"/>
        </w:tc>
      </w:tr>
    </w:tbl>
    <w:p w14:paraId="394DA76E" w14:textId="77777777" w:rsidR="00C227D6" w:rsidRDefault="00C227D6" w:rsidP="00C227D6">
      <w:pPr>
        <w:pStyle w:val="Heading1"/>
      </w:pPr>
      <w:r>
        <w:t xml:space="preserve">task 2: </w:t>
      </w:r>
      <w:r w:rsidRPr="4C603A58">
        <w:rPr>
          <w:rFonts w:ascii="Verdana" w:eastAsia="Verdana" w:hAnsi="Verdana" w:cs="Verdana"/>
          <w:sz w:val="20"/>
          <w:szCs w:val="20"/>
        </w:rPr>
        <w:t>Define a Vision Statement for your company.</w:t>
      </w:r>
    </w:p>
    <w:p w14:paraId="731CF76E" w14:textId="77777777" w:rsidR="00C227D6" w:rsidRPr="00E72F10" w:rsidRDefault="00C227D6" w:rsidP="00C227D6">
      <w:r>
        <w:t xml:space="preserve">2.1. Write down the </w:t>
      </w:r>
      <w:r w:rsidRPr="4C603A58">
        <w:rPr>
          <w:b/>
          <w:bCs/>
        </w:rPr>
        <w:t>vision statement</w:t>
      </w:r>
      <w:r>
        <w:t xml:space="preserve"> for your company. </w:t>
      </w:r>
    </w:p>
    <w:tbl>
      <w:tblPr>
        <w:tblW w:w="9520"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20"/>
      </w:tblGrid>
      <w:tr w:rsidR="00C227D6" w14:paraId="62C2D292" w14:textId="77777777" w:rsidTr="00D27682">
        <w:trPr>
          <w:trHeight w:val="560"/>
        </w:trPr>
        <w:tc>
          <w:tcPr>
            <w:tcW w:w="9520" w:type="dxa"/>
            <w:vAlign w:val="bottom"/>
          </w:tcPr>
          <w:p w14:paraId="394D3A50" w14:textId="77777777" w:rsidR="00C227D6" w:rsidRDefault="00C227D6" w:rsidP="00D27682">
            <w:r>
              <w:t>1. One man’s waste is another child’s education</w:t>
            </w:r>
          </w:p>
        </w:tc>
      </w:tr>
      <w:tr w:rsidR="00C227D6" w14:paraId="3031B1D4" w14:textId="77777777" w:rsidTr="00D27682">
        <w:trPr>
          <w:trHeight w:val="560"/>
        </w:trPr>
        <w:tc>
          <w:tcPr>
            <w:tcW w:w="9520" w:type="dxa"/>
            <w:vAlign w:val="bottom"/>
          </w:tcPr>
          <w:p w14:paraId="67151E20" w14:textId="77777777" w:rsidR="00C227D6" w:rsidRDefault="00C227D6" w:rsidP="00D27682"/>
        </w:tc>
      </w:tr>
      <w:tr w:rsidR="00C227D6" w14:paraId="2E4EB054" w14:textId="77777777" w:rsidTr="00D27682">
        <w:trPr>
          <w:trHeight w:val="560"/>
        </w:trPr>
        <w:tc>
          <w:tcPr>
            <w:tcW w:w="9520" w:type="dxa"/>
            <w:vAlign w:val="bottom"/>
          </w:tcPr>
          <w:p w14:paraId="7D7FE3AF" w14:textId="77777777" w:rsidR="00C227D6" w:rsidRDefault="00C227D6" w:rsidP="00D27682"/>
        </w:tc>
      </w:tr>
      <w:tr w:rsidR="00C227D6" w14:paraId="7BF5A8A5" w14:textId="77777777" w:rsidTr="00D27682">
        <w:trPr>
          <w:trHeight w:val="560"/>
        </w:trPr>
        <w:tc>
          <w:tcPr>
            <w:tcW w:w="9520" w:type="dxa"/>
            <w:vAlign w:val="bottom"/>
          </w:tcPr>
          <w:p w14:paraId="1BCF54D1" w14:textId="77777777" w:rsidR="00C227D6" w:rsidRDefault="00C227D6" w:rsidP="00D27682"/>
        </w:tc>
      </w:tr>
      <w:tr w:rsidR="00C227D6" w14:paraId="1799F63B" w14:textId="77777777" w:rsidTr="00D27682">
        <w:trPr>
          <w:trHeight w:val="560"/>
        </w:trPr>
        <w:tc>
          <w:tcPr>
            <w:tcW w:w="9520" w:type="dxa"/>
            <w:vAlign w:val="bottom"/>
          </w:tcPr>
          <w:p w14:paraId="1A53B02A" w14:textId="77777777" w:rsidR="00C227D6" w:rsidRDefault="00C227D6" w:rsidP="00D27682"/>
        </w:tc>
      </w:tr>
    </w:tbl>
    <w:p w14:paraId="0887E70A" w14:textId="77777777" w:rsidR="00C227D6" w:rsidRDefault="00C227D6" w:rsidP="00C227D6">
      <w:pPr>
        <w:pStyle w:val="Heading1"/>
      </w:pPr>
      <w:r>
        <w:t>TASK 3: Identify or create a product/ service</w:t>
      </w:r>
    </w:p>
    <w:p w14:paraId="60B7278C" w14:textId="77777777" w:rsidR="00C227D6" w:rsidRDefault="00C227D6" w:rsidP="00C227D6">
      <w:r>
        <w:t xml:space="preserve">3.1. </w:t>
      </w:r>
      <w:r w:rsidRPr="4C603A58">
        <w:rPr>
          <w:b/>
          <w:bCs/>
        </w:rPr>
        <w:t>Identify or create a product, service or process</w:t>
      </w:r>
      <w:r>
        <w:t xml:space="preserve"> that address the identified problem.</w:t>
      </w:r>
    </w:p>
    <w:tbl>
      <w:tblPr>
        <w:tblW w:w="9520"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20"/>
      </w:tblGrid>
      <w:tr w:rsidR="00C227D6" w14:paraId="4061FB15" w14:textId="77777777" w:rsidTr="00D27682">
        <w:trPr>
          <w:trHeight w:val="560"/>
        </w:trPr>
        <w:tc>
          <w:tcPr>
            <w:tcW w:w="9520" w:type="dxa"/>
            <w:vAlign w:val="bottom"/>
          </w:tcPr>
          <w:p w14:paraId="6D75198C" w14:textId="74793A5B" w:rsidR="00C227D6" w:rsidRDefault="00C227D6" w:rsidP="00D27682">
            <w:r>
              <w:t>An online marketplace where people who have access to multiple devices (e.g. phones, computers) of which they may not use will have the option to donate it to</w:t>
            </w:r>
            <w:r w:rsidRPr="00C227D6">
              <w:rPr>
                <w:noProof/>
              </w:rPr>
              <w:t xml:space="preserve"> help</w:t>
            </w:r>
            <w:r>
              <w:t xml:space="preserve"> with a child’s education</w:t>
            </w:r>
            <w:r w:rsidR="00E53A2C">
              <w:t>. The system will function as follows. A donator will apply to donate an electronic device to a student and will be asked questions such as how old he device is and if it is in a usable condition. If it is usable the device will be sent to a donation agency who will in turn send it out to a child. If the device is not in a usable condition, then it will be sent to a recycling agency to be broken down into spare parts and recycled.</w:t>
            </w:r>
          </w:p>
        </w:tc>
      </w:tr>
      <w:tr w:rsidR="00C227D6" w14:paraId="779E07EB" w14:textId="77777777" w:rsidTr="00D27682">
        <w:trPr>
          <w:trHeight w:val="560"/>
        </w:trPr>
        <w:tc>
          <w:tcPr>
            <w:tcW w:w="9520" w:type="dxa"/>
            <w:vAlign w:val="bottom"/>
          </w:tcPr>
          <w:p w14:paraId="09EA2BC6" w14:textId="77777777" w:rsidR="00C227D6" w:rsidRDefault="00C227D6" w:rsidP="00D27682"/>
        </w:tc>
      </w:tr>
      <w:tr w:rsidR="00C227D6" w14:paraId="723A9CB7" w14:textId="77777777" w:rsidTr="00D27682">
        <w:trPr>
          <w:trHeight w:val="560"/>
        </w:trPr>
        <w:tc>
          <w:tcPr>
            <w:tcW w:w="9520" w:type="dxa"/>
            <w:vAlign w:val="bottom"/>
          </w:tcPr>
          <w:p w14:paraId="04A2BD08" w14:textId="77777777" w:rsidR="00C227D6" w:rsidRDefault="00C227D6" w:rsidP="00D27682"/>
        </w:tc>
      </w:tr>
      <w:tr w:rsidR="00C227D6" w14:paraId="52BE1B5B" w14:textId="77777777" w:rsidTr="00D27682">
        <w:trPr>
          <w:trHeight w:val="560"/>
        </w:trPr>
        <w:tc>
          <w:tcPr>
            <w:tcW w:w="9520" w:type="dxa"/>
            <w:vAlign w:val="bottom"/>
          </w:tcPr>
          <w:p w14:paraId="4D9B1D41" w14:textId="77777777" w:rsidR="00C227D6" w:rsidRDefault="00C227D6" w:rsidP="00D27682"/>
        </w:tc>
      </w:tr>
      <w:tr w:rsidR="00C227D6" w14:paraId="5AE98B63" w14:textId="77777777" w:rsidTr="00D27682">
        <w:trPr>
          <w:trHeight w:val="560"/>
        </w:trPr>
        <w:tc>
          <w:tcPr>
            <w:tcW w:w="9520" w:type="dxa"/>
            <w:vAlign w:val="bottom"/>
          </w:tcPr>
          <w:p w14:paraId="622C5C9B" w14:textId="77777777" w:rsidR="00C227D6" w:rsidRDefault="00C227D6" w:rsidP="00D27682"/>
        </w:tc>
      </w:tr>
    </w:tbl>
    <w:p w14:paraId="4C953014" w14:textId="77777777" w:rsidR="00C227D6" w:rsidRDefault="00C227D6" w:rsidP="00C227D6">
      <w:pPr>
        <w:pStyle w:val="Heading1"/>
      </w:pPr>
      <w:r>
        <w:t>task 4: Identify and justify the STRATEGY you will adopt</w:t>
      </w:r>
    </w:p>
    <w:p w14:paraId="12624450" w14:textId="77777777" w:rsidR="00C227D6" w:rsidRDefault="00C227D6" w:rsidP="00C227D6">
      <w:r>
        <w:lastRenderedPageBreak/>
        <w:t xml:space="preserve">4.1. </w:t>
      </w:r>
      <w:r w:rsidRPr="4C603A58">
        <w:rPr>
          <w:b/>
          <w:bCs/>
        </w:rPr>
        <w:t>Identify and justify</w:t>
      </w:r>
      <w:r>
        <w:t xml:space="preserve"> the </w:t>
      </w:r>
      <w:r w:rsidRPr="4C603A58">
        <w:rPr>
          <w:b/>
          <w:bCs/>
        </w:rPr>
        <w:t>strategy</w:t>
      </w:r>
      <w:r>
        <w:t xml:space="preserve"> you will adopt </w:t>
      </w:r>
      <w:r w:rsidRPr="00C227D6">
        <w:rPr>
          <w:noProof/>
        </w:rPr>
        <w:t>in order to</w:t>
      </w:r>
      <w:r>
        <w:t xml:space="preserve"> be adaptive and sustainable? Refer to </w:t>
      </w:r>
      <w:r w:rsidRPr="0010437A">
        <w:rPr>
          <w:noProof/>
        </w:rPr>
        <w:t>the Porter's</w:t>
      </w:r>
      <w:r>
        <w:t xml:space="preserve"> Generic Competitive Strategies.</w:t>
      </w:r>
    </w:p>
    <w:p w14:paraId="5EE36AC1" w14:textId="77777777" w:rsidR="00C227D6" w:rsidRDefault="00C227D6" w:rsidP="00C227D6">
      <w:pPr>
        <w:jc w:val="center"/>
      </w:pPr>
      <w:r>
        <w:rPr>
          <w:noProof/>
          <w:lang w:val="en-AU" w:eastAsia="en-AU"/>
        </w:rPr>
        <w:drawing>
          <wp:inline distT="114300" distB="114300" distL="114300" distR="114300" wp14:anchorId="6F15873C" wp14:editId="27F1F991">
            <wp:extent cx="4521200" cy="21780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4521466" cy="2178178"/>
                    </a:xfrm>
                    <a:prstGeom prst="rect">
                      <a:avLst/>
                    </a:prstGeom>
                    <a:ln/>
                  </pic:spPr>
                </pic:pic>
              </a:graphicData>
            </a:graphic>
          </wp:inline>
        </w:drawing>
      </w:r>
    </w:p>
    <w:p w14:paraId="55836912" w14:textId="77777777" w:rsidR="00C227D6" w:rsidRPr="00E72F10" w:rsidRDefault="00C227D6" w:rsidP="00C227D6">
      <w:pPr>
        <w:jc w:val="center"/>
        <w:rPr>
          <w:b/>
          <w:bCs/>
          <w:i/>
          <w:iCs/>
        </w:rPr>
      </w:pPr>
      <w:r w:rsidRPr="4C603A58">
        <w:rPr>
          <w:b/>
          <w:bCs/>
          <w:i/>
          <w:iCs/>
        </w:rPr>
        <w:t>Porter's Generic Competitive Strategies</w:t>
      </w:r>
    </w:p>
    <w:tbl>
      <w:tblPr>
        <w:tblW w:w="9520"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20"/>
      </w:tblGrid>
      <w:tr w:rsidR="00C227D6" w14:paraId="3EA60320" w14:textId="77777777" w:rsidTr="00D27682">
        <w:trPr>
          <w:trHeight w:val="560"/>
        </w:trPr>
        <w:tc>
          <w:tcPr>
            <w:tcW w:w="9520" w:type="dxa"/>
            <w:vAlign w:val="bottom"/>
          </w:tcPr>
          <w:p w14:paraId="2D62B427" w14:textId="77777777" w:rsidR="00C227D6" w:rsidRPr="00181B64" w:rsidRDefault="00C227D6" w:rsidP="00D27682">
            <w:pPr>
              <w:rPr>
                <w:b/>
                <w:bCs/>
              </w:rPr>
            </w:pPr>
            <w:r w:rsidRPr="4C603A58">
              <w:rPr>
                <w:b/>
                <w:bCs/>
              </w:rPr>
              <w:t>Source of competitive advantage justification:</w:t>
            </w:r>
          </w:p>
        </w:tc>
      </w:tr>
      <w:tr w:rsidR="00C227D6" w14:paraId="0CA91200" w14:textId="77777777" w:rsidTr="00D27682">
        <w:trPr>
          <w:trHeight w:val="560"/>
        </w:trPr>
        <w:tc>
          <w:tcPr>
            <w:tcW w:w="9520" w:type="dxa"/>
            <w:vAlign w:val="bottom"/>
          </w:tcPr>
          <w:p w14:paraId="01D2BCFE" w14:textId="77777777" w:rsidR="00C227D6" w:rsidRDefault="00C227D6" w:rsidP="00D27682">
            <w:r>
              <w:t xml:space="preserve">Lower cost because the people who are donating aren’t going to </w:t>
            </w:r>
            <w:r w:rsidRPr="00C227D6">
              <w:rPr>
                <w:noProof/>
              </w:rPr>
              <w:t>be charged</w:t>
            </w:r>
            <w:r>
              <w:t xml:space="preserve"> for donating items. </w:t>
            </w:r>
            <w:r w:rsidRPr="00C227D6">
              <w:rPr>
                <w:noProof/>
              </w:rPr>
              <w:t>Another re</w:t>
            </w:r>
            <w:r>
              <w:rPr>
                <w:noProof/>
              </w:rPr>
              <w:t>a</w:t>
            </w:r>
            <w:r w:rsidRPr="00C227D6">
              <w:rPr>
                <w:noProof/>
              </w:rPr>
              <w:t>son for this is that the beneficiaries of the devices won't</w:t>
            </w:r>
            <w:r>
              <w:rPr>
                <w:noProof/>
              </w:rPr>
              <w:t xml:space="preserve"> </w:t>
            </w:r>
            <w:r w:rsidRPr="00C227D6">
              <w:rPr>
                <w:noProof/>
              </w:rPr>
              <w:t>be charged for receiving the goods.</w:t>
            </w:r>
          </w:p>
        </w:tc>
      </w:tr>
      <w:tr w:rsidR="00C227D6" w14:paraId="03B32A57" w14:textId="77777777" w:rsidTr="00D27682">
        <w:trPr>
          <w:trHeight w:val="560"/>
        </w:trPr>
        <w:tc>
          <w:tcPr>
            <w:tcW w:w="9520" w:type="dxa"/>
            <w:vAlign w:val="bottom"/>
          </w:tcPr>
          <w:p w14:paraId="4D24468B" w14:textId="77777777" w:rsidR="00C227D6" w:rsidRDefault="00C227D6" w:rsidP="00D27682"/>
        </w:tc>
      </w:tr>
      <w:tr w:rsidR="00C227D6" w14:paraId="4B30C2C3" w14:textId="77777777" w:rsidTr="00D27682">
        <w:trPr>
          <w:trHeight w:val="560"/>
        </w:trPr>
        <w:tc>
          <w:tcPr>
            <w:tcW w:w="9520" w:type="dxa"/>
            <w:vAlign w:val="bottom"/>
          </w:tcPr>
          <w:p w14:paraId="0B6C0CB9" w14:textId="77777777" w:rsidR="00C227D6" w:rsidRDefault="00C227D6" w:rsidP="00D27682"/>
        </w:tc>
      </w:tr>
      <w:tr w:rsidR="00C227D6" w14:paraId="0121A3EB" w14:textId="77777777" w:rsidTr="00D27682">
        <w:trPr>
          <w:trHeight w:val="560"/>
        </w:trPr>
        <w:tc>
          <w:tcPr>
            <w:tcW w:w="9520" w:type="dxa"/>
            <w:vAlign w:val="bottom"/>
          </w:tcPr>
          <w:p w14:paraId="28AC9D77" w14:textId="77777777" w:rsidR="00C227D6" w:rsidRDefault="00C227D6" w:rsidP="00D27682"/>
        </w:tc>
      </w:tr>
      <w:tr w:rsidR="00C227D6" w14:paraId="6DA4186B" w14:textId="77777777" w:rsidTr="00D27682">
        <w:trPr>
          <w:trHeight w:val="560"/>
        </w:trPr>
        <w:tc>
          <w:tcPr>
            <w:tcW w:w="9520" w:type="dxa"/>
            <w:vAlign w:val="bottom"/>
          </w:tcPr>
          <w:p w14:paraId="029A1F01" w14:textId="77777777" w:rsidR="00C227D6" w:rsidRPr="00181B64" w:rsidRDefault="00C227D6" w:rsidP="00D27682">
            <w:pPr>
              <w:rPr>
                <w:b/>
                <w:bCs/>
              </w:rPr>
            </w:pPr>
            <w:r w:rsidRPr="4C603A58">
              <w:rPr>
                <w:b/>
                <w:bCs/>
              </w:rPr>
              <w:t>Competitive scope justification:</w:t>
            </w:r>
          </w:p>
        </w:tc>
      </w:tr>
      <w:tr w:rsidR="00C227D6" w14:paraId="63E1AA50" w14:textId="77777777" w:rsidTr="00D27682">
        <w:trPr>
          <w:trHeight w:val="560"/>
        </w:trPr>
        <w:tc>
          <w:tcPr>
            <w:tcW w:w="9520" w:type="dxa"/>
            <w:vAlign w:val="bottom"/>
          </w:tcPr>
          <w:p w14:paraId="4B49A8E8" w14:textId="77777777" w:rsidR="00C227D6" w:rsidRDefault="00C227D6" w:rsidP="00D27682">
            <w:r>
              <w:t xml:space="preserve">Broad scope because anybody is allowed to donate so long as </w:t>
            </w:r>
            <w:r w:rsidRPr="0010437A">
              <w:rPr>
                <w:noProof/>
              </w:rPr>
              <w:t>they</w:t>
            </w:r>
            <w:r>
              <w:t xml:space="preserve"> have spare electronic devices that they are willing to donate.</w:t>
            </w:r>
          </w:p>
        </w:tc>
      </w:tr>
      <w:tr w:rsidR="00C227D6" w14:paraId="052D0818" w14:textId="77777777" w:rsidTr="00D27682">
        <w:trPr>
          <w:trHeight w:val="560"/>
        </w:trPr>
        <w:tc>
          <w:tcPr>
            <w:tcW w:w="9520" w:type="dxa"/>
            <w:vAlign w:val="bottom"/>
          </w:tcPr>
          <w:p w14:paraId="634FBDB1" w14:textId="77777777" w:rsidR="00C227D6" w:rsidRDefault="00C227D6" w:rsidP="00D27682"/>
        </w:tc>
      </w:tr>
      <w:tr w:rsidR="00C227D6" w14:paraId="23F283AC" w14:textId="77777777" w:rsidTr="00D27682">
        <w:trPr>
          <w:trHeight w:val="560"/>
        </w:trPr>
        <w:tc>
          <w:tcPr>
            <w:tcW w:w="9520" w:type="dxa"/>
          </w:tcPr>
          <w:p w14:paraId="2B9C3D90" w14:textId="77777777" w:rsidR="00C227D6" w:rsidRDefault="00C227D6" w:rsidP="00D27682"/>
        </w:tc>
      </w:tr>
      <w:tr w:rsidR="00C227D6" w14:paraId="327A79EC" w14:textId="77777777" w:rsidTr="00D27682">
        <w:trPr>
          <w:trHeight w:val="560"/>
        </w:trPr>
        <w:tc>
          <w:tcPr>
            <w:tcW w:w="9520" w:type="dxa"/>
          </w:tcPr>
          <w:p w14:paraId="29B22677" w14:textId="77777777" w:rsidR="00C227D6" w:rsidRDefault="00C227D6" w:rsidP="00D27682"/>
        </w:tc>
      </w:tr>
      <w:tr w:rsidR="00C227D6" w14:paraId="7937AA98" w14:textId="77777777" w:rsidTr="00D27682">
        <w:trPr>
          <w:trHeight w:val="560"/>
        </w:trPr>
        <w:tc>
          <w:tcPr>
            <w:tcW w:w="9520" w:type="dxa"/>
          </w:tcPr>
          <w:p w14:paraId="1FA432A5" w14:textId="77777777" w:rsidR="00C227D6" w:rsidRPr="00E620C0" w:rsidRDefault="00C227D6" w:rsidP="00D27682">
            <w:pPr>
              <w:rPr>
                <w:b/>
                <w:bCs/>
              </w:rPr>
            </w:pPr>
            <w:r w:rsidRPr="4C603A58">
              <w:rPr>
                <w:b/>
                <w:bCs/>
              </w:rPr>
              <w:t>Strategy: Cost leadership</w:t>
            </w:r>
          </w:p>
        </w:tc>
      </w:tr>
    </w:tbl>
    <w:p w14:paraId="6798946F" w14:textId="77777777" w:rsidR="00C227D6" w:rsidRDefault="00C227D6" w:rsidP="00C227D6">
      <w:pPr>
        <w:rPr>
          <w:rStyle w:val="Hyperlink"/>
        </w:rPr>
      </w:pPr>
      <w:r>
        <w:t xml:space="preserve">Additional Resource: </w:t>
      </w:r>
      <w:hyperlink r:id="rId11">
        <w:r w:rsidRPr="4C603A58">
          <w:rPr>
            <w:rStyle w:val="Hyperlink"/>
          </w:rPr>
          <w:t>https://youtu.be/V14kuqYEsxE?t=1m15s</w:t>
        </w:r>
      </w:hyperlink>
      <w:r>
        <w:t xml:space="preserve">  </w:t>
      </w:r>
      <w:hyperlink r:id="rId12">
        <w:r w:rsidRPr="4C603A58">
          <w:rPr>
            <w:rStyle w:val="Hyperlink"/>
          </w:rPr>
          <w:t>https://www.mindtools.com/pages/article/newSTR_82.htm</w:t>
        </w:r>
      </w:hyperlink>
    </w:p>
    <w:p w14:paraId="6383530B" w14:textId="77777777" w:rsidR="00C227D6" w:rsidRPr="00E72F10" w:rsidRDefault="00C227D6" w:rsidP="00C227D6">
      <w:pPr>
        <w:rPr>
          <w:rStyle w:val="Hyperlink"/>
        </w:rPr>
      </w:pPr>
    </w:p>
    <w:p w14:paraId="4015BC57" w14:textId="77777777" w:rsidR="00C227D6" w:rsidRDefault="00C227D6" w:rsidP="00C227D6">
      <w:pPr>
        <w:pStyle w:val="Heading1"/>
      </w:pPr>
      <w:r>
        <w:t>task 5: Identify and justify a vital process</w:t>
      </w:r>
    </w:p>
    <w:p w14:paraId="1CE72C4D" w14:textId="77777777" w:rsidR="00C227D6" w:rsidRDefault="00C227D6" w:rsidP="00C227D6">
      <w:r>
        <w:t xml:space="preserve">      5.1. </w:t>
      </w:r>
      <w:r w:rsidRPr="4C603A58">
        <w:rPr>
          <w:b/>
          <w:bCs/>
        </w:rPr>
        <w:t>Identify and justify</w:t>
      </w:r>
      <w:r>
        <w:t xml:space="preserve"> a </w:t>
      </w:r>
      <w:r w:rsidRPr="4C603A58">
        <w:rPr>
          <w:b/>
          <w:bCs/>
        </w:rPr>
        <w:t>vital process or processes</w:t>
      </w:r>
      <w:r>
        <w:t xml:space="preserve"> to create the product or deliver the service.</w:t>
      </w:r>
    </w:p>
    <w:tbl>
      <w:tblPr>
        <w:tblW w:w="9520"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20"/>
      </w:tblGrid>
      <w:tr w:rsidR="00C227D6" w14:paraId="3DE097F9" w14:textId="77777777" w:rsidTr="00D27682">
        <w:trPr>
          <w:trHeight w:val="560"/>
        </w:trPr>
        <w:tc>
          <w:tcPr>
            <w:tcW w:w="9520" w:type="dxa"/>
            <w:vAlign w:val="bottom"/>
          </w:tcPr>
          <w:p w14:paraId="6B9B3F84" w14:textId="77777777" w:rsidR="00C227D6" w:rsidRDefault="00C227D6" w:rsidP="00D27682">
            <w:r>
              <w:t xml:space="preserve">Donating devices - allows customers to fill out a form that will describe the product that they are donating, this is important as the platform </w:t>
            </w:r>
            <w:r>
              <w:rPr>
                <w:noProof/>
              </w:rPr>
              <w:t xml:space="preserve">is </w:t>
            </w:r>
            <w:r>
              <w:t xml:space="preserve">useless if no devices </w:t>
            </w:r>
            <w:r w:rsidRPr="00C227D6">
              <w:rPr>
                <w:noProof/>
              </w:rPr>
              <w:t>are sent</w:t>
            </w:r>
            <w:r>
              <w:t xml:space="preserve"> in.</w:t>
            </w:r>
          </w:p>
        </w:tc>
      </w:tr>
      <w:tr w:rsidR="00C227D6" w14:paraId="7E087323" w14:textId="77777777" w:rsidTr="00D27682">
        <w:trPr>
          <w:trHeight w:val="560"/>
        </w:trPr>
        <w:tc>
          <w:tcPr>
            <w:tcW w:w="9520" w:type="dxa"/>
            <w:vAlign w:val="bottom"/>
          </w:tcPr>
          <w:p w14:paraId="6C331062" w14:textId="77777777" w:rsidR="00C227D6" w:rsidRDefault="00C227D6" w:rsidP="00D27682">
            <w:r w:rsidRPr="00C227D6">
              <w:rPr>
                <w:noProof/>
              </w:rPr>
              <w:t>Delivering device - after the device is picked up and sent to our local warehouse, each device will be checked to determine the usability of the devices that are received. The devices will either be donated to a charity which will distribute the devices or sent to a recycling firm where the goods will have their parts extracted and recycled.</w:t>
            </w:r>
            <w:r>
              <w:t xml:space="preserve"> </w:t>
            </w:r>
            <w:r w:rsidRPr="00C227D6">
              <w:rPr>
                <w:noProof/>
              </w:rPr>
              <w:t>This</w:t>
            </w:r>
            <w:r>
              <w:t xml:space="preserve"> is also important because if the goods </w:t>
            </w:r>
            <w:r w:rsidRPr="00C227D6">
              <w:rPr>
                <w:noProof/>
              </w:rPr>
              <w:t>aren't delivered</w:t>
            </w:r>
            <w:r>
              <w:t xml:space="preserve"> to a </w:t>
            </w:r>
            <w:r w:rsidRPr="00C227D6">
              <w:rPr>
                <w:noProof/>
              </w:rPr>
              <w:t>charity</w:t>
            </w:r>
            <w:r>
              <w:rPr>
                <w:noProof/>
              </w:rPr>
              <w:t>,</w:t>
            </w:r>
            <w:r>
              <w:t xml:space="preserve"> it defeats the initial purpose of the online platform.</w:t>
            </w:r>
          </w:p>
        </w:tc>
      </w:tr>
      <w:tr w:rsidR="00C227D6" w14:paraId="2517D3EA" w14:textId="77777777" w:rsidTr="00D27682">
        <w:trPr>
          <w:trHeight w:val="560"/>
        </w:trPr>
        <w:tc>
          <w:tcPr>
            <w:tcW w:w="9520" w:type="dxa"/>
            <w:vAlign w:val="bottom"/>
          </w:tcPr>
          <w:p w14:paraId="25360984" w14:textId="77777777" w:rsidR="00C227D6" w:rsidRDefault="00C227D6" w:rsidP="00D27682"/>
        </w:tc>
      </w:tr>
      <w:tr w:rsidR="00C227D6" w14:paraId="362164D0" w14:textId="77777777" w:rsidTr="00D27682">
        <w:trPr>
          <w:trHeight w:val="560"/>
        </w:trPr>
        <w:tc>
          <w:tcPr>
            <w:tcW w:w="9520" w:type="dxa"/>
            <w:vAlign w:val="bottom"/>
          </w:tcPr>
          <w:p w14:paraId="1E296C03" w14:textId="77777777" w:rsidR="00C227D6" w:rsidRDefault="00C227D6" w:rsidP="00D27682"/>
        </w:tc>
      </w:tr>
      <w:tr w:rsidR="00C227D6" w14:paraId="473F6671" w14:textId="77777777" w:rsidTr="00D27682">
        <w:trPr>
          <w:trHeight w:val="560"/>
        </w:trPr>
        <w:tc>
          <w:tcPr>
            <w:tcW w:w="9520" w:type="dxa"/>
            <w:vAlign w:val="bottom"/>
          </w:tcPr>
          <w:p w14:paraId="3A256278" w14:textId="77777777" w:rsidR="00C227D6" w:rsidRDefault="00C227D6" w:rsidP="00D27682"/>
        </w:tc>
      </w:tr>
    </w:tbl>
    <w:p w14:paraId="6649D683" w14:textId="77777777" w:rsidR="00C227D6" w:rsidRDefault="00C227D6" w:rsidP="00C227D6">
      <w:pPr>
        <w:pStyle w:val="Heading1"/>
      </w:pPr>
      <w:r>
        <w:t>TASK 6: Identify key performance indicators</w:t>
      </w:r>
    </w:p>
    <w:p w14:paraId="39B75B26" w14:textId="77777777" w:rsidR="00C227D6" w:rsidRPr="00623FF4" w:rsidRDefault="00C227D6" w:rsidP="00C227D6">
      <w:r>
        <w:t xml:space="preserve">6.1. Identify </w:t>
      </w:r>
      <w:r w:rsidRPr="4C603A58">
        <w:rPr>
          <w:b/>
          <w:bCs/>
        </w:rPr>
        <w:t>key performance indicators</w:t>
      </w:r>
      <w:r>
        <w:t xml:space="preserve"> that will help you to monitor how well the process is </w:t>
      </w:r>
      <w:r w:rsidRPr="00C227D6">
        <w:rPr>
          <w:noProof/>
        </w:rPr>
        <w:t>being executed</w:t>
      </w:r>
      <w:r>
        <w:t>.</w:t>
      </w:r>
    </w:p>
    <w:p w14:paraId="4A308870" w14:textId="77777777" w:rsidR="00C227D6" w:rsidRDefault="00C227D6" w:rsidP="00C227D6">
      <w:r>
        <w:t xml:space="preserve">A set of quantifiable measures that a company or industry uses to gauge or compare performance </w:t>
      </w:r>
      <w:r w:rsidRPr="00C227D6">
        <w:rPr>
          <w:noProof/>
        </w:rPr>
        <w:t>in terms of</w:t>
      </w:r>
      <w:r>
        <w:t xml:space="preserve"> meeting their strategic and operational goals. KPIs vary between companies and industries, depending on their priorities or performance criteria. Also referred to as "key success indicators (KSI)”.</w:t>
      </w:r>
    </w:p>
    <w:p w14:paraId="42EEFD0A" w14:textId="77777777" w:rsidR="00C227D6" w:rsidRDefault="00C227D6" w:rsidP="00C227D6">
      <w:r>
        <w:t>For example:</w:t>
      </w:r>
    </w:p>
    <w:p w14:paraId="656E45FE" w14:textId="77777777" w:rsidR="00C227D6" w:rsidRDefault="00C227D6" w:rsidP="00C227D6">
      <w:r w:rsidRPr="4C603A58">
        <w:rPr>
          <w:b/>
          <w:bCs/>
        </w:rPr>
        <w:t>Shipping and Logistics</w:t>
      </w:r>
      <w:r>
        <w:t xml:space="preserve">. The main five KPI’s in shipping and logistic industries are: </w:t>
      </w:r>
    </w:p>
    <w:p w14:paraId="5280078D" w14:textId="77777777" w:rsidR="00C227D6" w:rsidRPr="00E42246" w:rsidRDefault="00C227D6" w:rsidP="00C227D6">
      <w:pPr>
        <w:rPr>
          <w:b/>
          <w:bCs/>
        </w:rPr>
      </w:pPr>
      <w:r>
        <w:t>Sales forecasts, Inventory, Procurement and suppliers, Warehousing, Transportation</w:t>
      </w:r>
      <w:r w:rsidRPr="4C603A58">
        <w:rPr>
          <w:b/>
          <w:bCs/>
        </w:rPr>
        <w:t>.</w:t>
      </w:r>
    </w:p>
    <w:p w14:paraId="14AE83BE" w14:textId="77777777" w:rsidR="00C227D6" w:rsidRDefault="00C227D6" w:rsidP="00C227D6">
      <w:r w:rsidRPr="4C603A58">
        <w:rPr>
          <w:b/>
          <w:bCs/>
        </w:rPr>
        <w:t>Infrastructure sector.</w:t>
      </w:r>
      <w:r>
        <w:t xml:space="preserve"> The main five KPI’s in Infrastructure sector are: </w:t>
      </w:r>
    </w:p>
    <w:p w14:paraId="0600C97F" w14:textId="77777777" w:rsidR="00C227D6" w:rsidRDefault="00C227D6" w:rsidP="00C227D6">
      <w:r>
        <w:t>Client Satisfaction, Construction Time &amp; Cost, Productivity, Defects, Profitability.</w:t>
      </w:r>
    </w:p>
    <w:tbl>
      <w:tblPr>
        <w:tblW w:w="9557" w:type="dxa"/>
        <w:tblInd w:w="-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9557"/>
      </w:tblGrid>
      <w:tr w:rsidR="00C227D6" w14:paraId="6F44A3A0" w14:textId="77777777" w:rsidTr="00D27682">
        <w:trPr>
          <w:trHeight w:val="490"/>
        </w:trPr>
        <w:tc>
          <w:tcPr>
            <w:tcW w:w="9557" w:type="dxa"/>
            <w:vAlign w:val="bottom"/>
          </w:tcPr>
          <w:p w14:paraId="673ECCD3" w14:textId="77777777" w:rsidR="00C227D6" w:rsidRDefault="00C227D6" w:rsidP="00D27682">
            <w:r w:rsidRPr="4C603A58">
              <w:rPr>
                <w:b/>
                <w:bCs/>
              </w:rPr>
              <w:t>Key Performance Indicators (KPIs)</w:t>
            </w:r>
            <w:r>
              <w:t>:</w:t>
            </w:r>
          </w:p>
        </w:tc>
      </w:tr>
      <w:tr w:rsidR="00C227D6" w14:paraId="17DFB7B8" w14:textId="77777777" w:rsidTr="00D27682">
        <w:trPr>
          <w:trHeight w:val="490"/>
        </w:trPr>
        <w:tc>
          <w:tcPr>
            <w:tcW w:w="9557" w:type="dxa"/>
            <w:vAlign w:val="bottom"/>
          </w:tcPr>
          <w:p w14:paraId="37461D53" w14:textId="77777777" w:rsidR="00C227D6" w:rsidRDefault="00C227D6" w:rsidP="00D27682">
            <w:r>
              <w:t>Amount of devices that are donated, amount of people who received donated devices, amount of devices recycled to another purpose</w:t>
            </w:r>
          </w:p>
        </w:tc>
      </w:tr>
      <w:tr w:rsidR="00C227D6" w14:paraId="68BA2C1A" w14:textId="77777777" w:rsidTr="00D27682">
        <w:trPr>
          <w:trHeight w:val="490"/>
        </w:trPr>
        <w:tc>
          <w:tcPr>
            <w:tcW w:w="9557" w:type="dxa"/>
            <w:vAlign w:val="bottom"/>
          </w:tcPr>
          <w:p w14:paraId="7C97DB04" w14:textId="77777777" w:rsidR="00C227D6" w:rsidRDefault="00C227D6" w:rsidP="00D27682"/>
        </w:tc>
      </w:tr>
      <w:tr w:rsidR="00C227D6" w14:paraId="6E04679E" w14:textId="77777777" w:rsidTr="00D27682">
        <w:trPr>
          <w:trHeight w:val="490"/>
        </w:trPr>
        <w:tc>
          <w:tcPr>
            <w:tcW w:w="9557" w:type="dxa"/>
            <w:vAlign w:val="bottom"/>
          </w:tcPr>
          <w:p w14:paraId="493AC0D4" w14:textId="77777777" w:rsidR="00C227D6" w:rsidRDefault="00C227D6" w:rsidP="00D27682"/>
        </w:tc>
      </w:tr>
      <w:tr w:rsidR="00C227D6" w14:paraId="63DE1B1B" w14:textId="77777777" w:rsidTr="00D27682">
        <w:trPr>
          <w:trHeight w:val="490"/>
        </w:trPr>
        <w:tc>
          <w:tcPr>
            <w:tcW w:w="95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bottom"/>
          </w:tcPr>
          <w:p w14:paraId="3A081A1A" w14:textId="77777777" w:rsidR="00C227D6" w:rsidRDefault="00C227D6" w:rsidP="00D27682"/>
        </w:tc>
      </w:tr>
      <w:tr w:rsidR="00C227D6" w14:paraId="7AB8B48D" w14:textId="77777777" w:rsidTr="00D27682">
        <w:trPr>
          <w:trHeight w:val="490"/>
        </w:trPr>
        <w:tc>
          <w:tcPr>
            <w:tcW w:w="955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bottom"/>
          </w:tcPr>
          <w:p w14:paraId="5AC2B578" w14:textId="77777777" w:rsidR="00C227D6" w:rsidRDefault="00C227D6" w:rsidP="00D27682"/>
        </w:tc>
      </w:tr>
    </w:tbl>
    <w:p w14:paraId="1AF37E02" w14:textId="77777777" w:rsidR="00C227D6" w:rsidRDefault="00C227D6" w:rsidP="00C227D6"/>
    <w:p w14:paraId="0A35E514" w14:textId="77777777" w:rsidR="00C227D6" w:rsidRDefault="00C227D6" w:rsidP="00C227D6"/>
    <w:p w14:paraId="50A1D548" w14:textId="77777777" w:rsidR="00C227D6" w:rsidRPr="00340CE3" w:rsidRDefault="00C227D6" w:rsidP="00C227D6">
      <w:pPr>
        <w:pStyle w:val="Heading1"/>
        <w:rPr>
          <w:sz w:val="24"/>
          <w:szCs w:val="24"/>
        </w:rPr>
      </w:pPr>
      <w:r w:rsidRPr="00340CE3">
        <w:rPr>
          <w:sz w:val="24"/>
          <w:szCs w:val="24"/>
        </w:rPr>
        <w:t xml:space="preserve">D7.1 </w:t>
      </w:r>
      <w:r w:rsidRPr="00340CE3">
        <w:rPr>
          <w:rFonts w:cs="Helvetica"/>
          <w:sz w:val="24"/>
          <w:szCs w:val="24"/>
        </w:rPr>
        <w:t>Identify the key transactions</w:t>
      </w:r>
      <w:r w:rsidRPr="00340CE3">
        <w:rPr>
          <w:rStyle w:val="Strong"/>
          <w:rFonts w:cs="Helvetica"/>
          <w:sz w:val="24"/>
          <w:szCs w:val="24"/>
        </w:rPr>
        <w:t xml:space="preserve"> and their</w:t>
      </w:r>
      <w:r w:rsidRPr="00340CE3">
        <w:rPr>
          <w:rStyle w:val="apple-converted-space"/>
          <w:rFonts w:cs="Helvetica"/>
          <w:sz w:val="24"/>
          <w:szCs w:val="24"/>
        </w:rPr>
        <w:t> </w:t>
      </w:r>
      <w:r w:rsidRPr="00340CE3">
        <w:rPr>
          <w:rFonts w:cs="Helvetica"/>
          <w:sz w:val="24"/>
          <w:szCs w:val="24"/>
        </w:rPr>
        <w:t>routes, roles and rules.</w:t>
      </w:r>
    </w:p>
    <w:p w14:paraId="6B7FFAA7" w14:textId="77777777" w:rsidR="00C227D6" w:rsidRDefault="00C227D6" w:rsidP="00C227D6">
      <w:pPr>
        <w:rPr>
          <w:lang w:val="en-US"/>
        </w:rPr>
      </w:pPr>
    </w:p>
    <w:tbl>
      <w:tblPr>
        <w:tblStyle w:val="TableGrid"/>
        <w:tblW w:w="0" w:type="auto"/>
        <w:tblInd w:w="108" w:type="dxa"/>
        <w:tblLook w:val="04A0" w:firstRow="1" w:lastRow="0" w:firstColumn="1" w:lastColumn="0" w:noHBand="0" w:noVBand="1"/>
      </w:tblPr>
      <w:tblGrid>
        <w:gridCol w:w="1890"/>
        <w:gridCol w:w="7018"/>
      </w:tblGrid>
      <w:tr w:rsidR="00C227D6" w14:paraId="3E9E5099" w14:textId="77777777" w:rsidTr="00D27682">
        <w:tc>
          <w:tcPr>
            <w:tcW w:w="1980" w:type="dxa"/>
          </w:tcPr>
          <w:p w14:paraId="27BFCE28" w14:textId="77777777" w:rsidR="00C227D6" w:rsidRPr="00C133D1" w:rsidRDefault="00C227D6" w:rsidP="00D27682">
            <w:pPr>
              <w:spacing w:before="120" w:after="120"/>
              <w:rPr>
                <w:b/>
                <w:lang w:val="en-US"/>
              </w:rPr>
            </w:pPr>
            <w:r w:rsidRPr="00C133D1">
              <w:rPr>
                <w:b/>
                <w:lang w:val="en-US"/>
              </w:rPr>
              <w:t>Transaction Name:</w:t>
            </w:r>
          </w:p>
        </w:tc>
        <w:tc>
          <w:tcPr>
            <w:tcW w:w="7766" w:type="dxa"/>
          </w:tcPr>
          <w:p w14:paraId="0454A72E" w14:textId="77777777" w:rsidR="00C227D6" w:rsidRDefault="00C227D6" w:rsidP="00D27682">
            <w:pPr>
              <w:spacing w:before="120" w:after="120"/>
              <w:rPr>
                <w:lang w:val="en-US"/>
              </w:rPr>
            </w:pPr>
            <w:r>
              <w:rPr>
                <w:lang w:val="en-US"/>
              </w:rPr>
              <w:t>Give Electronics</w:t>
            </w:r>
          </w:p>
        </w:tc>
      </w:tr>
      <w:tr w:rsidR="00C227D6" w14:paraId="0D080FF0" w14:textId="77777777" w:rsidTr="00D27682">
        <w:tc>
          <w:tcPr>
            <w:tcW w:w="1980" w:type="dxa"/>
          </w:tcPr>
          <w:p w14:paraId="5A86E2F5" w14:textId="77777777" w:rsidR="00C227D6" w:rsidRPr="00C133D1" w:rsidRDefault="00C227D6" w:rsidP="00D27682">
            <w:pPr>
              <w:spacing w:before="120" w:after="120"/>
              <w:rPr>
                <w:b/>
                <w:lang w:val="en-US"/>
              </w:rPr>
            </w:pPr>
            <w:r w:rsidRPr="00C133D1">
              <w:rPr>
                <w:b/>
                <w:lang w:val="en-US"/>
              </w:rPr>
              <w:t>Route</w:t>
            </w:r>
            <w:r>
              <w:rPr>
                <w:b/>
                <w:lang w:val="en-US"/>
              </w:rPr>
              <w:t>s</w:t>
            </w:r>
          </w:p>
        </w:tc>
        <w:tc>
          <w:tcPr>
            <w:tcW w:w="7766" w:type="dxa"/>
          </w:tcPr>
          <w:p w14:paraId="03BDC7FE" w14:textId="660AF3CD" w:rsidR="00C227D6" w:rsidRDefault="00C227D6" w:rsidP="00D27682">
            <w:pPr>
              <w:spacing w:before="120" w:after="120"/>
              <w:rPr>
                <w:lang w:val="en-US"/>
              </w:rPr>
            </w:pPr>
            <w:r>
              <w:rPr>
                <w:lang w:val="en-US"/>
              </w:rPr>
              <w:t xml:space="preserve">The donor will fill out an online form which will include the </w:t>
            </w:r>
            <w:r w:rsidRPr="00C227D6">
              <w:rPr>
                <w:noProof/>
                <w:lang w:val="en-US"/>
              </w:rPr>
              <w:t>type</w:t>
            </w:r>
            <w:r>
              <w:rPr>
                <w:lang w:val="en-US"/>
              </w:rPr>
              <w:t xml:space="preserve"> of device, age and whether it is usable or not. The system will then add the data to the online </w:t>
            </w:r>
            <w:r>
              <w:rPr>
                <w:noProof/>
                <w:lang w:val="en-US"/>
              </w:rPr>
              <w:t>data</w:t>
            </w:r>
            <w:r w:rsidRPr="00C227D6">
              <w:rPr>
                <w:noProof/>
                <w:lang w:val="en-US"/>
              </w:rPr>
              <w:t>base,</w:t>
            </w:r>
            <w:r>
              <w:rPr>
                <w:lang w:val="en-US"/>
              </w:rPr>
              <w:t xml:space="preserve"> where a recipient will also be determined.</w:t>
            </w:r>
            <w:r w:rsidR="00E53A2C">
              <w:rPr>
                <w:lang w:val="en-US"/>
              </w:rPr>
              <w:t xml:space="preserve"> This recipient is one of two main options of recycling agency and charity for the child to receive a device.</w:t>
            </w:r>
          </w:p>
          <w:p w14:paraId="22AE1FD6" w14:textId="77777777" w:rsidR="00C227D6" w:rsidRDefault="00C227D6" w:rsidP="00D27682">
            <w:pPr>
              <w:spacing w:before="120" w:after="120"/>
              <w:rPr>
                <w:lang w:val="en-US"/>
              </w:rPr>
            </w:pPr>
          </w:p>
        </w:tc>
      </w:tr>
      <w:tr w:rsidR="00C227D6" w14:paraId="57DFA4D1" w14:textId="77777777" w:rsidTr="00D27682">
        <w:tc>
          <w:tcPr>
            <w:tcW w:w="1980" w:type="dxa"/>
          </w:tcPr>
          <w:p w14:paraId="095830B3" w14:textId="77777777" w:rsidR="00C227D6" w:rsidRPr="00C133D1" w:rsidRDefault="00C227D6" w:rsidP="00D27682">
            <w:pPr>
              <w:spacing w:before="120" w:after="120"/>
              <w:rPr>
                <w:b/>
                <w:lang w:val="en-US"/>
              </w:rPr>
            </w:pPr>
            <w:r w:rsidRPr="00C133D1">
              <w:rPr>
                <w:b/>
                <w:lang w:val="en-US"/>
              </w:rPr>
              <w:t>Rules</w:t>
            </w:r>
          </w:p>
        </w:tc>
        <w:tc>
          <w:tcPr>
            <w:tcW w:w="7766" w:type="dxa"/>
          </w:tcPr>
          <w:p w14:paraId="1750F395" w14:textId="77777777" w:rsidR="00C227D6" w:rsidRDefault="00C227D6" w:rsidP="00D27682">
            <w:pPr>
              <w:spacing w:before="120" w:after="120"/>
              <w:rPr>
                <w:lang w:val="en-US"/>
              </w:rPr>
            </w:pPr>
            <w:r>
              <w:rPr>
                <w:lang w:val="en-US"/>
              </w:rPr>
              <w:t>Name, address, age of device, device type, pickup time and phone number are mandatory fields and cannot be left blank</w:t>
            </w:r>
          </w:p>
          <w:p w14:paraId="179D6995" w14:textId="77777777" w:rsidR="00C227D6" w:rsidRDefault="00C227D6" w:rsidP="00D27682">
            <w:pPr>
              <w:spacing w:before="120" w:after="120"/>
              <w:rPr>
                <w:lang w:val="en-US"/>
              </w:rPr>
            </w:pPr>
            <w:r w:rsidRPr="00C227D6">
              <w:rPr>
                <w:noProof/>
                <w:lang w:val="en-US"/>
              </w:rPr>
              <w:t>Pick</w:t>
            </w:r>
            <w:r>
              <w:rPr>
                <w:noProof/>
                <w:lang w:val="en-US"/>
              </w:rPr>
              <w:t xml:space="preserve"> </w:t>
            </w:r>
            <w:r w:rsidRPr="00C227D6">
              <w:rPr>
                <w:noProof/>
                <w:lang w:val="en-US"/>
              </w:rPr>
              <w:t>up</w:t>
            </w:r>
            <w:r>
              <w:rPr>
                <w:lang w:val="en-US"/>
              </w:rPr>
              <w:t xml:space="preserve"> time must be in the future</w:t>
            </w:r>
          </w:p>
          <w:p w14:paraId="0CE8336D" w14:textId="77777777" w:rsidR="00C227D6" w:rsidRDefault="00C227D6" w:rsidP="00D27682">
            <w:pPr>
              <w:spacing w:before="120" w:after="120"/>
              <w:rPr>
                <w:lang w:val="en-US"/>
              </w:rPr>
            </w:pPr>
            <w:r>
              <w:rPr>
                <w:lang w:val="en-US"/>
              </w:rPr>
              <w:t>Email or phone must be verified to activate account</w:t>
            </w:r>
          </w:p>
          <w:p w14:paraId="43099C36" w14:textId="77777777" w:rsidR="00C227D6" w:rsidRDefault="00C227D6" w:rsidP="00D27682">
            <w:pPr>
              <w:spacing w:before="120" w:after="120"/>
              <w:rPr>
                <w:lang w:val="en-US"/>
              </w:rPr>
            </w:pPr>
            <w:r>
              <w:rPr>
                <w:lang w:val="en-US"/>
              </w:rPr>
              <w:t>Must have an account to donate</w:t>
            </w:r>
          </w:p>
          <w:p w14:paraId="62BAA59F" w14:textId="38BC9425" w:rsidR="00C227D6" w:rsidRDefault="00C227D6" w:rsidP="00D27682">
            <w:pPr>
              <w:spacing w:before="120" w:after="120"/>
              <w:rPr>
                <w:lang w:val="en-US"/>
              </w:rPr>
            </w:pPr>
            <w:r>
              <w:rPr>
                <w:lang w:val="en-US"/>
              </w:rPr>
              <w:t>Goods must be electronic and in working condition to be sent to a child e.g. computer, tablet, phone and not washing machine, if not sent to be recycled</w:t>
            </w:r>
          </w:p>
          <w:p w14:paraId="358C2948" w14:textId="7D1E3745" w:rsidR="00E53A2C" w:rsidRDefault="00E53A2C" w:rsidP="00D27682">
            <w:pPr>
              <w:spacing w:before="120" w:after="120"/>
              <w:rPr>
                <w:lang w:val="en-US"/>
              </w:rPr>
            </w:pPr>
            <w:r>
              <w:rPr>
                <w:lang w:val="en-US"/>
              </w:rPr>
              <w:t>Goods must be located within a nearby vicinity e.g. the same country of the same city as the pickup location</w:t>
            </w:r>
          </w:p>
          <w:p w14:paraId="2D70B515" w14:textId="77777777" w:rsidR="00C227D6" w:rsidRPr="00C133D1" w:rsidRDefault="00C227D6" w:rsidP="00D27682">
            <w:pPr>
              <w:spacing w:before="120" w:after="120"/>
              <w:rPr>
                <w:lang w:val="en-US"/>
              </w:rPr>
            </w:pPr>
          </w:p>
        </w:tc>
      </w:tr>
      <w:tr w:rsidR="00C227D6" w14:paraId="7702D39E" w14:textId="77777777" w:rsidTr="00D27682">
        <w:tc>
          <w:tcPr>
            <w:tcW w:w="1980" w:type="dxa"/>
          </w:tcPr>
          <w:p w14:paraId="39C2DCFD" w14:textId="77777777" w:rsidR="00C227D6" w:rsidRPr="00C133D1" w:rsidRDefault="00C227D6" w:rsidP="00D27682">
            <w:pPr>
              <w:spacing w:before="120" w:after="120"/>
              <w:rPr>
                <w:b/>
                <w:lang w:val="en-US"/>
              </w:rPr>
            </w:pPr>
            <w:r w:rsidRPr="00C133D1">
              <w:rPr>
                <w:b/>
                <w:lang w:val="en-US"/>
              </w:rPr>
              <w:t>Roles</w:t>
            </w:r>
          </w:p>
        </w:tc>
        <w:tc>
          <w:tcPr>
            <w:tcW w:w="7766" w:type="dxa"/>
          </w:tcPr>
          <w:p w14:paraId="03A4A171" w14:textId="77777777" w:rsidR="00C227D6" w:rsidRDefault="00C227D6" w:rsidP="00D27682">
            <w:pPr>
              <w:spacing w:before="120" w:after="120"/>
              <w:rPr>
                <w:lang w:val="en-US"/>
              </w:rPr>
            </w:pPr>
            <w:r>
              <w:rPr>
                <w:lang w:val="en-US"/>
              </w:rPr>
              <w:t>Donator, admin, system</w:t>
            </w:r>
          </w:p>
          <w:p w14:paraId="5DD2231F" w14:textId="77777777" w:rsidR="00C227D6" w:rsidRDefault="00C227D6" w:rsidP="00D27682">
            <w:pPr>
              <w:spacing w:before="120" w:after="120"/>
              <w:rPr>
                <w:lang w:val="en-US"/>
              </w:rPr>
            </w:pPr>
          </w:p>
          <w:p w14:paraId="619A4981" w14:textId="77777777" w:rsidR="00C227D6" w:rsidRDefault="00C227D6" w:rsidP="00D27682">
            <w:pPr>
              <w:spacing w:before="120" w:after="120"/>
              <w:rPr>
                <w:lang w:val="en-US"/>
              </w:rPr>
            </w:pPr>
          </w:p>
        </w:tc>
      </w:tr>
    </w:tbl>
    <w:p w14:paraId="427D5AF8" w14:textId="77777777" w:rsidR="00C227D6" w:rsidRDefault="00C227D6" w:rsidP="00C227D6">
      <w:pPr>
        <w:rPr>
          <w:lang w:val="en-US"/>
        </w:rPr>
      </w:pPr>
    </w:p>
    <w:p w14:paraId="5E17BE9F" w14:textId="77777777" w:rsidR="00C227D6" w:rsidRDefault="00C227D6" w:rsidP="00C227D6">
      <w:pPr>
        <w:rPr>
          <w:lang w:val="en-US"/>
        </w:rPr>
      </w:pPr>
    </w:p>
    <w:p w14:paraId="4FF8D47E" w14:textId="77777777" w:rsidR="00C227D6" w:rsidRDefault="00C227D6" w:rsidP="00C227D6">
      <w:pPr>
        <w:rPr>
          <w:lang w:val="en-US"/>
        </w:rPr>
      </w:pPr>
    </w:p>
    <w:p w14:paraId="17FCD3D9" w14:textId="77777777" w:rsidR="00C227D6" w:rsidRDefault="00C227D6" w:rsidP="00C227D6">
      <w:pPr>
        <w:rPr>
          <w:lang w:val="en-US"/>
        </w:rPr>
      </w:pPr>
    </w:p>
    <w:p w14:paraId="5957D8CA" w14:textId="77777777" w:rsidR="00C227D6" w:rsidRDefault="00C227D6" w:rsidP="00C227D6">
      <w:pPr>
        <w:rPr>
          <w:lang w:val="en-US"/>
        </w:rPr>
      </w:pPr>
    </w:p>
    <w:p w14:paraId="1A2496A0" w14:textId="77777777" w:rsidR="00C227D6" w:rsidRDefault="00C227D6" w:rsidP="00C227D6">
      <w:pPr>
        <w:rPr>
          <w:lang w:val="en-US"/>
        </w:rPr>
      </w:pPr>
    </w:p>
    <w:p w14:paraId="08B3386B" w14:textId="77777777" w:rsidR="00C227D6" w:rsidRDefault="00C227D6" w:rsidP="00C227D6">
      <w:pPr>
        <w:rPr>
          <w:lang w:val="en-US"/>
        </w:rPr>
      </w:pPr>
    </w:p>
    <w:tbl>
      <w:tblPr>
        <w:tblStyle w:val="TableGrid"/>
        <w:tblW w:w="0" w:type="auto"/>
        <w:tblInd w:w="108" w:type="dxa"/>
        <w:tblLook w:val="04A0" w:firstRow="1" w:lastRow="0" w:firstColumn="1" w:lastColumn="0" w:noHBand="0" w:noVBand="1"/>
      </w:tblPr>
      <w:tblGrid>
        <w:gridCol w:w="1890"/>
        <w:gridCol w:w="7018"/>
      </w:tblGrid>
      <w:tr w:rsidR="00C227D6" w14:paraId="57A4F848" w14:textId="77777777" w:rsidTr="00D27682">
        <w:tc>
          <w:tcPr>
            <w:tcW w:w="1980" w:type="dxa"/>
          </w:tcPr>
          <w:p w14:paraId="5E880E80" w14:textId="77777777" w:rsidR="00C227D6" w:rsidRPr="00C133D1" w:rsidRDefault="00C227D6" w:rsidP="00D27682">
            <w:pPr>
              <w:spacing w:before="120" w:after="120"/>
              <w:rPr>
                <w:b/>
                <w:lang w:val="en-US"/>
              </w:rPr>
            </w:pPr>
            <w:r w:rsidRPr="00C133D1">
              <w:rPr>
                <w:b/>
                <w:lang w:val="en-US"/>
              </w:rPr>
              <w:t>Transaction Name:</w:t>
            </w:r>
          </w:p>
        </w:tc>
        <w:tc>
          <w:tcPr>
            <w:tcW w:w="7766" w:type="dxa"/>
          </w:tcPr>
          <w:p w14:paraId="24A13618" w14:textId="77777777" w:rsidR="00C227D6" w:rsidRDefault="00C227D6" w:rsidP="00D27682">
            <w:pPr>
              <w:spacing w:before="120" w:after="120"/>
              <w:rPr>
                <w:lang w:val="en-US"/>
              </w:rPr>
            </w:pPr>
            <w:r>
              <w:rPr>
                <w:lang w:val="en-US"/>
              </w:rPr>
              <w:t>Pickup electronics</w:t>
            </w:r>
          </w:p>
        </w:tc>
      </w:tr>
      <w:tr w:rsidR="00C227D6" w14:paraId="7592A8C2" w14:textId="77777777" w:rsidTr="00D27682">
        <w:tc>
          <w:tcPr>
            <w:tcW w:w="1980" w:type="dxa"/>
          </w:tcPr>
          <w:p w14:paraId="6ED5B985" w14:textId="77777777" w:rsidR="00C227D6" w:rsidRPr="00C133D1" w:rsidRDefault="00C227D6" w:rsidP="00D27682">
            <w:pPr>
              <w:spacing w:before="120" w:after="120"/>
              <w:rPr>
                <w:b/>
                <w:lang w:val="en-US"/>
              </w:rPr>
            </w:pPr>
            <w:r w:rsidRPr="00C133D1">
              <w:rPr>
                <w:b/>
                <w:lang w:val="en-US"/>
              </w:rPr>
              <w:t>Route</w:t>
            </w:r>
          </w:p>
        </w:tc>
        <w:tc>
          <w:tcPr>
            <w:tcW w:w="7766" w:type="dxa"/>
          </w:tcPr>
          <w:p w14:paraId="183B1B94" w14:textId="5B310CC5" w:rsidR="00C227D6" w:rsidRDefault="00C227D6" w:rsidP="00D27682">
            <w:pPr>
              <w:spacing w:before="120" w:after="120"/>
              <w:rPr>
                <w:lang w:val="en-US"/>
              </w:rPr>
            </w:pPr>
            <w:r>
              <w:rPr>
                <w:lang w:val="en-US"/>
              </w:rPr>
              <w:t xml:space="preserve">Goods are picked up and sent to a local warehouse where they </w:t>
            </w:r>
            <w:r w:rsidRPr="0010437A">
              <w:rPr>
                <w:noProof/>
                <w:lang w:val="en-US"/>
              </w:rPr>
              <w:t>are checked</w:t>
            </w:r>
            <w:r>
              <w:rPr>
                <w:lang w:val="en-US"/>
              </w:rPr>
              <w:t xml:space="preserve"> if they are usable</w:t>
            </w:r>
            <w:r w:rsidR="00E53A2C">
              <w:rPr>
                <w:lang w:val="en-US"/>
              </w:rPr>
              <w:t xml:space="preserve"> by a team of device testers</w:t>
            </w:r>
            <w:r>
              <w:rPr>
                <w:lang w:val="en-US"/>
              </w:rPr>
              <w:t xml:space="preserve">. If they are deemed </w:t>
            </w:r>
            <w:r w:rsidRPr="00C227D6">
              <w:rPr>
                <w:noProof/>
                <w:lang w:val="en-US"/>
              </w:rPr>
              <w:t>usable</w:t>
            </w:r>
            <w:r w:rsidR="00E53A2C">
              <w:rPr>
                <w:noProof/>
                <w:lang w:val="en-US"/>
              </w:rPr>
              <w:t xml:space="preserve"> to a certain standard</w:t>
            </w:r>
            <w:r>
              <w:rPr>
                <w:noProof/>
                <w:lang w:val="en-US"/>
              </w:rPr>
              <w:t>,</w:t>
            </w:r>
            <w:r>
              <w:rPr>
                <w:lang w:val="en-US"/>
              </w:rPr>
              <w:t xml:space="preserve"> they </w:t>
            </w:r>
            <w:r w:rsidRPr="0010437A">
              <w:rPr>
                <w:noProof/>
                <w:lang w:val="en-US"/>
              </w:rPr>
              <w:t>are sent</w:t>
            </w:r>
            <w:r>
              <w:rPr>
                <w:lang w:val="en-US"/>
              </w:rPr>
              <w:t xml:space="preserve"> to a local electronics charity</w:t>
            </w:r>
            <w:r w:rsidR="00E53A2C">
              <w:rPr>
                <w:lang w:val="en-US"/>
              </w:rPr>
              <w:t xml:space="preserve"> to be sent to a student</w:t>
            </w:r>
            <w:r>
              <w:rPr>
                <w:lang w:val="en-US"/>
              </w:rPr>
              <w:t>. If</w:t>
            </w:r>
            <w:r w:rsidR="00E53A2C">
              <w:rPr>
                <w:lang w:val="en-US"/>
              </w:rPr>
              <w:t xml:space="preserve"> the goods are not deemed usable</w:t>
            </w:r>
            <w:r>
              <w:rPr>
                <w:lang w:val="en-US"/>
              </w:rPr>
              <w:t xml:space="preserve"> they </w:t>
            </w:r>
            <w:r w:rsidRPr="0010437A">
              <w:rPr>
                <w:noProof/>
                <w:lang w:val="en-US"/>
              </w:rPr>
              <w:t>are sent</w:t>
            </w:r>
            <w:r>
              <w:rPr>
                <w:lang w:val="en-US"/>
              </w:rPr>
              <w:t xml:space="preserve"> to an electronics recycling firm where they will </w:t>
            </w:r>
            <w:r w:rsidRPr="0010437A">
              <w:rPr>
                <w:noProof/>
                <w:lang w:val="en-US"/>
              </w:rPr>
              <w:t>be dismantled</w:t>
            </w:r>
            <w:r>
              <w:rPr>
                <w:noProof/>
                <w:lang w:val="en-US"/>
              </w:rPr>
              <w:t xml:space="preserve"> into spare </w:t>
            </w:r>
            <w:r w:rsidRPr="00C227D6">
              <w:rPr>
                <w:noProof/>
                <w:lang w:val="en-US"/>
              </w:rPr>
              <w:t>parts an</w:t>
            </w:r>
            <w:r>
              <w:rPr>
                <w:noProof/>
                <w:lang w:val="en-US"/>
              </w:rPr>
              <w:t>d repurposed</w:t>
            </w:r>
            <w:r w:rsidRPr="00C227D6">
              <w:rPr>
                <w:noProof/>
                <w:lang w:val="en-US"/>
              </w:rPr>
              <w:t>.</w:t>
            </w:r>
          </w:p>
          <w:p w14:paraId="2E9DC4C6" w14:textId="77777777" w:rsidR="00C227D6" w:rsidRDefault="00C227D6" w:rsidP="00D27682">
            <w:pPr>
              <w:spacing w:before="120" w:after="120"/>
              <w:rPr>
                <w:lang w:val="en-US"/>
              </w:rPr>
            </w:pPr>
          </w:p>
        </w:tc>
      </w:tr>
      <w:tr w:rsidR="00C227D6" w14:paraId="46A3ACA9" w14:textId="77777777" w:rsidTr="00D27682">
        <w:tc>
          <w:tcPr>
            <w:tcW w:w="1980" w:type="dxa"/>
          </w:tcPr>
          <w:p w14:paraId="16610999" w14:textId="77777777" w:rsidR="00C227D6" w:rsidRPr="00C133D1" w:rsidRDefault="00C227D6" w:rsidP="00D27682">
            <w:pPr>
              <w:spacing w:before="120" w:after="120"/>
              <w:rPr>
                <w:b/>
                <w:lang w:val="en-US"/>
              </w:rPr>
            </w:pPr>
            <w:r w:rsidRPr="00C133D1">
              <w:rPr>
                <w:b/>
                <w:lang w:val="en-US"/>
              </w:rPr>
              <w:t>Rules</w:t>
            </w:r>
          </w:p>
        </w:tc>
        <w:tc>
          <w:tcPr>
            <w:tcW w:w="7766" w:type="dxa"/>
          </w:tcPr>
          <w:p w14:paraId="23B9F472" w14:textId="77777777" w:rsidR="00C227D6" w:rsidRDefault="00C227D6" w:rsidP="00D27682">
            <w:pPr>
              <w:spacing w:before="120" w:after="120"/>
              <w:rPr>
                <w:lang w:val="en-US"/>
              </w:rPr>
            </w:pPr>
            <w:r>
              <w:rPr>
                <w:lang w:val="en-US"/>
              </w:rPr>
              <w:t xml:space="preserve">Unusable goods must </w:t>
            </w:r>
            <w:r w:rsidRPr="0010437A">
              <w:rPr>
                <w:noProof/>
                <w:lang w:val="en-US"/>
              </w:rPr>
              <w:t>be sent</w:t>
            </w:r>
            <w:r>
              <w:rPr>
                <w:lang w:val="en-US"/>
              </w:rPr>
              <w:t xml:space="preserve"> to recycling</w:t>
            </w:r>
          </w:p>
          <w:p w14:paraId="0A3AF0F4" w14:textId="77777777" w:rsidR="00C227D6" w:rsidRDefault="00C227D6" w:rsidP="00D27682">
            <w:pPr>
              <w:spacing w:before="120" w:after="120"/>
              <w:rPr>
                <w:lang w:val="en-US"/>
              </w:rPr>
            </w:pPr>
            <w:r w:rsidRPr="00C227D6">
              <w:rPr>
                <w:noProof/>
                <w:lang w:val="en-US"/>
              </w:rPr>
              <w:t>Usable</w:t>
            </w:r>
            <w:r>
              <w:rPr>
                <w:lang w:val="en-US"/>
              </w:rPr>
              <w:t xml:space="preserve"> goods must </w:t>
            </w:r>
            <w:r w:rsidRPr="0010437A">
              <w:rPr>
                <w:noProof/>
                <w:lang w:val="en-US"/>
              </w:rPr>
              <w:t>be sent</w:t>
            </w:r>
            <w:r>
              <w:rPr>
                <w:lang w:val="en-US"/>
              </w:rPr>
              <w:t xml:space="preserve"> to charity</w:t>
            </w:r>
          </w:p>
          <w:p w14:paraId="2FE3864B" w14:textId="1E6C3867" w:rsidR="00E53A2C" w:rsidRPr="00C133D1" w:rsidRDefault="00E53A2C" w:rsidP="00D27682">
            <w:pPr>
              <w:spacing w:before="120" w:after="120"/>
              <w:rPr>
                <w:lang w:val="en-US"/>
              </w:rPr>
            </w:pPr>
            <w:r>
              <w:rPr>
                <w:lang w:val="en-US"/>
              </w:rPr>
              <w:t xml:space="preserve">Goods </w:t>
            </w:r>
          </w:p>
        </w:tc>
      </w:tr>
      <w:tr w:rsidR="00C227D6" w14:paraId="6F4D22ED" w14:textId="77777777" w:rsidTr="00D27682">
        <w:tc>
          <w:tcPr>
            <w:tcW w:w="1980" w:type="dxa"/>
          </w:tcPr>
          <w:p w14:paraId="102398D4" w14:textId="77777777" w:rsidR="00C227D6" w:rsidRPr="00C133D1" w:rsidRDefault="00C227D6" w:rsidP="00D27682">
            <w:pPr>
              <w:spacing w:before="120" w:after="120"/>
              <w:rPr>
                <w:b/>
                <w:lang w:val="en-US"/>
              </w:rPr>
            </w:pPr>
            <w:r w:rsidRPr="00C133D1">
              <w:rPr>
                <w:b/>
                <w:lang w:val="en-US"/>
              </w:rPr>
              <w:t>Roles</w:t>
            </w:r>
          </w:p>
        </w:tc>
        <w:tc>
          <w:tcPr>
            <w:tcW w:w="7766" w:type="dxa"/>
          </w:tcPr>
          <w:p w14:paraId="40AAB0CB" w14:textId="77777777" w:rsidR="00C227D6" w:rsidRDefault="00C227D6" w:rsidP="00D27682">
            <w:pPr>
              <w:spacing w:before="120" w:after="120"/>
              <w:rPr>
                <w:lang w:val="en-US"/>
              </w:rPr>
            </w:pPr>
            <w:r>
              <w:rPr>
                <w:lang w:val="en-US"/>
              </w:rPr>
              <w:t>Admin, system, charity, recyclers</w:t>
            </w:r>
          </w:p>
        </w:tc>
      </w:tr>
    </w:tbl>
    <w:p w14:paraId="03289B11" w14:textId="057D9A0C" w:rsidR="00E53A2C" w:rsidRDefault="00E53A2C" w:rsidP="00E53A2C"/>
    <w:p w14:paraId="7D41CD5D" w14:textId="42EB259B" w:rsidR="00C227D6" w:rsidRPr="00E53A2C" w:rsidRDefault="00C227D6" w:rsidP="00C227D6">
      <w:pPr>
        <w:pStyle w:val="Heading1"/>
      </w:pPr>
      <w:r>
        <w:t xml:space="preserve">D7.2 </w:t>
      </w:r>
      <w:r w:rsidRPr="00433C49">
        <w:t>Model the</w:t>
      </w:r>
      <w:r w:rsidRPr="00433C49">
        <w:rPr>
          <w:rStyle w:val="apple-converted-space"/>
          <w:rFonts w:ascii="Verdana" w:hAnsi="Verdana" w:cs="Helvetica"/>
          <w:sz w:val="20"/>
          <w:szCs w:val="20"/>
        </w:rPr>
        <w:t> </w:t>
      </w:r>
      <w:r w:rsidRPr="00433C49">
        <w:rPr>
          <w:rStyle w:val="Strong"/>
          <w:rFonts w:ascii="Verdana" w:hAnsi="Verdana" w:cs="Helvetica"/>
          <w:sz w:val="20"/>
          <w:szCs w:val="20"/>
        </w:rPr>
        <w:t>workflow</w:t>
      </w:r>
      <w:r w:rsidRPr="00433C49">
        <w:rPr>
          <w:rStyle w:val="apple-converted-space"/>
          <w:rFonts w:ascii="Verdana" w:hAnsi="Verdana" w:cs="Helvetica"/>
          <w:sz w:val="20"/>
          <w:szCs w:val="20"/>
        </w:rPr>
        <w:t> </w:t>
      </w:r>
      <w:r w:rsidRPr="00433C49">
        <w:t>of the</w:t>
      </w:r>
      <w:r w:rsidRPr="00433C49">
        <w:rPr>
          <w:rStyle w:val="apple-converted-space"/>
          <w:rFonts w:ascii="Verdana" w:hAnsi="Verdana" w:cs="Helvetica"/>
          <w:sz w:val="20"/>
          <w:szCs w:val="20"/>
        </w:rPr>
        <w:t> </w:t>
      </w:r>
      <w:r w:rsidRPr="00433C49">
        <w:rPr>
          <w:rStyle w:val="Strong"/>
          <w:rFonts w:ascii="Verdana" w:hAnsi="Verdana" w:cs="Helvetica"/>
          <w:sz w:val="20"/>
          <w:szCs w:val="20"/>
        </w:rPr>
        <w:t>process.</w:t>
      </w:r>
      <w:r w:rsidRPr="00433C49">
        <w:rPr>
          <w:rStyle w:val="apple-converted-space"/>
          <w:rFonts w:ascii="Verdana" w:hAnsi="Verdana" w:cs="Helvetica"/>
          <w:sz w:val="20"/>
          <w:szCs w:val="20"/>
        </w:rPr>
        <w:t> </w:t>
      </w:r>
    </w:p>
    <w:p w14:paraId="60705EF2" w14:textId="77777777" w:rsidR="00C227D6" w:rsidRDefault="00C227D6" w:rsidP="00C227D6">
      <w:pPr>
        <w:rPr>
          <w:lang w:val="en-US"/>
        </w:rPr>
      </w:pPr>
      <w:r>
        <w:rPr>
          <w:lang w:val="en-US"/>
        </w:rPr>
        <w:t xml:space="preserve">First model the workflow of the process using Pen and Paper. Once it </w:t>
      </w:r>
      <w:r w:rsidRPr="0010437A">
        <w:rPr>
          <w:noProof/>
          <w:lang w:val="en-US"/>
        </w:rPr>
        <w:t xml:space="preserve">is </w:t>
      </w:r>
      <w:r w:rsidRPr="0010437A">
        <w:rPr>
          <w:noProof/>
        </w:rPr>
        <w:t>finalised</w:t>
      </w:r>
      <w:r>
        <w:rPr>
          <w:lang w:val="en-US"/>
        </w:rPr>
        <w:t xml:space="preserve">, create the model using </w:t>
      </w:r>
      <w:r w:rsidRPr="0010437A">
        <w:rPr>
          <w:noProof/>
          <w:lang w:val="en-US"/>
        </w:rPr>
        <w:t xml:space="preserve">on </w:t>
      </w:r>
      <w:r>
        <w:rPr>
          <w:lang w:val="en-US"/>
        </w:rPr>
        <w:t xml:space="preserve">the free tools online or Microsoft Visio. You can use any other tool you are familiar </w:t>
      </w:r>
      <w:r w:rsidRPr="0010437A">
        <w:rPr>
          <w:noProof/>
          <w:lang w:val="en-US"/>
        </w:rPr>
        <w:t>with</w:t>
      </w:r>
      <w:r>
        <w:rPr>
          <w:lang w:val="en-US"/>
        </w:rPr>
        <w:t xml:space="preserve">. </w:t>
      </w:r>
      <w:r>
        <w:rPr>
          <w:lang w:val="en-US"/>
        </w:rPr>
        <w:br/>
        <w:t xml:space="preserve">Lucid Chart: </w:t>
      </w:r>
      <w:hyperlink r:id="rId13" w:history="1">
        <w:r w:rsidRPr="0004694C">
          <w:rPr>
            <w:rStyle w:val="Hyperlink"/>
            <w:lang w:val="en-US"/>
          </w:rPr>
          <w:t>https://www.lucidchart.com/</w:t>
        </w:r>
      </w:hyperlink>
      <w:r>
        <w:rPr>
          <w:lang w:val="en-US"/>
        </w:rPr>
        <w:t xml:space="preserve">     OR    Draw.io: </w:t>
      </w:r>
      <w:hyperlink r:id="rId14" w:history="1">
        <w:r w:rsidRPr="0004694C">
          <w:rPr>
            <w:rStyle w:val="Hyperlink"/>
            <w:lang w:val="en-US"/>
          </w:rPr>
          <w:t>http://draw.io/</w:t>
        </w:r>
      </w:hyperlink>
      <w:r>
        <w:rPr>
          <w:lang w:val="en-US"/>
        </w:rPr>
        <w:t xml:space="preserve">  OR   Microsoft Visio  </w:t>
      </w:r>
    </w:p>
    <w:p w14:paraId="51F754FC" w14:textId="77777777" w:rsidR="00C227D6" w:rsidRDefault="00C227D6" w:rsidP="00C227D6">
      <w:pPr>
        <w:rPr>
          <w:lang w:val="en-US"/>
        </w:rPr>
      </w:pPr>
      <w:r>
        <w:rPr>
          <w:lang w:val="en-US"/>
        </w:rPr>
        <w:t xml:space="preserve">The main objective is that you understand the process of </w:t>
      </w:r>
      <w:r w:rsidRPr="0010437A">
        <w:rPr>
          <w:noProof/>
          <w:lang w:val="en-US"/>
        </w:rPr>
        <w:t>modeling</w:t>
      </w:r>
      <w:r>
        <w:rPr>
          <w:lang w:val="en-US"/>
        </w:rPr>
        <w:t xml:space="preserve">: Event, Function, </w:t>
      </w:r>
      <w:r w:rsidRPr="00B82564">
        <w:t>Organisation</w:t>
      </w:r>
      <w:r>
        <w:rPr>
          <w:lang w:val="en-US"/>
        </w:rPr>
        <w:t xml:space="preserve"> Unit, Database, AND, OR and XOR operators.</w:t>
      </w:r>
    </w:p>
    <w:p w14:paraId="11618791" w14:textId="51657A52" w:rsidR="00CA38AC" w:rsidRDefault="00CA38AC" w:rsidP="00C227D6">
      <w:pPr>
        <w:rPr>
          <w:lang w:val="en-US"/>
        </w:rPr>
      </w:pPr>
      <w:bookmarkStart w:id="0" w:name="_GoBack"/>
      <w:r>
        <w:rPr>
          <w:noProof/>
          <w:lang w:val="en-AU" w:eastAsia="en-AU"/>
        </w:rPr>
        <w:lastRenderedPageBreak/>
        <w:drawing>
          <wp:inline distT="0" distB="0" distL="0" distR="0" wp14:anchorId="3D1284B0" wp14:editId="3AA3374F">
            <wp:extent cx="5731510" cy="5304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04790"/>
                    </a:xfrm>
                    <a:prstGeom prst="rect">
                      <a:avLst/>
                    </a:prstGeom>
                  </pic:spPr>
                </pic:pic>
              </a:graphicData>
            </a:graphic>
          </wp:inline>
        </w:drawing>
      </w:r>
      <w:bookmarkEnd w:id="0"/>
    </w:p>
    <w:p w14:paraId="1884370B" w14:textId="616844BB" w:rsidR="00C227D6" w:rsidRDefault="00CA38AC" w:rsidP="00C227D6">
      <w:pPr>
        <w:rPr>
          <w:lang w:val="en-US"/>
        </w:rPr>
      </w:pPr>
      <w:r>
        <w:rPr>
          <w:noProof/>
          <w:lang w:val="en-AU" w:eastAsia="en-AU"/>
        </w:rPr>
        <w:lastRenderedPageBreak/>
        <w:drawing>
          <wp:inline distT="0" distB="0" distL="0" distR="0" wp14:anchorId="7821987D" wp14:editId="3BE3FC74">
            <wp:extent cx="449580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6019800"/>
                    </a:xfrm>
                    <a:prstGeom prst="rect">
                      <a:avLst/>
                    </a:prstGeom>
                  </pic:spPr>
                </pic:pic>
              </a:graphicData>
            </a:graphic>
          </wp:inline>
        </w:drawing>
      </w:r>
      <w:r>
        <w:rPr>
          <w:lang w:val="en-US"/>
        </w:rPr>
        <w:t>.</w:t>
      </w:r>
    </w:p>
    <w:p w14:paraId="23405F43" w14:textId="77777777" w:rsidR="00DD5755" w:rsidRDefault="00DD5755"/>
    <w:sectPr w:rsidR="00DD5755" w:rsidSect="00FC5B7B">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4D84A" w14:textId="77777777" w:rsidR="0010437A" w:rsidRDefault="0010437A" w:rsidP="0010437A">
      <w:pPr>
        <w:spacing w:before="0" w:after="0" w:line="240" w:lineRule="auto"/>
      </w:pPr>
      <w:r>
        <w:separator/>
      </w:r>
    </w:p>
  </w:endnote>
  <w:endnote w:type="continuationSeparator" w:id="0">
    <w:p w14:paraId="0D184AFD" w14:textId="77777777" w:rsidR="0010437A" w:rsidRDefault="0010437A" w:rsidP="001043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4BB8" w14:textId="77777777" w:rsidR="0010437A" w:rsidRDefault="00104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888B3" w14:textId="77777777" w:rsidR="0010437A" w:rsidRDefault="001043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43510" w14:textId="77777777" w:rsidR="0010437A" w:rsidRDefault="00104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88320" w14:textId="77777777" w:rsidR="0010437A" w:rsidRDefault="0010437A" w:rsidP="0010437A">
      <w:pPr>
        <w:spacing w:before="0" w:after="0" w:line="240" w:lineRule="auto"/>
      </w:pPr>
      <w:r>
        <w:separator/>
      </w:r>
    </w:p>
  </w:footnote>
  <w:footnote w:type="continuationSeparator" w:id="0">
    <w:p w14:paraId="1CE267C0" w14:textId="77777777" w:rsidR="0010437A" w:rsidRDefault="0010437A" w:rsidP="001043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9E6A0" w14:textId="77777777" w:rsidR="0010437A" w:rsidRDefault="001043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3A6C3" w14:textId="7964E075" w:rsidR="0010437A" w:rsidRPr="0010437A" w:rsidRDefault="008F6ECF" w:rsidP="00A66C78">
    <w:pPr>
      <w:pStyle w:val="Header"/>
      <w:tabs>
        <w:tab w:val="left" w:pos="709"/>
      </w:tabs>
      <w:rPr>
        <w:lang w:val="en-AU"/>
      </w:rPr>
    </w:pPr>
    <w:r>
      <w:rPr>
        <w:lang w:val="en-AU"/>
      </w:rPr>
      <w:t>Owusu Frimpon</w:t>
    </w:r>
    <w:r w:rsidR="0010437A">
      <w:rPr>
        <w:lang w:val="en-AU"/>
      </w:rPr>
      <w:t>g</w:t>
    </w:r>
    <w:r w:rsidR="0010437A">
      <w:rPr>
        <w:lang w:val="en-AU"/>
      </w:rPr>
      <w:tab/>
      <w:t xml:space="preserve"> kfri750 </w:t>
    </w:r>
    <w:r w:rsidR="0010437A">
      <w:rPr>
        <w:lang w:val="en-AU"/>
      </w:rPr>
      <w:tab/>
      <w:t>246378566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2CA2" w14:textId="77777777" w:rsidR="0010437A" w:rsidRDefault="00104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17E8"/>
    <w:multiLevelType w:val="multilevel"/>
    <w:tmpl w:val="CA42C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B44357"/>
    <w:multiLevelType w:val="hybridMultilevel"/>
    <w:tmpl w:val="351CE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MjKyMLM0NDUwMDZW0lEKTi0uzszPAykwqQUAq/M0gCwAAAA="/>
  </w:docVars>
  <w:rsids>
    <w:rsidRoot w:val="00230217"/>
    <w:rsid w:val="0010437A"/>
    <w:rsid w:val="00230217"/>
    <w:rsid w:val="00385D7E"/>
    <w:rsid w:val="008F6ECF"/>
    <w:rsid w:val="00A66C78"/>
    <w:rsid w:val="00C227D6"/>
    <w:rsid w:val="00CA38AC"/>
    <w:rsid w:val="00DD5755"/>
    <w:rsid w:val="00E53A2C"/>
    <w:rsid w:val="00FC5B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4AA5"/>
  <w15:chartTrackingRefBased/>
  <w15:docId w15:val="{C7E76005-AA4D-41D5-B0AA-0CEB4789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27D6"/>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C227D6"/>
    <w:pPr>
      <w:pBdr>
        <w:top w:val="single" w:sz="24" w:space="0" w:color="44546A" w:themeColor="text2"/>
        <w:left w:val="single" w:sz="24" w:space="0" w:color="44546A" w:themeColor="text2"/>
        <w:bottom w:val="single" w:sz="24" w:space="0" w:color="44546A" w:themeColor="text2"/>
        <w:right w:val="single" w:sz="24" w:space="0" w:color="44546A" w:themeColor="text2"/>
      </w:pBdr>
      <w:shd w:val="clear" w:color="auto" w:fill="44546A" w:themeFill="text2"/>
      <w:spacing w:after="0"/>
      <w:outlineLvl w:val="0"/>
    </w:pPr>
    <w:rPr>
      <w:b/>
      <w:bCs/>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D6"/>
    <w:rPr>
      <w:rFonts w:eastAsiaTheme="minorEastAsia"/>
      <w:b/>
      <w:bCs/>
      <w:caps/>
      <w:color w:val="FFFFFF" w:themeColor="background1"/>
      <w:spacing w:val="15"/>
      <w:shd w:val="clear" w:color="auto" w:fill="44546A" w:themeFill="text2"/>
    </w:rPr>
  </w:style>
  <w:style w:type="character" w:styleId="Strong">
    <w:name w:val="Strong"/>
    <w:uiPriority w:val="22"/>
    <w:qFormat/>
    <w:rsid w:val="00C227D6"/>
    <w:rPr>
      <w:b/>
      <w:bCs/>
    </w:rPr>
  </w:style>
  <w:style w:type="character" w:styleId="Hyperlink">
    <w:name w:val="Hyperlink"/>
    <w:basedOn w:val="DefaultParagraphFont"/>
    <w:rsid w:val="00C227D6"/>
    <w:rPr>
      <w:color w:val="0000FF"/>
      <w:u w:val="single"/>
    </w:rPr>
  </w:style>
  <w:style w:type="table" w:styleId="TableGrid">
    <w:name w:val="Table Grid"/>
    <w:basedOn w:val="TableNormal"/>
    <w:uiPriority w:val="59"/>
    <w:rsid w:val="00C227D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227D6"/>
  </w:style>
  <w:style w:type="paragraph" w:styleId="ListParagraph">
    <w:name w:val="List Paragraph"/>
    <w:basedOn w:val="Normal"/>
    <w:uiPriority w:val="34"/>
    <w:qFormat/>
    <w:rsid w:val="00C227D6"/>
    <w:pPr>
      <w:ind w:left="720"/>
      <w:contextualSpacing/>
    </w:pPr>
  </w:style>
  <w:style w:type="paragraph" w:styleId="Header">
    <w:name w:val="header"/>
    <w:basedOn w:val="Normal"/>
    <w:link w:val="HeaderChar"/>
    <w:uiPriority w:val="99"/>
    <w:unhideWhenUsed/>
    <w:rsid w:val="0010437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0437A"/>
    <w:rPr>
      <w:rFonts w:eastAsiaTheme="minorEastAsia"/>
      <w:sz w:val="20"/>
      <w:szCs w:val="20"/>
    </w:rPr>
  </w:style>
  <w:style w:type="paragraph" w:styleId="Footer">
    <w:name w:val="footer"/>
    <w:basedOn w:val="Normal"/>
    <w:link w:val="FooterChar"/>
    <w:uiPriority w:val="99"/>
    <w:unhideWhenUsed/>
    <w:rsid w:val="0010437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0437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oo.gl/uzr3lj" TargetMode="External"/><Relationship Id="rId12" Type="http://schemas.openxmlformats.org/officeDocument/2006/relationships/hyperlink" Target="https://www.mindtools.com/pages/article/newSTR_82.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V14kuqYEsxE?t=1m15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n.org/sustainabledevelopment/sustainable-development-goals/" TargetMode="External"/><Relationship Id="rId14" Type="http://schemas.openxmlformats.org/officeDocument/2006/relationships/hyperlink" Target="http://draw.io/"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 Frimpong</dc:creator>
  <cp:keywords/>
  <dc:description/>
  <cp:lastModifiedBy>Owusu Frimpong</cp:lastModifiedBy>
  <cp:revision>8</cp:revision>
  <dcterms:created xsi:type="dcterms:W3CDTF">2017-03-23T05:58:00Z</dcterms:created>
  <dcterms:modified xsi:type="dcterms:W3CDTF">2017-05-01T10:37:00Z</dcterms:modified>
</cp:coreProperties>
</file>