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40BB7" w14:textId="77777777" w:rsidR="005F6CA1" w:rsidRDefault="00000000">
      <w:pPr>
        <w:pStyle w:val="Heading1"/>
        <w:spacing w:after="200"/>
        <w:jc w:val="center"/>
      </w:pPr>
      <w:r>
        <w:t>Experiment 5: State Transition Diagram — Behavioural Modelling</w:t>
      </w:r>
    </w:p>
    <w:p w14:paraId="25B25BE0" w14:textId="77777777" w:rsidR="005F6CA1" w:rsidRDefault="00000000">
      <w:pPr>
        <w:spacing w:after="200"/>
      </w:pPr>
      <w:r>
        <w:t xml:space="preserve"> </w:t>
      </w:r>
    </w:p>
    <w:p w14:paraId="467B6589" w14:textId="77777777" w:rsidR="005F6CA1" w:rsidRDefault="00000000">
      <w:pPr>
        <w:spacing w:after="120"/>
      </w:pPr>
      <w:r>
        <w:rPr>
          <w:b/>
          <w:bCs/>
        </w:rPr>
        <w:t>Tool used:</w:t>
      </w:r>
      <w:r>
        <w:t xml:space="preserve"> StarUML</w:t>
      </w:r>
      <w:r>
        <w:br/>
      </w:r>
      <w:r>
        <w:rPr>
          <w:b/>
          <w:bCs/>
        </w:rPr>
        <w:t>Diagram type:</w:t>
      </w:r>
      <w:r>
        <w:t xml:space="preserve"> UML State Machine (Statechart) Diagram</w:t>
      </w:r>
      <w:r>
        <w:br/>
      </w:r>
      <w:r>
        <w:rPr>
          <w:b/>
          <w:bCs/>
        </w:rPr>
        <w:t>Subject system:</w:t>
      </w:r>
      <w:r>
        <w:t xml:space="preserve"> Satellite Telemetry Anomaly Detection System</w:t>
      </w:r>
    </w:p>
    <w:p w14:paraId="06F3055A" w14:textId="77777777" w:rsidR="005F6CA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162"/>
        <w:gridCol w:w="4854"/>
      </w:tblGrid>
      <w:tr w:rsidR="005F6CA1" w14:paraId="3E4704C2" w14:textId="77777777">
        <w:trPr>
          <w:tblHeader/>
        </w:trPr>
        <w:tc>
          <w:tcPr>
            <w:tcW w:w="4320" w:type="dxa"/>
          </w:tcPr>
          <w:p w14:paraId="3420F33C" w14:textId="77777777" w:rsidR="005F6CA1" w:rsidRDefault="00000000">
            <w:r>
              <w:rPr>
                <w:b/>
                <w:bCs/>
              </w:rPr>
              <w:t>Field</w:t>
            </w:r>
          </w:p>
        </w:tc>
        <w:tc>
          <w:tcPr>
            <w:tcW w:w="5040" w:type="dxa"/>
          </w:tcPr>
          <w:p w14:paraId="6F201EB5" w14:textId="77777777" w:rsidR="005F6CA1" w:rsidRDefault="00000000">
            <w:r>
              <w:rPr>
                <w:b/>
                <w:bCs/>
              </w:rPr>
              <w:t>Value</w:t>
            </w:r>
          </w:p>
        </w:tc>
      </w:tr>
      <w:tr w:rsidR="005F6CA1" w14:paraId="28A82809" w14:textId="77777777">
        <w:tc>
          <w:tcPr>
            <w:tcW w:w="4320" w:type="dxa"/>
          </w:tcPr>
          <w:p w14:paraId="458E5BD2" w14:textId="77777777" w:rsidR="005F6CA1" w:rsidRDefault="00000000">
            <w:r>
              <w:t>Student name</w:t>
            </w:r>
          </w:p>
        </w:tc>
        <w:tc>
          <w:tcPr>
            <w:tcW w:w="5040" w:type="dxa"/>
          </w:tcPr>
          <w:p w14:paraId="01655CDC" w14:textId="6C5DF001" w:rsidR="005F6CA1" w:rsidRDefault="00A27331">
            <w:r>
              <w:t>Pushkar Kumar Mishra</w:t>
            </w:r>
          </w:p>
        </w:tc>
      </w:tr>
      <w:tr w:rsidR="005F6CA1" w14:paraId="62B629CA" w14:textId="77777777">
        <w:tc>
          <w:tcPr>
            <w:tcW w:w="4320" w:type="dxa"/>
          </w:tcPr>
          <w:p w14:paraId="56149904" w14:textId="3CE6EEB4" w:rsidR="005F6CA1" w:rsidRDefault="00000000">
            <w:r>
              <w:t>R</w:t>
            </w:r>
            <w:r w:rsidR="00A27331">
              <w:t>eg.</w:t>
            </w:r>
            <w:r>
              <w:t xml:space="preserve"> number</w:t>
            </w:r>
          </w:p>
        </w:tc>
        <w:tc>
          <w:tcPr>
            <w:tcW w:w="5040" w:type="dxa"/>
          </w:tcPr>
          <w:p w14:paraId="6F3F1930" w14:textId="63B61FF0" w:rsidR="005F6CA1" w:rsidRDefault="00A27331">
            <w:r>
              <w:t>24BPS1128</w:t>
            </w:r>
          </w:p>
        </w:tc>
      </w:tr>
      <w:tr w:rsidR="005F6CA1" w14:paraId="7AE0F284" w14:textId="77777777">
        <w:tc>
          <w:tcPr>
            <w:tcW w:w="4320" w:type="dxa"/>
          </w:tcPr>
          <w:p w14:paraId="016E2532" w14:textId="2D3618E3" w:rsidR="005F6CA1" w:rsidRDefault="00000000">
            <w:r>
              <w:t xml:space="preserve">Course </w:t>
            </w:r>
          </w:p>
        </w:tc>
        <w:tc>
          <w:tcPr>
            <w:tcW w:w="5040" w:type="dxa"/>
          </w:tcPr>
          <w:p w14:paraId="79959779" w14:textId="23418CA7" w:rsidR="005F6CA1" w:rsidRDefault="00A27331">
            <w:r>
              <w:t>BCSE301P</w:t>
            </w:r>
          </w:p>
        </w:tc>
      </w:tr>
      <w:tr w:rsidR="005F6CA1" w14:paraId="0775B589" w14:textId="77777777">
        <w:tc>
          <w:tcPr>
            <w:tcW w:w="4320" w:type="dxa"/>
          </w:tcPr>
          <w:p w14:paraId="22C4BD8C" w14:textId="77777777" w:rsidR="005F6CA1" w:rsidRDefault="00000000">
            <w:r>
              <w:t>Date of submission</w:t>
            </w:r>
          </w:p>
        </w:tc>
        <w:tc>
          <w:tcPr>
            <w:tcW w:w="5040" w:type="dxa"/>
          </w:tcPr>
          <w:p w14:paraId="70A8669E" w14:textId="2F94E41D" w:rsidR="005F6CA1" w:rsidRPr="00A27331" w:rsidRDefault="00A27331">
            <w:r>
              <w:t>19</w:t>
            </w:r>
            <w:r>
              <w:rPr>
                <w:vertAlign w:val="superscript"/>
              </w:rPr>
              <w:t>th</w:t>
            </w:r>
            <w:r>
              <w:t xml:space="preserve"> August, 2026</w:t>
            </w:r>
          </w:p>
        </w:tc>
      </w:tr>
      <w:tr w:rsidR="005F6CA1" w14:paraId="1F5FA8F8" w14:textId="77777777">
        <w:tc>
          <w:tcPr>
            <w:tcW w:w="4320" w:type="dxa"/>
          </w:tcPr>
          <w:p w14:paraId="49C1FF3E" w14:textId="77777777" w:rsidR="005F6CA1" w:rsidRDefault="00000000">
            <w:r>
              <w:t>StarUML project file</w:t>
            </w:r>
          </w:p>
        </w:tc>
        <w:tc>
          <w:tcPr>
            <w:tcW w:w="5040" w:type="dxa"/>
          </w:tcPr>
          <w:p w14:paraId="3269C963" w14:textId="77777777" w:rsidR="005F6CA1" w:rsidRDefault="00000000">
            <w:r>
              <w:rPr>
                <w:rFonts w:ascii="Courier New" w:eastAsia="Courier New" w:hAnsi="Courier New" w:cs="Courier New"/>
                <w:shd w:val="clear" w:color="auto" w:fill="F1F5F9"/>
              </w:rPr>
              <w:t>State transition Digram.mdj</w:t>
            </w:r>
          </w:p>
        </w:tc>
      </w:tr>
    </w:tbl>
    <w:p w14:paraId="33E1E8F1" w14:textId="77777777" w:rsidR="005F6CA1" w:rsidRDefault="00000000">
      <w:pPr>
        <w:spacing w:before="240"/>
      </w:pPr>
      <w:r>
        <w:t xml:space="preserve"> </w:t>
      </w:r>
    </w:p>
    <w:p w14:paraId="7CB23DE3" w14:textId="77777777" w:rsidR="005F6CA1" w:rsidRDefault="00000000">
      <w:pPr>
        <w:spacing w:after="200"/>
      </w:pPr>
      <w:r>
        <w:t xml:space="preserve"> </w:t>
      </w:r>
    </w:p>
    <w:p w14:paraId="5CFD3396" w14:textId="77777777" w:rsidR="005F6CA1" w:rsidRDefault="005F6CA1">
      <w:pPr>
        <w:pBdr>
          <w:bottom w:val="single" w:sz="6" w:space="1" w:color="auto"/>
        </w:pBdr>
        <w:spacing w:after="120"/>
      </w:pPr>
    </w:p>
    <w:p w14:paraId="78B0E0B9" w14:textId="77777777" w:rsidR="005F6CA1" w:rsidRDefault="00000000">
      <w:pPr>
        <w:spacing w:after="200"/>
      </w:pPr>
      <w:r>
        <w:t xml:space="preserve"> </w:t>
      </w:r>
    </w:p>
    <w:p w14:paraId="34AA143E" w14:textId="77777777" w:rsidR="005F6CA1" w:rsidRDefault="00000000">
      <w:pPr>
        <w:pStyle w:val="Heading2"/>
        <w:spacing w:after="200"/>
      </w:pPr>
      <w:r>
        <w:t>1. Aim</w:t>
      </w:r>
    </w:p>
    <w:p w14:paraId="7BD74BE3" w14:textId="77777777" w:rsidR="005F6CA1" w:rsidRDefault="00000000">
      <w:pPr>
        <w:spacing w:after="200"/>
      </w:pPr>
      <w:r>
        <w:t xml:space="preserve"> </w:t>
      </w:r>
    </w:p>
    <w:p w14:paraId="0D873A9B" w14:textId="77777777" w:rsidR="005F6CA1" w:rsidRDefault="00000000">
      <w:pPr>
        <w:spacing w:after="120"/>
      </w:pPr>
      <w:r>
        <w:t>To model the behavioural (dynamic) view of the Satellite Telemetry Anomaly Detection System by identifying its discrete states, the events and guard conditions that trigger transitions between them, and to represent this as a State Transition Diagram in StarUML using standard UML notation.</w:t>
      </w:r>
    </w:p>
    <w:p w14:paraId="17DFF898" w14:textId="77777777" w:rsidR="005F6CA1" w:rsidRDefault="00000000">
      <w:pPr>
        <w:spacing w:after="200"/>
      </w:pPr>
      <w:r>
        <w:t xml:space="preserve"> </w:t>
      </w:r>
    </w:p>
    <w:p w14:paraId="0650A01C" w14:textId="77777777" w:rsidR="005F6CA1" w:rsidRDefault="005F6CA1">
      <w:pPr>
        <w:pBdr>
          <w:bottom w:val="single" w:sz="6" w:space="1" w:color="auto"/>
        </w:pBdr>
        <w:spacing w:after="120"/>
      </w:pPr>
    </w:p>
    <w:p w14:paraId="5E1B112F" w14:textId="77777777" w:rsidR="005F6CA1" w:rsidRDefault="00000000">
      <w:pPr>
        <w:spacing w:after="200"/>
      </w:pPr>
      <w:r>
        <w:t xml:space="preserve"> </w:t>
      </w:r>
    </w:p>
    <w:p w14:paraId="4F6F2F0F" w14:textId="77777777" w:rsidR="005F6CA1" w:rsidRDefault="00000000">
      <w:pPr>
        <w:pStyle w:val="Heading2"/>
        <w:spacing w:after="200"/>
      </w:pPr>
      <w:r>
        <w:t>2. Problem Statement (recap)</w:t>
      </w:r>
    </w:p>
    <w:p w14:paraId="776D3D5E" w14:textId="77777777" w:rsidR="005F6CA1" w:rsidRDefault="00000000">
      <w:pPr>
        <w:spacing w:after="200"/>
      </w:pPr>
      <w:r>
        <w:t xml:space="preserve"> </w:t>
      </w:r>
    </w:p>
    <w:p w14:paraId="34D84712" w14:textId="77777777" w:rsidR="005F6CA1" w:rsidRDefault="00000000">
      <w:pPr>
        <w:spacing w:after="120"/>
      </w:pPr>
      <w:r>
        <w:t xml:space="preserve">The system continuously ingests telemetry windows from monitored satellites. Each window is validated, scored by an anomaly detector, and — if the score exceeds a threshold — passed through a persistence filter to reject transient spikes. Anomalies that survive the filter are attributed to specific sensor channels, assigned a severity, and raised as alerts on the operator </w:t>
      </w:r>
      <w:r>
        <w:lastRenderedPageBreak/>
        <w:t>dashboard and risk ranking. An operator acknowledges the alert, after which the detection cycle is logged and closed.</w:t>
      </w:r>
    </w:p>
    <w:p w14:paraId="682B4432" w14:textId="77777777" w:rsidR="005F6CA1" w:rsidRDefault="00000000">
      <w:pPr>
        <w:spacing w:after="200"/>
      </w:pPr>
      <w:r>
        <w:t xml:space="preserve"> </w:t>
      </w:r>
    </w:p>
    <w:p w14:paraId="5EE41704" w14:textId="77777777" w:rsidR="005F6CA1" w:rsidRDefault="005F6CA1">
      <w:pPr>
        <w:pBdr>
          <w:bottom w:val="single" w:sz="6" w:space="1" w:color="auto"/>
        </w:pBdr>
        <w:spacing w:after="120"/>
      </w:pPr>
    </w:p>
    <w:p w14:paraId="6F53E106" w14:textId="77777777" w:rsidR="005F6CA1" w:rsidRDefault="00000000">
      <w:pPr>
        <w:spacing w:after="200"/>
      </w:pPr>
      <w:r>
        <w:t xml:space="preserve"> </w:t>
      </w:r>
    </w:p>
    <w:p w14:paraId="7FEC8495" w14:textId="77777777" w:rsidR="005F6CA1" w:rsidRDefault="00000000">
      <w:pPr>
        <w:pStyle w:val="Heading2"/>
        <w:spacing w:after="200"/>
      </w:pPr>
      <w:r>
        <w:t>3. Diagram</w:t>
      </w:r>
    </w:p>
    <w:p w14:paraId="2FA74D6D" w14:textId="77777777" w:rsidR="005F6CA1" w:rsidRDefault="00000000">
      <w:pPr>
        <w:spacing w:after="200"/>
      </w:pPr>
      <w:r>
        <w:t xml:space="preserve"> </w:t>
      </w:r>
    </w:p>
    <w:p w14:paraId="2BB5190D" w14:textId="1C9BDB9D" w:rsidR="005F6CA1" w:rsidRDefault="00A27331">
      <w:pPr>
        <w:pBdr>
          <w:left w:val="single" w:sz="12" w:space="8" w:color="BFBFBF"/>
        </w:pBdr>
        <w:spacing w:after="120"/>
        <w:ind w:left="300"/>
      </w:pPr>
      <w:r>
        <w:rPr>
          <w:noProof/>
        </w:rPr>
        <w:lastRenderedPageBreak/>
        <w:drawing>
          <wp:inline distT="0" distB="0" distL="0" distR="0" wp14:anchorId="39B87C98" wp14:editId="70418518">
            <wp:extent cx="3944620" cy="8863330"/>
            <wp:effectExtent l="0" t="0" r="0" b="0"/>
            <wp:docPr id="160736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4620" cy="8863330"/>
                    </a:xfrm>
                    <a:prstGeom prst="rect">
                      <a:avLst/>
                    </a:prstGeom>
                    <a:noFill/>
                    <a:ln>
                      <a:noFill/>
                    </a:ln>
                  </pic:spPr>
                </pic:pic>
              </a:graphicData>
            </a:graphic>
          </wp:inline>
        </w:drawing>
      </w:r>
    </w:p>
    <w:p w14:paraId="5D8EC4F0" w14:textId="77777777" w:rsidR="005F6CA1" w:rsidRDefault="00000000">
      <w:pPr>
        <w:pBdr>
          <w:left w:val="single" w:sz="12" w:space="8" w:color="BFBFBF"/>
        </w:pBdr>
        <w:spacing w:after="120"/>
        <w:ind w:left="300"/>
      </w:pPr>
      <w:r>
        <w:rPr>
          <w:i/>
          <w:iCs/>
        </w:rPr>
        <w:lastRenderedPageBreak/>
        <w:t>Figure 1: Detection Lifecycle — State Transition Diagram</w:t>
      </w:r>
    </w:p>
    <w:p w14:paraId="49261463" w14:textId="77777777" w:rsidR="005F6CA1" w:rsidRDefault="00000000">
      <w:pPr>
        <w:spacing w:after="200"/>
      </w:pPr>
      <w:r>
        <w:t xml:space="preserve"> </w:t>
      </w:r>
    </w:p>
    <w:p w14:paraId="54E8F4B4" w14:textId="77777777" w:rsidR="005F6CA1" w:rsidRDefault="005F6CA1">
      <w:pPr>
        <w:pBdr>
          <w:bottom w:val="single" w:sz="6" w:space="1" w:color="auto"/>
        </w:pBdr>
        <w:spacing w:after="120"/>
      </w:pPr>
    </w:p>
    <w:p w14:paraId="080075F6" w14:textId="77777777" w:rsidR="005F6CA1" w:rsidRDefault="00000000">
      <w:pPr>
        <w:spacing w:after="200"/>
      </w:pPr>
      <w:r>
        <w:t xml:space="preserve"> </w:t>
      </w:r>
    </w:p>
    <w:p w14:paraId="14BA064F" w14:textId="77777777" w:rsidR="005F6CA1" w:rsidRDefault="00000000">
      <w:pPr>
        <w:pStyle w:val="Heading2"/>
        <w:spacing w:after="200"/>
      </w:pPr>
      <w:r>
        <w:t>4. Full-Screen Screenshot (with timestamp)</w:t>
      </w:r>
    </w:p>
    <w:p w14:paraId="3F90B10F" w14:textId="77777777" w:rsidR="005F6CA1" w:rsidRDefault="00000000">
      <w:pPr>
        <w:spacing w:after="200"/>
      </w:pPr>
      <w:r>
        <w:t xml:space="preserve"> </w:t>
      </w:r>
    </w:p>
    <w:p w14:paraId="53A93937" w14:textId="3D2242B4" w:rsidR="005F6CA1" w:rsidRDefault="00A27331">
      <w:pPr>
        <w:pBdr>
          <w:left w:val="single" w:sz="12" w:space="8" w:color="BFBFBF"/>
        </w:pBdr>
        <w:spacing w:after="120"/>
        <w:ind w:left="300"/>
      </w:pPr>
      <w:r>
        <w:rPr>
          <w:noProof/>
        </w:rPr>
        <w:drawing>
          <wp:inline distT="0" distB="0" distL="0" distR="0" wp14:anchorId="183B8CE5" wp14:editId="241C505B">
            <wp:extent cx="5731510" cy="3209925"/>
            <wp:effectExtent l="0" t="0" r="2540" b="9525"/>
            <wp:docPr id="738244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09925"/>
                    </a:xfrm>
                    <a:prstGeom prst="rect">
                      <a:avLst/>
                    </a:prstGeom>
                    <a:noFill/>
                    <a:ln>
                      <a:noFill/>
                    </a:ln>
                  </pic:spPr>
                </pic:pic>
              </a:graphicData>
            </a:graphic>
          </wp:inline>
        </w:drawing>
      </w:r>
      <w:r w:rsidR="00000000">
        <w:rPr>
          <w:i/>
          <w:iCs/>
        </w:rPr>
        <w:t>Figure 2: Full-screen screenshot showing the diagram open in StarUML with system timestamp</w:t>
      </w:r>
    </w:p>
    <w:p w14:paraId="1E04DA75" w14:textId="77777777" w:rsidR="005F6CA1" w:rsidRDefault="00000000">
      <w:pPr>
        <w:spacing w:after="200"/>
      </w:pPr>
      <w:r>
        <w:t xml:space="preserve"> </w:t>
      </w:r>
    </w:p>
    <w:p w14:paraId="3B3D8E6D" w14:textId="77777777" w:rsidR="005F6CA1" w:rsidRDefault="005F6CA1">
      <w:pPr>
        <w:pBdr>
          <w:bottom w:val="single" w:sz="6" w:space="1" w:color="auto"/>
        </w:pBdr>
        <w:spacing w:after="120"/>
      </w:pPr>
    </w:p>
    <w:p w14:paraId="438DAFDC" w14:textId="77777777" w:rsidR="005F6CA1" w:rsidRDefault="00000000">
      <w:pPr>
        <w:spacing w:after="200"/>
      </w:pPr>
      <w:r>
        <w:t xml:space="preserve"> </w:t>
      </w:r>
    </w:p>
    <w:p w14:paraId="2DA0509B" w14:textId="77777777" w:rsidR="005F6CA1" w:rsidRDefault="00000000">
      <w:pPr>
        <w:pStyle w:val="Heading2"/>
        <w:spacing w:after="200"/>
      </w:pPr>
      <w:r>
        <w:t>5. States Identified</w:t>
      </w:r>
    </w:p>
    <w:p w14:paraId="7A41214C" w14:textId="77777777" w:rsidR="005F6CA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09"/>
        <w:gridCol w:w="2406"/>
        <w:gridCol w:w="5701"/>
      </w:tblGrid>
      <w:tr w:rsidR="005F6CA1" w14:paraId="50EE23B3" w14:textId="77777777">
        <w:trPr>
          <w:tblHeader/>
        </w:trPr>
        <w:tc>
          <w:tcPr>
            <w:tcW w:w="936" w:type="dxa"/>
          </w:tcPr>
          <w:p w14:paraId="2FA75C64" w14:textId="77777777" w:rsidR="005F6CA1" w:rsidRDefault="00000000">
            <w:r>
              <w:rPr>
                <w:b/>
                <w:bCs/>
              </w:rPr>
              <w:t>#</w:t>
            </w:r>
          </w:p>
        </w:tc>
        <w:tc>
          <w:tcPr>
            <w:tcW w:w="2496" w:type="dxa"/>
          </w:tcPr>
          <w:p w14:paraId="429044DD" w14:textId="77777777" w:rsidR="005F6CA1" w:rsidRDefault="00000000">
            <w:r>
              <w:rPr>
                <w:b/>
                <w:bCs/>
              </w:rPr>
              <w:t>State</w:t>
            </w:r>
          </w:p>
        </w:tc>
        <w:tc>
          <w:tcPr>
            <w:tcW w:w="5928" w:type="dxa"/>
          </w:tcPr>
          <w:p w14:paraId="33AEB8A3" w14:textId="77777777" w:rsidR="005F6CA1" w:rsidRDefault="00000000">
            <w:r>
              <w:rPr>
                <w:b/>
                <w:bCs/>
              </w:rPr>
              <w:t>Description</w:t>
            </w:r>
          </w:p>
        </w:tc>
      </w:tr>
      <w:tr w:rsidR="005F6CA1" w14:paraId="54EE7401" w14:textId="77777777">
        <w:tc>
          <w:tcPr>
            <w:tcW w:w="936" w:type="dxa"/>
          </w:tcPr>
          <w:p w14:paraId="5ADC65BD" w14:textId="77777777" w:rsidR="005F6CA1" w:rsidRDefault="00000000">
            <w:r>
              <w:t>—</w:t>
            </w:r>
          </w:p>
        </w:tc>
        <w:tc>
          <w:tcPr>
            <w:tcW w:w="2496" w:type="dxa"/>
          </w:tcPr>
          <w:p w14:paraId="5437EA16" w14:textId="77777777" w:rsidR="005F6CA1" w:rsidRDefault="00000000">
            <w:r>
              <w:rPr>
                <w:b/>
                <w:bCs/>
              </w:rPr>
              <w:t>Initial State</w:t>
            </w:r>
          </w:p>
        </w:tc>
        <w:tc>
          <w:tcPr>
            <w:tcW w:w="5928" w:type="dxa"/>
          </w:tcPr>
          <w:p w14:paraId="001C3373" w14:textId="77777777" w:rsidR="005F6CA1" w:rsidRDefault="00000000">
            <w:r>
              <w:t>Entry point of the detection lifecycle.</w:t>
            </w:r>
          </w:p>
        </w:tc>
      </w:tr>
      <w:tr w:rsidR="005F6CA1" w14:paraId="572D2EB3" w14:textId="77777777">
        <w:tc>
          <w:tcPr>
            <w:tcW w:w="936" w:type="dxa"/>
          </w:tcPr>
          <w:p w14:paraId="5AE5312A" w14:textId="77777777" w:rsidR="005F6CA1" w:rsidRDefault="00000000">
            <w:r>
              <w:t>1</w:t>
            </w:r>
          </w:p>
        </w:tc>
        <w:tc>
          <w:tcPr>
            <w:tcW w:w="2496" w:type="dxa"/>
          </w:tcPr>
          <w:p w14:paraId="259C0894" w14:textId="77777777" w:rsidR="005F6CA1" w:rsidRDefault="00000000">
            <w:r>
              <w:rPr>
                <w:b/>
                <w:bCs/>
              </w:rPr>
              <w:t>Idle</w:t>
            </w:r>
          </w:p>
        </w:tc>
        <w:tc>
          <w:tcPr>
            <w:tcW w:w="5928" w:type="dxa"/>
          </w:tcPr>
          <w:p w14:paraId="6E01D3F4" w14:textId="77777777" w:rsidR="005F6CA1" w:rsidRDefault="00000000">
            <w:r>
              <w:t>No active window; the satellite is being monitored but nothing is currently being scored.</w:t>
            </w:r>
          </w:p>
        </w:tc>
      </w:tr>
      <w:tr w:rsidR="005F6CA1" w14:paraId="7F5C7B4C" w14:textId="77777777">
        <w:tc>
          <w:tcPr>
            <w:tcW w:w="936" w:type="dxa"/>
          </w:tcPr>
          <w:p w14:paraId="7B657AFD" w14:textId="77777777" w:rsidR="005F6CA1" w:rsidRDefault="00000000">
            <w:r>
              <w:t>2</w:t>
            </w:r>
          </w:p>
        </w:tc>
        <w:tc>
          <w:tcPr>
            <w:tcW w:w="2496" w:type="dxa"/>
          </w:tcPr>
          <w:p w14:paraId="7F2C46AC" w14:textId="77777777" w:rsidR="005F6CA1" w:rsidRDefault="00000000">
            <w:r>
              <w:rPr>
                <w:b/>
                <w:bCs/>
              </w:rPr>
              <w:t>Ingesting</w:t>
            </w:r>
          </w:p>
        </w:tc>
        <w:tc>
          <w:tcPr>
            <w:tcW w:w="5928" w:type="dxa"/>
          </w:tcPr>
          <w:p w14:paraId="60A043F8" w14:textId="77777777" w:rsidR="005F6CA1" w:rsidRDefault="00000000">
            <w:r>
              <w:t>A telemetry window has arrived and is being loaded and normalised.</w:t>
            </w:r>
          </w:p>
        </w:tc>
      </w:tr>
      <w:tr w:rsidR="005F6CA1" w14:paraId="0CA8F803" w14:textId="77777777">
        <w:tc>
          <w:tcPr>
            <w:tcW w:w="936" w:type="dxa"/>
          </w:tcPr>
          <w:p w14:paraId="19F31CA1" w14:textId="77777777" w:rsidR="005F6CA1" w:rsidRDefault="00000000">
            <w:r>
              <w:lastRenderedPageBreak/>
              <w:t>3</w:t>
            </w:r>
          </w:p>
        </w:tc>
        <w:tc>
          <w:tcPr>
            <w:tcW w:w="2496" w:type="dxa"/>
          </w:tcPr>
          <w:p w14:paraId="1E9E1672" w14:textId="77777777" w:rsidR="005F6CA1" w:rsidRDefault="00000000">
            <w:r>
              <w:rPr>
                <w:b/>
                <w:bCs/>
              </w:rPr>
              <w:t>DataError</w:t>
            </w:r>
          </w:p>
        </w:tc>
        <w:tc>
          <w:tcPr>
            <w:tcW w:w="5928" w:type="dxa"/>
          </w:tcPr>
          <w:p w14:paraId="31CFD19B" w14:textId="77777777" w:rsidR="005F6CA1" w:rsidRDefault="00000000">
            <w:r>
              <w:t>The window failed validation due to missing or malformed values.</w:t>
            </w:r>
          </w:p>
        </w:tc>
      </w:tr>
      <w:tr w:rsidR="005F6CA1" w14:paraId="14DDE5B5" w14:textId="77777777">
        <w:tc>
          <w:tcPr>
            <w:tcW w:w="936" w:type="dxa"/>
          </w:tcPr>
          <w:p w14:paraId="493F3041" w14:textId="77777777" w:rsidR="005F6CA1" w:rsidRDefault="00000000">
            <w:r>
              <w:t>4</w:t>
            </w:r>
          </w:p>
        </w:tc>
        <w:tc>
          <w:tcPr>
            <w:tcW w:w="2496" w:type="dxa"/>
          </w:tcPr>
          <w:p w14:paraId="182B0B0D" w14:textId="77777777" w:rsidR="005F6CA1" w:rsidRDefault="00000000">
            <w:r>
              <w:rPr>
                <w:b/>
                <w:bCs/>
              </w:rPr>
              <w:t>Scoring</w:t>
            </w:r>
          </w:p>
        </w:tc>
        <w:tc>
          <w:tcPr>
            <w:tcW w:w="5928" w:type="dxa"/>
          </w:tcPr>
          <w:p w14:paraId="4653B89B" w14:textId="77777777" w:rsidR="005F6CA1" w:rsidRDefault="00000000">
            <w:r>
              <w:t>The detector is computing an anomaly score for the window.</w:t>
            </w:r>
          </w:p>
        </w:tc>
      </w:tr>
      <w:tr w:rsidR="005F6CA1" w14:paraId="613D0A23" w14:textId="77777777">
        <w:tc>
          <w:tcPr>
            <w:tcW w:w="936" w:type="dxa"/>
          </w:tcPr>
          <w:p w14:paraId="1FC20A9A" w14:textId="77777777" w:rsidR="005F6CA1" w:rsidRDefault="00000000">
            <w:r>
              <w:t>5</w:t>
            </w:r>
          </w:p>
        </w:tc>
        <w:tc>
          <w:tcPr>
            <w:tcW w:w="2496" w:type="dxa"/>
          </w:tcPr>
          <w:p w14:paraId="721D721C" w14:textId="77777777" w:rsidR="005F6CA1" w:rsidRDefault="00000000">
            <w:r>
              <w:rPr>
                <w:b/>
                <w:bCs/>
              </w:rPr>
              <w:t>Normal</w:t>
            </w:r>
          </w:p>
        </w:tc>
        <w:tc>
          <w:tcPr>
            <w:tcW w:w="5928" w:type="dxa"/>
          </w:tcPr>
          <w:p w14:paraId="6EAF96E7" w14:textId="77777777" w:rsidR="005F6CA1" w:rsidRDefault="00000000">
            <w:r>
              <w:t>The score came back at or below the configured threshold.</w:t>
            </w:r>
          </w:p>
        </w:tc>
      </w:tr>
      <w:tr w:rsidR="005F6CA1" w14:paraId="6170E464" w14:textId="77777777">
        <w:tc>
          <w:tcPr>
            <w:tcW w:w="936" w:type="dxa"/>
          </w:tcPr>
          <w:p w14:paraId="7DBAC20B" w14:textId="77777777" w:rsidR="005F6CA1" w:rsidRDefault="00000000">
            <w:r>
              <w:t>6</w:t>
            </w:r>
          </w:p>
        </w:tc>
        <w:tc>
          <w:tcPr>
            <w:tcW w:w="2496" w:type="dxa"/>
          </w:tcPr>
          <w:p w14:paraId="00B31E54" w14:textId="77777777" w:rsidR="005F6CA1" w:rsidRDefault="00000000">
            <w:r>
              <w:rPr>
                <w:b/>
                <w:bCs/>
              </w:rPr>
              <w:t>Anomalous</w:t>
            </w:r>
          </w:p>
        </w:tc>
        <w:tc>
          <w:tcPr>
            <w:tcW w:w="5928" w:type="dxa"/>
          </w:tcPr>
          <w:p w14:paraId="729F3994" w14:textId="77777777" w:rsidR="005F6CA1" w:rsidRDefault="00000000">
            <w:r>
              <w:t>The window has just been flagged; persistence has not yet been checked.</w:t>
            </w:r>
          </w:p>
        </w:tc>
      </w:tr>
      <w:tr w:rsidR="005F6CA1" w14:paraId="2DA79E68" w14:textId="77777777">
        <w:tc>
          <w:tcPr>
            <w:tcW w:w="936" w:type="dxa"/>
          </w:tcPr>
          <w:p w14:paraId="42F6BED9" w14:textId="77777777" w:rsidR="005F6CA1" w:rsidRDefault="00000000">
            <w:r>
              <w:t>7</w:t>
            </w:r>
          </w:p>
        </w:tc>
        <w:tc>
          <w:tcPr>
            <w:tcW w:w="2496" w:type="dxa"/>
          </w:tcPr>
          <w:p w14:paraId="0F04619A" w14:textId="77777777" w:rsidR="005F6CA1" w:rsidRDefault="00000000">
            <w:r>
              <w:rPr>
                <w:b/>
                <w:bCs/>
              </w:rPr>
              <w:t>Filtering</w:t>
            </w:r>
          </w:p>
        </w:tc>
        <w:tc>
          <w:tcPr>
            <w:tcW w:w="5928" w:type="dxa"/>
          </w:tcPr>
          <w:p w14:paraId="36211176" w14:textId="77777777" w:rsidR="005F6CA1" w:rsidRDefault="00000000">
            <w:r>
              <w:t>The persistence filter is checking the consecutive-window count.</w:t>
            </w:r>
          </w:p>
        </w:tc>
      </w:tr>
      <w:tr w:rsidR="005F6CA1" w14:paraId="5C15D6B5" w14:textId="77777777">
        <w:tc>
          <w:tcPr>
            <w:tcW w:w="936" w:type="dxa"/>
          </w:tcPr>
          <w:p w14:paraId="1274BAA6" w14:textId="77777777" w:rsidR="005F6CA1" w:rsidRDefault="00000000">
            <w:r>
              <w:t>8</w:t>
            </w:r>
          </w:p>
        </w:tc>
        <w:tc>
          <w:tcPr>
            <w:tcW w:w="2496" w:type="dxa"/>
          </w:tcPr>
          <w:p w14:paraId="232934FE" w14:textId="77777777" w:rsidR="005F6CA1" w:rsidRDefault="00000000">
            <w:r>
              <w:rPr>
                <w:b/>
                <w:bCs/>
              </w:rPr>
              <w:t>Suppressed</w:t>
            </w:r>
          </w:p>
        </w:tc>
        <w:tc>
          <w:tcPr>
            <w:tcW w:w="5928" w:type="dxa"/>
          </w:tcPr>
          <w:p w14:paraId="7EE2C112" w14:textId="77777777" w:rsidR="005F6CA1" w:rsidRDefault="00000000">
            <w:r>
              <w:t>The window failed the persistence check and is treated as a false alarm.</w:t>
            </w:r>
          </w:p>
        </w:tc>
      </w:tr>
      <w:tr w:rsidR="005F6CA1" w14:paraId="23E69823" w14:textId="77777777">
        <w:tc>
          <w:tcPr>
            <w:tcW w:w="936" w:type="dxa"/>
          </w:tcPr>
          <w:p w14:paraId="4CDAD1AB" w14:textId="77777777" w:rsidR="005F6CA1" w:rsidRDefault="00000000">
            <w:r>
              <w:t>9</w:t>
            </w:r>
          </w:p>
        </w:tc>
        <w:tc>
          <w:tcPr>
            <w:tcW w:w="2496" w:type="dxa"/>
          </w:tcPr>
          <w:p w14:paraId="01AA66E4" w14:textId="77777777" w:rsidR="005F6CA1" w:rsidRDefault="00000000">
            <w:r>
              <w:rPr>
                <w:b/>
                <w:bCs/>
              </w:rPr>
              <w:t>Confirmed</w:t>
            </w:r>
          </w:p>
        </w:tc>
        <w:tc>
          <w:tcPr>
            <w:tcW w:w="5928" w:type="dxa"/>
          </w:tcPr>
          <w:p w14:paraId="0139DD2C" w14:textId="77777777" w:rsidR="005F6CA1" w:rsidRDefault="00000000">
            <w:r>
              <w:t>The window passed the persistence check and is treated as a real anomaly.</w:t>
            </w:r>
          </w:p>
        </w:tc>
      </w:tr>
      <w:tr w:rsidR="005F6CA1" w14:paraId="2C407D7F" w14:textId="77777777">
        <w:tc>
          <w:tcPr>
            <w:tcW w:w="936" w:type="dxa"/>
          </w:tcPr>
          <w:p w14:paraId="60673533" w14:textId="77777777" w:rsidR="005F6CA1" w:rsidRDefault="00000000">
            <w:r>
              <w:t>10</w:t>
            </w:r>
          </w:p>
        </w:tc>
        <w:tc>
          <w:tcPr>
            <w:tcW w:w="2496" w:type="dxa"/>
          </w:tcPr>
          <w:p w14:paraId="7270BEF4" w14:textId="77777777" w:rsidR="005F6CA1" w:rsidRDefault="00000000">
            <w:r>
              <w:rPr>
                <w:b/>
                <w:bCs/>
              </w:rPr>
              <w:t>Attributing</w:t>
            </w:r>
          </w:p>
        </w:tc>
        <w:tc>
          <w:tcPr>
            <w:tcW w:w="5928" w:type="dxa"/>
          </w:tcPr>
          <w:p w14:paraId="6A5A7B7E" w14:textId="77777777" w:rsidR="005F6CA1" w:rsidRDefault="00000000">
            <w:r>
              <w:t>Channel attribution is running to identify the responsible sensor(s).</w:t>
            </w:r>
          </w:p>
        </w:tc>
      </w:tr>
      <w:tr w:rsidR="005F6CA1" w14:paraId="0C4484DD" w14:textId="77777777">
        <w:tc>
          <w:tcPr>
            <w:tcW w:w="936" w:type="dxa"/>
          </w:tcPr>
          <w:p w14:paraId="411B3A1E" w14:textId="77777777" w:rsidR="005F6CA1" w:rsidRDefault="00000000">
            <w:r>
              <w:t>11</w:t>
            </w:r>
          </w:p>
        </w:tc>
        <w:tc>
          <w:tcPr>
            <w:tcW w:w="2496" w:type="dxa"/>
          </w:tcPr>
          <w:p w14:paraId="4C916797" w14:textId="77777777" w:rsidR="005F6CA1" w:rsidRDefault="00000000">
            <w:r>
              <w:rPr>
                <w:b/>
                <w:bCs/>
              </w:rPr>
              <w:t>ScoringSeverity</w:t>
            </w:r>
          </w:p>
        </w:tc>
        <w:tc>
          <w:tcPr>
            <w:tcW w:w="5928" w:type="dxa"/>
          </w:tcPr>
          <w:p w14:paraId="013FEBC5" w14:textId="77777777" w:rsidR="005F6CA1" w:rsidRDefault="00000000">
            <w:r>
              <w:t>A severity level is being computed from the score and persistence count.</w:t>
            </w:r>
          </w:p>
        </w:tc>
      </w:tr>
      <w:tr w:rsidR="005F6CA1" w14:paraId="4AC36C5E" w14:textId="77777777">
        <w:tc>
          <w:tcPr>
            <w:tcW w:w="936" w:type="dxa"/>
          </w:tcPr>
          <w:p w14:paraId="3BA9D0C7" w14:textId="77777777" w:rsidR="005F6CA1" w:rsidRDefault="00000000">
            <w:r>
              <w:t>12</w:t>
            </w:r>
          </w:p>
        </w:tc>
        <w:tc>
          <w:tcPr>
            <w:tcW w:w="2496" w:type="dxa"/>
          </w:tcPr>
          <w:p w14:paraId="7CBB3400" w14:textId="77777777" w:rsidR="005F6CA1" w:rsidRDefault="00000000">
            <w:r>
              <w:rPr>
                <w:b/>
                <w:bCs/>
              </w:rPr>
              <w:t>AlertRaised</w:t>
            </w:r>
          </w:p>
        </w:tc>
        <w:tc>
          <w:tcPr>
            <w:tcW w:w="5928" w:type="dxa"/>
          </w:tcPr>
          <w:p w14:paraId="34C6D418" w14:textId="77777777" w:rsidR="005F6CA1" w:rsidRDefault="00000000">
            <w:r>
              <w:t>An alert has been created and pushed to the dashboard and risk ranking.</w:t>
            </w:r>
          </w:p>
        </w:tc>
      </w:tr>
      <w:tr w:rsidR="005F6CA1" w14:paraId="4A893843" w14:textId="77777777">
        <w:tc>
          <w:tcPr>
            <w:tcW w:w="936" w:type="dxa"/>
          </w:tcPr>
          <w:p w14:paraId="46212F36" w14:textId="77777777" w:rsidR="005F6CA1" w:rsidRDefault="00000000">
            <w:r>
              <w:t>13</w:t>
            </w:r>
          </w:p>
        </w:tc>
        <w:tc>
          <w:tcPr>
            <w:tcW w:w="2496" w:type="dxa"/>
          </w:tcPr>
          <w:p w14:paraId="021CF506" w14:textId="77777777" w:rsidR="005F6CA1" w:rsidRDefault="00000000">
            <w:r>
              <w:rPr>
                <w:b/>
                <w:bCs/>
              </w:rPr>
              <w:t>Acknowledged</w:t>
            </w:r>
          </w:p>
        </w:tc>
        <w:tc>
          <w:tcPr>
            <w:tcW w:w="5928" w:type="dxa"/>
          </w:tcPr>
          <w:p w14:paraId="2BF0A8D2" w14:textId="77777777" w:rsidR="005F6CA1" w:rsidRDefault="00000000">
            <w:r>
              <w:t>An operator has seen and acknowledged the alert.</w:t>
            </w:r>
          </w:p>
        </w:tc>
      </w:tr>
      <w:tr w:rsidR="005F6CA1" w14:paraId="6AE2162D" w14:textId="77777777">
        <w:tc>
          <w:tcPr>
            <w:tcW w:w="936" w:type="dxa"/>
          </w:tcPr>
          <w:p w14:paraId="0D40471F" w14:textId="77777777" w:rsidR="005F6CA1" w:rsidRDefault="00000000">
            <w:r>
              <w:t>14</w:t>
            </w:r>
          </w:p>
        </w:tc>
        <w:tc>
          <w:tcPr>
            <w:tcW w:w="2496" w:type="dxa"/>
          </w:tcPr>
          <w:p w14:paraId="75F52F80" w14:textId="77777777" w:rsidR="005F6CA1" w:rsidRDefault="00000000">
            <w:r>
              <w:rPr>
                <w:b/>
                <w:bCs/>
              </w:rPr>
              <w:t>Resolved</w:t>
            </w:r>
          </w:p>
        </w:tc>
        <w:tc>
          <w:tcPr>
            <w:tcW w:w="5928" w:type="dxa"/>
          </w:tcPr>
          <w:p w14:paraId="5A2C2707" w14:textId="77777777" w:rsidR="005F6CA1" w:rsidRDefault="00000000">
            <w:r>
              <w:t>The detection cycle is closed and written to the detection log.</w:t>
            </w:r>
          </w:p>
        </w:tc>
      </w:tr>
      <w:tr w:rsidR="005F6CA1" w14:paraId="69E878F9" w14:textId="77777777">
        <w:tc>
          <w:tcPr>
            <w:tcW w:w="936" w:type="dxa"/>
          </w:tcPr>
          <w:p w14:paraId="7E79A5FE" w14:textId="77777777" w:rsidR="005F6CA1" w:rsidRDefault="00000000">
            <w:r>
              <w:t>—</w:t>
            </w:r>
          </w:p>
        </w:tc>
        <w:tc>
          <w:tcPr>
            <w:tcW w:w="2496" w:type="dxa"/>
          </w:tcPr>
          <w:p w14:paraId="1BE205F9" w14:textId="77777777" w:rsidR="005F6CA1" w:rsidRDefault="00000000">
            <w:r>
              <w:rPr>
                <w:b/>
                <w:bCs/>
              </w:rPr>
              <w:t>Final State</w:t>
            </w:r>
          </w:p>
        </w:tc>
        <w:tc>
          <w:tcPr>
            <w:tcW w:w="5928" w:type="dxa"/>
          </w:tcPr>
          <w:p w14:paraId="490BEF4F" w14:textId="77777777" w:rsidR="005F6CA1" w:rsidRDefault="00000000">
            <w:r>
              <w:t>Monitoring has been stopped for the satellite; the lifecycle terminates.</w:t>
            </w:r>
          </w:p>
        </w:tc>
      </w:tr>
    </w:tbl>
    <w:p w14:paraId="1675C90B" w14:textId="77777777" w:rsidR="005F6CA1" w:rsidRDefault="00000000">
      <w:pPr>
        <w:spacing w:before="240"/>
      </w:pPr>
      <w:r>
        <w:t xml:space="preserve"> </w:t>
      </w:r>
    </w:p>
    <w:p w14:paraId="3FAE63A4" w14:textId="77777777" w:rsidR="005F6CA1" w:rsidRDefault="00000000">
      <w:pPr>
        <w:spacing w:after="200"/>
      </w:pPr>
      <w:r>
        <w:t xml:space="preserve"> </w:t>
      </w:r>
    </w:p>
    <w:p w14:paraId="203170B5" w14:textId="77777777" w:rsidR="005F6CA1" w:rsidRDefault="005F6CA1">
      <w:pPr>
        <w:pBdr>
          <w:bottom w:val="single" w:sz="6" w:space="1" w:color="auto"/>
        </w:pBdr>
        <w:spacing w:after="120"/>
      </w:pPr>
    </w:p>
    <w:p w14:paraId="23BD9956" w14:textId="77777777" w:rsidR="005F6CA1" w:rsidRDefault="00000000">
      <w:pPr>
        <w:spacing w:after="200"/>
      </w:pPr>
      <w:r>
        <w:t xml:space="preserve"> </w:t>
      </w:r>
    </w:p>
    <w:p w14:paraId="3BB039F4" w14:textId="77777777" w:rsidR="005F6CA1" w:rsidRDefault="00000000">
      <w:pPr>
        <w:pStyle w:val="Heading2"/>
        <w:spacing w:after="200"/>
      </w:pPr>
      <w:r>
        <w:t>6. Transitions, Events and Guard Conditions</w:t>
      </w:r>
    </w:p>
    <w:p w14:paraId="72AC2AF1" w14:textId="77777777" w:rsidR="005F6CA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49"/>
        <w:gridCol w:w="1443"/>
        <w:gridCol w:w="1443"/>
        <w:gridCol w:w="1532"/>
        <w:gridCol w:w="1980"/>
        <w:gridCol w:w="2069"/>
      </w:tblGrid>
      <w:tr w:rsidR="005F6CA1" w14:paraId="750A53A2" w14:textId="77777777">
        <w:trPr>
          <w:tblHeader/>
        </w:trPr>
        <w:tc>
          <w:tcPr>
            <w:tcW w:w="562" w:type="dxa"/>
          </w:tcPr>
          <w:p w14:paraId="51F84F91" w14:textId="77777777" w:rsidR="005F6CA1" w:rsidRDefault="00000000">
            <w:r>
              <w:rPr>
                <w:b/>
                <w:bCs/>
              </w:rPr>
              <w:t>#</w:t>
            </w:r>
          </w:p>
        </w:tc>
        <w:tc>
          <w:tcPr>
            <w:tcW w:w="1498" w:type="dxa"/>
          </w:tcPr>
          <w:p w14:paraId="3E115CCB" w14:textId="77777777" w:rsidR="005F6CA1" w:rsidRDefault="00000000">
            <w:r>
              <w:rPr>
                <w:b/>
                <w:bCs/>
              </w:rPr>
              <w:t>Source</w:t>
            </w:r>
          </w:p>
        </w:tc>
        <w:tc>
          <w:tcPr>
            <w:tcW w:w="1498" w:type="dxa"/>
          </w:tcPr>
          <w:p w14:paraId="3B21BFE6" w14:textId="77777777" w:rsidR="005F6CA1" w:rsidRDefault="00000000">
            <w:r>
              <w:rPr>
                <w:b/>
                <w:bCs/>
              </w:rPr>
              <w:t>Target</w:t>
            </w:r>
          </w:p>
        </w:tc>
        <w:tc>
          <w:tcPr>
            <w:tcW w:w="1591" w:type="dxa"/>
          </w:tcPr>
          <w:p w14:paraId="18CBA077" w14:textId="77777777" w:rsidR="005F6CA1" w:rsidRDefault="00000000">
            <w:r>
              <w:rPr>
                <w:b/>
                <w:bCs/>
              </w:rPr>
              <w:t>Event / Trigger</w:t>
            </w:r>
          </w:p>
        </w:tc>
        <w:tc>
          <w:tcPr>
            <w:tcW w:w="2059" w:type="dxa"/>
          </w:tcPr>
          <w:p w14:paraId="56D7BAC3" w14:textId="77777777" w:rsidR="005F6CA1" w:rsidRDefault="00000000">
            <w:r>
              <w:rPr>
                <w:b/>
                <w:bCs/>
              </w:rPr>
              <w:t>Guard Condition</w:t>
            </w:r>
          </w:p>
        </w:tc>
        <w:tc>
          <w:tcPr>
            <w:tcW w:w="2152" w:type="dxa"/>
          </w:tcPr>
          <w:p w14:paraId="2D24BA42" w14:textId="77777777" w:rsidR="005F6CA1" w:rsidRDefault="00000000">
            <w:r>
              <w:rPr>
                <w:b/>
                <w:bCs/>
              </w:rPr>
              <w:t>Effect (Action)</w:t>
            </w:r>
          </w:p>
        </w:tc>
      </w:tr>
      <w:tr w:rsidR="005F6CA1" w14:paraId="2EB6586D" w14:textId="77777777">
        <w:tc>
          <w:tcPr>
            <w:tcW w:w="562" w:type="dxa"/>
          </w:tcPr>
          <w:p w14:paraId="28377001" w14:textId="77777777" w:rsidR="005F6CA1" w:rsidRDefault="00000000">
            <w:r>
              <w:t>1</w:t>
            </w:r>
          </w:p>
        </w:tc>
        <w:tc>
          <w:tcPr>
            <w:tcW w:w="1498" w:type="dxa"/>
          </w:tcPr>
          <w:p w14:paraId="71D09D78" w14:textId="77777777" w:rsidR="005F6CA1" w:rsidRDefault="00000000">
            <w:r>
              <w:t>Initial State</w:t>
            </w:r>
          </w:p>
        </w:tc>
        <w:tc>
          <w:tcPr>
            <w:tcW w:w="1498" w:type="dxa"/>
          </w:tcPr>
          <w:p w14:paraId="6B35ECE4" w14:textId="77777777" w:rsidR="005F6CA1" w:rsidRDefault="00000000">
            <w:r>
              <w:t>Idle</w:t>
            </w:r>
          </w:p>
        </w:tc>
        <w:tc>
          <w:tcPr>
            <w:tcW w:w="1591" w:type="dxa"/>
          </w:tcPr>
          <w:p w14:paraId="0ECDE10A" w14:textId="77777777" w:rsidR="005F6CA1" w:rsidRDefault="00000000">
            <w:r>
              <w:t>—</w:t>
            </w:r>
          </w:p>
        </w:tc>
        <w:tc>
          <w:tcPr>
            <w:tcW w:w="2059" w:type="dxa"/>
          </w:tcPr>
          <w:p w14:paraId="0B3EFA01" w14:textId="77777777" w:rsidR="005F6CA1" w:rsidRDefault="00000000">
            <w:r>
              <w:t>—</w:t>
            </w:r>
          </w:p>
        </w:tc>
        <w:tc>
          <w:tcPr>
            <w:tcW w:w="2152" w:type="dxa"/>
          </w:tcPr>
          <w:p w14:paraId="0A09A2C7" w14:textId="77777777" w:rsidR="005F6CA1" w:rsidRDefault="00000000">
            <w:r>
              <w:t>—</w:t>
            </w:r>
          </w:p>
        </w:tc>
      </w:tr>
      <w:tr w:rsidR="005F6CA1" w14:paraId="29F3A12E" w14:textId="77777777">
        <w:tc>
          <w:tcPr>
            <w:tcW w:w="562" w:type="dxa"/>
          </w:tcPr>
          <w:p w14:paraId="246B26EA" w14:textId="77777777" w:rsidR="005F6CA1" w:rsidRDefault="00000000">
            <w:r>
              <w:lastRenderedPageBreak/>
              <w:t>2</w:t>
            </w:r>
          </w:p>
        </w:tc>
        <w:tc>
          <w:tcPr>
            <w:tcW w:w="1498" w:type="dxa"/>
          </w:tcPr>
          <w:p w14:paraId="3DC0A644" w14:textId="77777777" w:rsidR="005F6CA1" w:rsidRDefault="00000000">
            <w:r>
              <w:t>Idle</w:t>
            </w:r>
          </w:p>
        </w:tc>
        <w:tc>
          <w:tcPr>
            <w:tcW w:w="1498" w:type="dxa"/>
          </w:tcPr>
          <w:p w14:paraId="22B74E94" w14:textId="77777777" w:rsidR="005F6CA1" w:rsidRDefault="00000000">
            <w:r>
              <w:t>Ingesting</w:t>
            </w:r>
          </w:p>
        </w:tc>
        <w:tc>
          <w:tcPr>
            <w:tcW w:w="1591" w:type="dxa"/>
          </w:tcPr>
          <w:p w14:paraId="6D4E4F5E" w14:textId="77777777" w:rsidR="005F6CA1" w:rsidRDefault="00000000">
            <w:r>
              <w:rPr>
                <w:rFonts w:ascii="Courier New" w:eastAsia="Courier New" w:hAnsi="Courier New" w:cs="Courier New"/>
                <w:shd w:val="clear" w:color="auto" w:fill="F1F5F9"/>
              </w:rPr>
              <w:t>newWindowArrives</w:t>
            </w:r>
          </w:p>
        </w:tc>
        <w:tc>
          <w:tcPr>
            <w:tcW w:w="2059" w:type="dxa"/>
          </w:tcPr>
          <w:p w14:paraId="7047AD8D" w14:textId="77777777" w:rsidR="005F6CA1" w:rsidRDefault="00000000">
            <w:r>
              <w:t>—</w:t>
            </w:r>
          </w:p>
        </w:tc>
        <w:tc>
          <w:tcPr>
            <w:tcW w:w="2152" w:type="dxa"/>
          </w:tcPr>
          <w:p w14:paraId="08D9E35A" w14:textId="77777777" w:rsidR="005F6CA1" w:rsidRDefault="00000000">
            <w:r>
              <w:t>—</w:t>
            </w:r>
          </w:p>
        </w:tc>
      </w:tr>
      <w:tr w:rsidR="005F6CA1" w14:paraId="1D247C4A" w14:textId="77777777">
        <w:tc>
          <w:tcPr>
            <w:tcW w:w="562" w:type="dxa"/>
          </w:tcPr>
          <w:p w14:paraId="027B1F02" w14:textId="77777777" w:rsidR="005F6CA1" w:rsidRDefault="00000000">
            <w:r>
              <w:t>3</w:t>
            </w:r>
          </w:p>
        </w:tc>
        <w:tc>
          <w:tcPr>
            <w:tcW w:w="1498" w:type="dxa"/>
          </w:tcPr>
          <w:p w14:paraId="4861332B" w14:textId="77777777" w:rsidR="005F6CA1" w:rsidRDefault="00000000">
            <w:r>
              <w:t>Ingesting</w:t>
            </w:r>
          </w:p>
        </w:tc>
        <w:tc>
          <w:tcPr>
            <w:tcW w:w="1498" w:type="dxa"/>
          </w:tcPr>
          <w:p w14:paraId="53F4CF3D" w14:textId="77777777" w:rsidR="005F6CA1" w:rsidRDefault="00000000">
            <w:r>
              <w:t>DataError</w:t>
            </w:r>
          </w:p>
        </w:tc>
        <w:tc>
          <w:tcPr>
            <w:tcW w:w="1591" w:type="dxa"/>
          </w:tcPr>
          <w:p w14:paraId="71BF471A" w14:textId="77777777" w:rsidR="005F6CA1" w:rsidRDefault="00000000">
            <w:r>
              <w:rPr>
                <w:rFonts w:ascii="Courier New" w:eastAsia="Courier New" w:hAnsi="Courier New" w:cs="Courier New"/>
                <w:shd w:val="clear" w:color="auto" w:fill="F1F5F9"/>
              </w:rPr>
              <w:t>validated</w:t>
            </w:r>
          </w:p>
        </w:tc>
        <w:tc>
          <w:tcPr>
            <w:tcW w:w="2059" w:type="dxa"/>
          </w:tcPr>
          <w:p w14:paraId="52179885" w14:textId="77777777" w:rsidR="005F6CA1" w:rsidRDefault="00000000">
            <w:r>
              <w:rPr>
                <w:rFonts w:ascii="Courier New" w:eastAsia="Courier New" w:hAnsi="Courier New" w:cs="Courier New"/>
                <w:shd w:val="clear" w:color="auto" w:fill="F1F5F9"/>
              </w:rPr>
              <w:t>[dataMalformed = true]</w:t>
            </w:r>
          </w:p>
        </w:tc>
        <w:tc>
          <w:tcPr>
            <w:tcW w:w="2152" w:type="dxa"/>
          </w:tcPr>
          <w:p w14:paraId="6E430BB1" w14:textId="77777777" w:rsidR="005F6CA1" w:rsidRDefault="00000000">
            <w:r>
              <w:rPr>
                <w:rFonts w:ascii="Courier New" w:eastAsia="Courier New" w:hAnsi="Courier New" w:cs="Courier New"/>
                <w:shd w:val="clear" w:color="auto" w:fill="F1F5F9"/>
              </w:rPr>
              <w:t>skipOrInterpolate()</w:t>
            </w:r>
          </w:p>
        </w:tc>
      </w:tr>
      <w:tr w:rsidR="005F6CA1" w14:paraId="5C1CBA51" w14:textId="77777777">
        <w:tc>
          <w:tcPr>
            <w:tcW w:w="562" w:type="dxa"/>
          </w:tcPr>
          <w:p w14:paraId="1BC0E772" w14:textId="77777777" w:rsidR="005F6CA1" w:rsidRDefault="00000000">
            <w:r>
              <w:t>4</w:t>
            </w:r>
          </w:p>
        </w:tc>
        <w:tc>
          <w:tcPr>
            <w:tcW w:w="1498" w:type="dxa"/>
          </w:tcPr>
          <w:p w14:paraId="527BBB9B" w14:textId="77777777" w:rsidR="005F6CA1" w:rsidRDefault="00000000">
            <w:r>
              <w:t>DataError</w:t>
            </w:r>
          </w:p>
        </w:tc>
        <w:tc>
          <w:tcPr>
            <w:tcW w:w="1498" w:type="dxa"/>
          </w:tcPr>
          <w:p w14:paraId="6FD9162D" w14:textId="77777777" w:rsidR="005F6CA1" w:rsidRDefault="00000000">
            <w:r>
              <w:t>Idle</w:t>
            </w:r>
          </w:p>
        </w:tc>
        <w:tc>
          <w:tcPr>
            <w:tcW w:w="1591" w:type="dxa"/>
          </w:tcPr>
          <w:p w14:paraId="7634B9A0" w14:textId="77777777" w:rsidR="005F6CA1" w:rsidRDefault="00000000">
            <w:r>
              <w:rPr>
                <w:rFonts w:ascii="Courier New" w:eastAsia="Courier New" w:hAnsi="Courier New" w:cs="Courier New"/>
                <w:shd w:val="clear" w:color="auto" w:fill="F1F5F9"/>
              </w:rPr>
              <w:t>recovered</w:t>
            </w:r>
          </w:p>
        </w:tc>
        <w:tc>
          <w:tcPr>
            <w:tcW w:w="2059" w:type="dxa"/>
          </w:tcPr>
          <w:p w14:paraId="5FC223F0" w14:textId="77777777" w:rsidR="005F6CA1" w:rsidRDefault="00000000">
            <w:r>
              <w:t>—</w:t>
            </w:r>
          </w:p>
        </w:tc>
        <w:tc>
          <w:tcPr>
            <w:tcW w:w="2152" w:type="dxa"/>
          </w:tcPr>
          <w:p w14:paraId="35E98EEC" w14:textId="77777777" w:rsidR="005F6CA1" w:rsidRDefault="00000000">
            <w:r>
              <w:rPr>
                <w:rFonts w:ascii="Courier New" w:eastAsia="Courier New" w:hAnsi="Courier New" w:cs="Courier New"/>
                <w:shd w:val="clear" w:color="auto" w:fill="F1F5F9"/>
              </w:rPr>
              <w:t>logSkippedSample()</w:t>
            </w:r>
          </w:p>
        </w:tc>
      </w:tr>
      <w:tr w:rsidR="005F6CA1" w14:paraId="48CD1E6E" w14:textId="77777777">
        <w:tc>
          <w:tcPr>
            <w:tcW w:w="562" w:type="dxa"/>
          </w:tcPr>
          <w:p w14:paraId="5524934F" w14:textId="77777777" w:rsidR="005F6CA1" w:rsidRDefault="00000000">
            <w:r>
              <w:t>5</w:t>
            </w:r>
          </w:p>
        </w:tc>
        <w:tc>
          <w:tcPr>
            <w:tcW w:w="1498" w:type="dxa"/>
          </w:tcPr>
          <w:p w14:paraId="77342E63" w14:textId="77777777" w:rsidR="005F6CA1" w:rsidRDefault="00000000">
            <w:r>
              <w:t>Ingesting</w:t>
            </w:r>
          </w:p>
        </w:tc>
        <w:tc>
          <w:tcPr>
            <w:tcW w:w="1498" w:type="dxa"/>
          </w:tcPr>
          <w:p w14:paraId="27E4935D" w14:textId="77777777" w:rsidR="005F6CA1" w:rsidRDefault="00000000">
            <w:r>
              <w:t>Scoring</w:t>
            </w:r>
          </w:p>
        </w:tc>
        <w:tc>
          <w:tcPr>
            <w:tcW w:w="1591" w:type="dxa"/>
          </w:tcPr>
          <w:p w14:paraId="06F612F5" w14:textId="77777777" w:rsidR="005F6CA1" w:rsidRDefault="00000000">
            <w:r>
              <w:rPr>
                <w:rFonts w:ascii="Courier New" w:eastAsia="Courier New" w:hAnsi="Courier New" w:cs="Courier New"/>
                <w:shd w:val="clear" w:color="auto" w:fill="F1F5F9"/>
              </w:rPr>
              <w:t>validated</w:t>
            </w:r>
          </w:p>
        </w:tc>
        <w:tc>
          <w:tcPr>
            <w:tcW w:w="2059" w:type="dxa"/>
          </w:tcPr>
          <w:p w14:paraId="2941EF03" w14:textId="77777777" w:rsidR="005F6CA1" w:rsidRDefault="00000000">
            <w:r>
              <w:rPr>
                <w:rFonts w:ascii="Courier New" w:eastAsia="Courier New" w:hAnsi="Courier New" w:cs="Courier New"/>
                <w:shd w:val="clear" w:color="auto" w:fill="F1F5F9"/>
              </w:rPr>
              <w:t>[dataMalformed = false]</w:t>
            </w:r>
          </w:p>
        </w:tc>
        <w:tc>
          <w:tcPr>
            <w:tcW w:w="2152" w:type="dxa"/>
          </w:tcPr>
          <w:p w14:paraId="617B0DCB" w14:textId="77777777" w:rsidR="005F6CA1" w:rsidRDefault="00000000">
            <w:r>
              <w:t>—</w:t>
            </w:r>
          </w:p>
        </w:tc>
      </w:tr>
      <w:tr w:rsidR="005F6CA1" w14:paraId="5B9872EE" w14:textId="77777777">
        <w:tc>
          <w:tcPr>
            <w:tcW w:w="562" w:type="dxa"/>
          </w:tcPr>
          <w:p w14:paraId="00153B34" w14:textId="77777777" w:rsidR="005F6CA1" w:rsidRDefault="00000000">
            <w:r>
              <w:t>6</w:t>
            </w:r>
          </w:p>
        </w:tc>
        <w:tc>
          <w:tcPr>
            <w:tcW w:w="1498" w:type="dxa"/>
          </w:tcPr>
          <w:p w14:paraId="498CFA2E" w14:textId="77777777" w:rsidR="005F6CA1" w:rsidRDefault="00000000">
            <w:r>
              <w:t>Scoring</w:t>
            </w:r>
          </w:p>
        </w:tc>
        <w:tc>
          <w:tcPr>
            <w:tcW w:w="1498" w:type="dxa"/>
          </w:tcPr>
          <w:p w14:paraId="40668AB5" w14:textId="77777777" w:rsidR="005F6CA1" w:rsidRDefault="00000000">
            <w:r>
              <w:t>Normal</w:t>
            </w:r>
          </w:p>
        </w:tc>
        <w:tc>
          <w:tcPr>
            <w:tcW w:w="1591" w:type="dxa"/>
          </w:tcPr>
          <w:p w14:paraId="38E41A9F" w14:textId="77777777" w:rsidR="005F6CA1" w:rsidRDefault="00000000">
            <w:r>
              <w:rPr>
                <w:rFonts w:ascii="Courier New" w:eastAsia="Courier New" w:hAnsi="Courier New" w:cs="Courier New"/>
                <w:shd w:val="clear" w:color="auto" w:fill="F1F5F9"/>
              </w:rPr>
              <w:t>scored</w:t>
            </w:r>
          </w:p>
        </w:tc>
        <w:tc>
          <w:tcPr>
            <w:tcW w:w="2059" w:type="dxa"/>
          </w:tcPr>
          <w:p w14:paraId="21DE0993" w14:textId="77777777" w:rsidR="005F6CA1" w:rsidRDefault="00000000">
            <w:r>
              <w:rPr>
                <w:rFonts w:ascii="Courier New" w:eastAsia="Courier New" w:hAnsi="Courier New" w:cs="Courier New"/>
                <w:shd w:val="clear" w:color="auto" w:fill="F1F5F9"/>
              </w:rPr>
              <w:t>[score ≤ threshold]</w:t>
            </w:r>
          </w:p>
        </w:tc>
        <w:tc>
          <w:tcPr>
            <w:tcW w:w="2152" w:type="dxa"/>
          </w:tcPr>
          <w:p w14:paraId="5E220EA3" w14:textId="77777777" w:rsidR="005F6CA1" w:rsidRDefault="00000000">
            <w:r>
              <w:t>—</w:t>
            </w:r>
          </w:p>
        </w:tc>
      </w:tr>
      <w:tr w:rsidR="005F6CA1" w14:paraId="398C8D5A" w14:textId="77777777">
        <w:tc>
          <w:tcPr>
            <w:tcW w:w="562" w:type="dxa"/>
          </w:tcPr>
          <w:p w14:paraId="027E0E00" w14:textId="77777777" w:rsidR="005F6CA1" w:rsidRDefault="00000000">
            <w:r>
              <w:t>7</w:t>
            </w:r>
          </w:p>
        </w:tc>
        <w:tc>
          <w:tcPr>
            <w:tcW w:w="1498" w:type="dxa"/>
          </w:tcPr>
          <w:p w14:paraId="38EBBAF1" w14:textId="77777777" w:rsidR="005F6CA1" w:rsidRDefault="00000000">
            <w:r>
              <w:t>Normal</w:t>
            </w:r>
          </w:p>
        </w:tc>
        <w:tc>
          <w:tcPr>
            <w:tcW w:w="1498" w:type="dxa"/>
          </w:tcPr>
          <w:p w14:paraId="466F7815" w14:textId="77777777" w:rsidR="005F6CA1" w:rsidRDefault="00000000">
            <w:r>
              <w:t>Idle</w:t>
            </w:r>
          </w:p>
        </w:tc>
        <w:tc>
          <w:tcPr>
            <w:tcW w:w="1591" w:type="dxa"/>
          </w:tcPr>
          <w:p w14:paraId="3D5EA7E1" w14:textId="77777777" w:rsidR="005F6CA1" w:rsidRDefault="00000000">
            <w:r>
              <w:rPr>
                <w:rFonts w:ascii="Courier New" w:eastAsia="Courier New" w:hAnsi="Courier New" w:cs="Courier New"/>
                <w:shd w:val="clear" w:color="auto" w:fill="F1F5F9"/>
              </w:rPr>
              <w:t>windowComplete</w:t>
            </w:r>
          </w:p>
        </w:tc>
        <w:tc>
          <w:tcPr>
            <w:tcW w:w="2059" w:type="dxa"/>
          </w:tcPr>
          <w:p w14:paraId="735B2BF1" w14:textId="77777777" w:rsidR="005F6CA1" w:rsidRDefault="00000000">
            <w:r>
              <w:t>—</w:t>
            </w:r>
          </w:p>
        </w:tc>
        <w:tc>
          <w:tcPr>
            <w:tcW w:w="2152" w:type="dxa"/>
          </w:tcPr>
          <w:p w14:paraId="0BB1A827" w14:textId="77777777" w:rsidR="005F6CA1" w:rsidRDefault="00000000">
            <w:r>
              <w:t>—</w:t>
            </w:r>
          </w:p>
        </w:tc>
      </w:tr>
      <w:tr w:rsidR="005F6CA1" w14:paraId="4732E268" w14:textId="77777777">
        <w:tc>
          <w:tcPr>
            <w:tcW w:w="562" w:type="dxa"/>
          </w:tcPr>
          <w:p w14:paraId="60177D7A" w14:textId="77777777" w:rsidR="005F6CA1" w:rsidRDefault="00000000">
            <w:r>
              <w:t>8</w:t>
            </w:r>
          </w:p>
        </w:tc>
        <w:tc>
          <w:tcPr>
            <w:tcW w:w="1498" w:type="dxa"/>
          </w:tcPr>
          <w:p w14:paraId="00358B9D" w14:textId="77777777" w:rsidR="005F6CA1" w:rsidRDefault="00000000">
            <w:r>
              <w:t>Scoring</w:t>
            </w:r>
          </w:p>
        </w:tc>
        <w:tc>
          <w:tcPr>
            <w:tcW w:w="1498" w:type="dxa"/>
          </w:tcPr>
          <w:p w14:paraId="2139B4CB" w14:textId="77777777" w:rsidR="005F6CA1" w:rsidRDefault="00000000">
            <w:r>
              <w:t>Anomalous</w:t>
            </w:r>
          </w:p>
        </w:tc>
        <w:tc>
          <w:tcPr>
            <w:tcW w:w="1591" w:type="dxa"/>
          </w:tcPr>
          <w:p w14:paraId="3DD99069" w14:textId="77777777" w:rsidR="005F6CA1" w:rsidRDefault="00000000">
            <w:r>
              <w:rPr>
                <w:rFonts w:ascii="Courier New" w:eastAsia="Courier New" w:hAnsi="Courier New" w:cs="Courier New"/>
                <w:shd w:val="clear" w:color="auto" w:fill="F1F5F9"/>
              </w:rPr>
              <w:t>scored</w:t>
            </w:r>
          </w:p>
        </w:tc>
        <w:tc>
          <w:tcPr>
            <w:tcW w:w="2059" w:type="dxa"/>
          </w:tcPr>
          <w:p w14:paraId="5E85EB01" w14:textId="77777777" w:rsidR="005F6CA1" w:rsidRDefault="00000000">
            <w:r>
              <w:rPr>
                <w:rFonts w:ascii="Courier New" w:eastAsia="Courier New" w:hAnsi="Courier New" w:cs="Courier New"/>
                <w:shd w:val="clear" w:color="auto" w:fill="F1F5F9"/>
              </w:rPr>
              <w:t>[score &gt; threshold]</w:t>
            </w:r>
          </w:p>
        </w:tc>
        <w:tc>
          <w:tcPr>
            <w:tcW w:w="2152" w:type="dxa"/>
          </w:tcPr>
          <w:p w14:paraId="52955D8E" w14:textId="77777777" w:rsidR="005F6CA1" w:rsidRDefault="00000000">
            <w:r>
              <w:t>—</w:t>
            </w:r>
          </w:p>
        </w:tc>
      </w:tr>
      <w:tr w:rsidR="005F6CA1" w14:paraId="3367C4BA" w14:textId="77777777">
        <w:tc>
          <w:tcPr>
            <w:tcW w:w="562" w:type="dxa"/>
          </w:tcPr>
          <w:p w14:paraId="0624971C" w14:textId="77777777" w:rsidR="005F6CA1" w:rsidRDefault="00000000">
            <w:r>
              <w:t>9</w:t>
            </w:r>
          </w:p>
        </w:tc>
        <w:tc>
          <w:tcPr>
            <w:tcW w:w="1498" w:type="dxa"/>
          </w:tcPr>
          <w:p w14:paraId="44C5D328" w14:textId="77777777" w:rsidR="005F6CA1" w:rsidRDefault="00000000">
            <w:r>
              <w:t>Anomalous</w:t>
            </w:r>
          </w:p>
        </w:tc>
        <w:tc>
          <w:tcPr>
            <w:tcW w:w="1498" w:type="dxa"/>
          </w:tcPr>
          <w:p w14:paraId="74427208" w14:textId="77777777" w:rsidR="005F6CA1" w:rsidRDefault="00000000">
            <w:r>
              <w:t>Filtering</w:t>
            </w:r>
          </w:p>
        </w:tc>
        <w:tc>
          <w:tcPr>
            <w:tcW w:w="1591" w:type="dxa"/>
          </w:tcPr>
          <w:p w14:paraId="341D8834" w14:textId="77777777" w:rsidR="005F6CA1" w:rsidRDefault="00000000">
            <w:r>
              <w:rPr>
                <w:rFonts w:ascii="Courier New" w:eastAsia="Courier New" w:hAnsi="Courier New" w:cs="Courier New"/>
                <w:shd w:val="clear" w:color="auto" w:fill="F1F5F9"/>
              </w:rPr>
              <w:t>checkPersistence</w:t>
            </w:r>
          </w:p>
        </w:tc>
        <w:tc>
          <w:tcPr>
            <w:tcW w:w="2059" w:type="dxa"/>
          </w:tcPr>
          <w:p w14:paraId="6BFF10EC" w14:textId="77777777" w:rsidR="005F6CA1" w:rsidRDefault="00000000">
            <w:r>
              <w:t>—</w:t>
            </w:r>
          </w:p>
        </w:tc>
        <w:tc>
          <w:tcPr>
            <w:tcW w:w="2152" w:type="dxa"/>
          </w:tcPr>
          <w:p w14:paraId="33392C5D" w14:textId="77777777" w:rsidR="005F6CA1" w:rsidRDefault="00000000">
            <w:r>
              <w:t>—</w:t>
            </w:r>
          </w:p>
        </w:tc>
      </w:tr>
      <w:tr w:rsidR="005F6CA1" w14:paraId="02B3A875" w14:textId="77777777">
        <w:tc>
          <w:tcPr>
            <w:tcW w:w="562" w:type="dxa"/>
          </w:tcPr>
          <w:p w14:paraId="2EF2DE5A" w14:textId="77777777" w:rsidR="005F6CA1" w:rsidRDefault="00000000">
            <w:r>
              <w:t>10</w:t>
            </w:r>
          </w:p>
        </w:tc>
        <w:tc>
          <w:tcPr>
            <w:tcW w:w="1498" w:type="dxa"/>
          </w:tcPr>
          <w:p w14:paraId="3648E0D0" w14:textId="77777777" w:rsidR="005F6CA1" w:rsidRDefault="00000000">
            <w:r>
              <w:t>Filtering</w:t>
            </w:r>
          </w:p>
        </w:tc>
        <w:tc>
          <w:tcPr>
            <w:tcW w:w="1498" w:type="dxa"/>
          </w:tcPr>
          <w:p w14:paraId="24E5554B" w14:textId="77777777" w:rsidR="005F6CA1" w:rsidRDefault="00000000">
            <w:r>
              <w:t>Suppressed</w:t>
            </w:r>
          </w:p>
        </w:tc>
        <w:tc>
          <w:tcPr>
            <w:tcW w:w="1591" w:type="dxa"/>
          </w:tcPr>
          <w:p w14:paraId="0D05EDE6" w14:textId="77777777" w:rsidR="005F6CA1" w:rsidRDefault="00000000">
            <w:r>
              <w:rPr>
                <w:rFonts w:ascii="Courier New" w:eastAsia="Courier New" w:hAnsi="Courier New" w:cs="Courier New"/>
                <w:shd w:val="clear" w:color="auto" w:fill="F1F5F9"/>
              </w:rPr>
              <w:t>evaluated</w:t>
            </w:r>
          </w:p>
        </w:tc>
        <w:tc>
          <w:tcPr>
            <w:tcW w:w="2059" w:type="dxa"/>
          </w:tcPr>
          <w:p w14:paraId="37844741" w14:textId="77777777" w:rsidR="005F6CA1" w:rsidRDefault="00000000">
            <w:r>
              <w:rPr>
                <w:rFonts w:ascii="Courier New" w:eastAsia="Courier New" w:hAnsi="Courier New" w:cs="Courier New"/>
                <w:shd w:val="clear" w:color="auto" w:fill="F1F5F9"/>
              </w:rPr>
              <w:t>[persistenceCount &lt; N]</w:t>
            </w:r>
          </w:p>
        </w:tc>
        <w:tc>
          <w:tcPr>
            <w:tcW w:w="2152" w:type="dxa"/>
          </w:tcPr>
          <w:p w14:paraId="68AE5304" w14:textId="77777777" w:rsidR="005F6CA1" w:rsidRDefault="00000000">
            <w:r>
              <w:rPr>
                <w:rFonts w:ascii="Courier New" w:eastAsia="Courier New" w:hAnsi="Courier New" w:cs="Courier New"/>
                <w:shd w:val="clear" w:color="auto" w:fill="F1F5F9"/>
              </w:rPr>
              <w:t>suppress()</w:t>
            </w:r>
          </w:p>
        </w:tc>
      </w:tr>
      <w:tr w:rsidR="005F6CA1" w14:paraId="0543AB0D" w14:textId="77777777">
        <w:tc>
          <w:tcPr>
            <w:tcW w:w="562" w:type="dxa"/>
          </w:tcPr>
          <w:p w14:paraId="4152487A" w14:textId="77777777" w:rsidR="005F6CA1" w:rsidRDefault="00000000">
            <w:r>
              <w:t>11</w:t>
            </w:r>
          </w:p>
        </w:tc>
        <w:tc>
          <w:tcPr>
            <w:tcW w:w="1498" w:type="dxa"/>
          </w:tcPr>
          <w:p w14:paraId="0CB33E1A" w14:textId="77777777" w:rsidR="005F6CA1" w:rsidRDefault="00000000">
            <w:r>
              <w:t>Filtering</w:t>
            </w:r>
          </w:p>
        </w:tc>
        <w:tc>
          <w:tcPr>
            <w:tcW w:w="1498" w:type="dxa"/>
          </w:tcPr>
          <w:p w14:paraId="53622464" w14:textId="77777777" w:rsidR="005F6CA1" w:rsidRDefault="00000000">
            <w:r>
              <w:t>Confirmed</w:t>
            </w:r>
          </w:p>
        </w:tc>
        <w:tc>
          <w:tcPr>
            <w:tcW w:w="1591" w:type="dxa"/>
          </w:tcPr>
          <w:p w14:paraId="771AEBF6" w14:textId="77777777" w:rsidR="005F6CA1" w:rsidRDefault="00000000">
            <w:r>
              <w:rPr>
                <w:rFonts w:ascii="Courier New" w:eastAsia="Courier New" w:hAnsi="Courier New" w:cs="Courier New"/>
                <w:shd w:val="clear" w:color="auto" w:fill="F1F5F9"/>
              </w:rPr>
              <w:t>evaluated</w:t>
            </w:r>
          </w:p>
        </w:tc>
        <w:tc>
          <w:tcPr>
            <w:tcW w:w="2059" w:type="dxa"/>
          </w:tcPr>
          <w:p w14:paraId="5EDB4230" w14:textId="77777777" w:rsidR="005F6CA1" w:rsidRDefault="00000000">
            <w:r>
              <w:rPr>
                <w:rFonts w:ascii="Courier New" w:eastAsia="Courier New" w:hAnsi="Courier New" w:cs="Courier New"/>
                <w:shd w:val="clear" w:color="auto" w:fill="F1F5F9"/>
              </w:rPr>
              <w:t>[persistenceCount ≥ N]</w:t>
            </w:r>
          </w:p>
        </w:tc>
        <w:tc>
          <w:tcPr>
            <w:tcW w:w="2152" w:type="dxa"/>
          </w:tcPr>
          <w:p w14:paraId="1C87152A" w14:textId="77777777" w:rsidR="005F6CA1" w:rsidRDefault="00000000">
            <w:r>
              <w:t>—</w:t>
            </w:r>
          </w:p>
        </w:tc>
      </w:tr>
      <w:tr w:rsidR="005F6CA1" w14:paraId="6706599A" w14:textId="77777777">
        <w:tc>
          <w:tcPr>
            <w:tcW w:w="562" w:type="dxa"/>
          </w:tcPr>
          <w:p w14:paraId="1005CD72" w14:textId="77777777" w:rsidR="005F6CA1" w:rsidRDefault="00000000">
            <w:r>
              <w:t>12</w:t>
            </w:r>
          </w:p>
        </w:tc>
        <w:tc>
          <w:tcPr>
            <w:tcW w:w="1498" w:type="dxa"/>
          </w:tcPr>
          <w:p w14:paraId="49A738F9" w14:textId="77777777" w:rsidR="005F6CA1" w:rsidRDefault="00000000">
            <w:r>
              <w:t>Suppressed</w:t>
            </w:r>
          </w:p>
        </w:tc>
        <w:tc>
          <w:tcPr>
            <w:tcW w:w="1498" w:type="dxa"/>
          </w:tcPr>
          <w:p w14:paraId="2F4188E4" w14:textId="77777777" w:rsidR="005F6CA1" w:rsidRDefault="00000000">
            <w:r>
              <w:t>Idle</w:t>
            </w:r>
          </w:p>
        </w:tc>
        <w:tc>
          <w:tcPr>
            <w:tcW w:w="1591" w:type="dxa"/>
          </w:tcPr>
          <w:p w14:paraId="002D63E8" w14:textId="77777777" w:rsidR="005F6CA1" w:rsidRDefault="00000000">
            <w:r>
              <w:rPr>
                <w:rFonts w:ascii="Courier New" w:eastAsia="Courier New" w:hAnsi="Courier New" w:cs="Courier New"/>
                <w:shd w:val="clear" w:color="auto" w:fill="F1F5F9"/>
              </w:rPr>
              <w:t>logged</w:t>
            </w:r>
          </w:p>
        </w:tc>
        <w:tc>
          <w:tcPr>
            <w:tcW w:w="2059" w:type="dxa"/>
          </w:tcPr>
          <w:p w14:paraId="685E5CEC" w14:textId="77777777" w:rsidR="005F6CA1" w:rsidRDefault="00000000">
            <w:r>
              <w:t>—</w:t>
            </w:r>
          </w:p>
        </w:tc>
        <w:tc>
          <w:tcPr>
            <w:tcW w:w="2152" w:type="dxa"/>
          </w:tcPr>
          <w:p w14:paraId="071FB8EF" w14:textId="77777777" w:rsidR="005F6CA1" w:rsidRDefault="00000000">
            <w:r>
              <w:rPr>
                <w:rFonts w:ascii="Courier New" w:eastAsia="Courier New" w:hAnsi="Courier New" w:cs="Courier New"/>
                <w:shd w:val="clear" w:color="auto" w:fill="F1F5F9"/>
              </w:rPr>
              <w:t>logFalseAlarm()</w:t>
            </w:r>
          </w:p>
        </w:tc>
      </w:tr>
      <w:tr w:rsidR="005F6CA1" w14:paraId="37DE0903" w14:textId="77777777">
        <w:tc>
          <w:tcPr>
            <w:tcW w:w="562" w:type="dxa"/>
          </w:tcPr>
          <w:p w14:paraId="79A84C4C" w14:textId="77777777" w:rsidR="005F6CA1" w:rsidRDefault="00000000">
            <w:r>
              <w:t>13</w:t>
            </w:r>
          </w:p>
        </w:tc>
        <w:tc>
          <w:tcPr>
            <w:tcW w:w="1498" w:type="dxa"/>
          </w:tcPr>
          <w:p w14:paraId="4883FA44" w14:textId="77777777" w:rsidR="005F6CA1" w:rsidRDefault="00000000">
            <w:r>
              <w:t>Confirmed</w:t>
            </w:r>
          </w:p>
        </w:tc>
        <w:tc>
          <w:tcPr>
            <w:tcW w:w="1498" w:type="dxa"/>
          </w:tcPr>
          <w:p w14:paraId="0A24E9E2" w14:textId="77777777" w:rsidR="005F6CA1" w:rsidRDefault="00000000">
            <w:r>
              <w:t>Attributing</w:t>
            </w:r>
          </w:p>
        </w:tc>
        <w:tc>
          <w:tcPr>
            <w:tcW w:w="1591" w:type="dxa"/>
          </w:tcPr>
          <w:p w14:paraId="452D3B26" w14:textId="77777777" w:rsidR="005F6CA1" w:rsidRDefault="00000000">
            <w:r>
              <w:t>—</w:t>
            </w:r>
          </w:p>
        </w:tc>
        <w:tc>
          <w:tcPr>
            <w:tcW w:w="2059" w:type="dxa"/>
          </w:tcPr>
          <w:p w14:paraId="7342F58C" w14:textId="77777777" w:rsidR="005F6CA1" w:rsidRDefault="00000000">
            <w:r>
              <w:t>—</w:t>
            </w:r>
          </w:p>
        </w:tc>
        <w:tc>
          <w:tcPr>
            <w:tcW w:w="2152" w:type="dxa"/>
          </w:tcPr>
          <w:p w14:paraId="6AD2E668" w14:textId="77777777" w:rsidR="005F6CA1" w:rsidRDefault="00000000">
            <w:r>
              <w:t>—</w:t>
            </w:r>
          </w:p>
        </w:tc>
      </w:tr>
      <w:tr w:rsidR="005F6CA1" w14:paraId="435058C9" w14:textId="77777777">
        <w:tc>
          <w:tcPr>
            <w:tcW w:w="562" w:type="dxa"/>
          </w:tcPr>
          <w:p w14:paraId="5C0C7AD9" w14:textId="77777777" w:rsidR="005F6CA1" w:rsidRDefault="00000000">
            <w:r>
              <w:t>14</w:t>
            </w:r>
          </w:p>
        </w:tc>
        <w:tc>
          <w:tcPr>
            <w:tcW w:w="1498" w:type="dxa"/>
          </w:tcPr>
          <w:p w14:paraId="65D1D0F7" w14:textId="77777777" w:rsidR="005F6CA1" w:rsidRDefault="00000000">
            <w:r>
              <w:t>Attributing</w:t>
            </w:r>
          </w:p>
        </w:tc>
        <w:tc>
          <w:tcPr>
            <w:tcW w:w="1498" w:type="dxa"/>
          </w:tcPr>
          <w:p w14:paraId="3D4A706B" w14:textId="77777777" w:rsidR="005F6CA1" w:rsidRDefault="00000000">
            <w:r>
              <w:t>ScoringSeverity</w:t>
            </w:r>
          </w:p>
        </w:tc>
        <w:tc>
          <w:tcPr>
            <w:tcW w:w="1591" w:type="dxa"/>
          </w:tcPr>
          <w:p w14:paraId="6BC786CB" w14:textId="77777777" w:rsidR="005F6CA1" w:rsidRDefault="00000000">
            <w:r>
              <w:rPr>
                <w:rFonts w:ascii="Courier New" w:eastAsia="Courier New" w:hAnsi="Courier New" w:cs="Courier New"/>
                <w:shd w:val="clear" w:color="auto" w:fill="F1F5F9"/>
              </w:rPr>
              <w:t>channelsAttributed</w:t>
            </w:r>
          </w:p>
        </w:tc>
        <w:tc>
          <w:tcPr>
            <w:tcW w:w="2059" w:type="dxa"/>
          </w:tcPr>
          <w:p w14:paraId="608B165A" w14:textId="77777777" w:rsidR="005F6CA1" w:rsidRDefault="00000000">
            <w:r>
              <w:t>—</w:t>
            </w:r>
          </w:p>
        </w:tc>
        <w:tc>
          <w:tcPr>
            <w:tcW w:w="2152" w:type="dxa"/>
          </w:tcPr>
          <w:p w14:paraId="52E5573B" w14:textId="77777777" w:rsidR="005F6CA1" w:rsidRDefault="00000000">
            <w:r>
              <w:rPr>
                <w:rFonts w:ascii="Courier New" w:eastAsia="Courier New" w:hAnsi="Courier New" w:cs="Courier New"/>
                <w:shd w:val="clear" w:color="auto" w:fill="F1F5F9"/>
              </w:rPr>
              <w:t>attributeChannel()</w:t>
            </w:r>
          </w:p>
        </w:tc>
      </w:tr>
      <w:tr w:rsidR="005F6CA1" w14:paraId="774CB740" w14:textId="77777777">
        <w:tc>
          <w:tcPr>
            <w:tcW w:w="562" w:type="dxa"/>
          </w:tcPr>
          <w:p w14:paraId="7C6AF580" w14:textId="77777777" w:rsidR="005F6CA1" w:rsidRDefault="00000000">
            <w:r>
              <w:t>15</w:t>
            </w:r>
          </w:p>
        </w:tc>
        <w:tc>
          <w:tcPr>
            <w:tcW w:w="1498" w:type="dxa"/>
          </w:tcPr>
          <w:p w14:paraId="2E593194" w14:textId="77777777" w:rsidR="005F6CA1" w:rsidRDefault="00000000">
            <w:r>
              <w:t>ScoringSeverity</w:t>
            </w:r>
          </w:p>
        </w:tc>
        <w:tc>
          <w:tcPr>
            <w:tcW w:w="1498" w:type="dxa"/>
          </w:tcPr>
          <w:p w14:paraId="2ECFBAD5" w14:textId="77777777" w:rsidR="005F6CA1" w:rsidRDefault="00000000">
            <w:r>
              <w:t>AlertRaised</w:t>
            </w:r>
          </w:p>
        </w:tc>
        <w:tc>
          <w:tcPr>
            <w:tcW w:w="1591" w:type="dxa"/>
          </w:tcPr>
          <w:p w14:paraId="723F3C77" w14:textId="77777777" w:rsidR="005F6CA1" w:rsidRDefault="00000000">
            <w:r>
              <w:rPr>
                <w:rFonts w:ascii="Courier New" w:eastAsia="Courier New" w:hAnsi="Courier New" w:cs="Courier New"/>
                <w:shd w:val="clear" w:color="auto" w:fill="F1F5F9"/>
              </w:rPr>
              <w:t>severityComputed</w:t>
            </w:r>
          </w:p>
        </w:tc>
        <w:tc>
          <w:tcPr>
            <w:tcW w:w="2059" w:type="dxa"/>
          </w:tcPr>
          <w:p w14:paraId="7EFF9F2E" w14:textId="77777777" w:rsidR="005F6CA1" w:rsidRDefault="00000000">
            <w:r>
              <w:t>—</w:t>
            </w:r>
          </w:p>
        </w:tc>
        <w:tc>
          <w:tcPr>
            <w:tcW w:w="2152" w:type="dxa"/>
          </w:tcPr>
          <w:p w14:paraId="2F8AB4F4" w14:textId="77777777" w:rsidR="005F6CA1" w:rsidRDefault="00000000">
            <w:r>
              <w:rPr>
                <w:rFonts w:ascii="Courier New" w:eastAsia="Courier New" w:hAnsi="Courier New" w:cs="Courier New"/>
                <w:shd w:val="clear" w:color="auto" w:fill="F1F5F9"/>
              </w:rPr>
              <w:t>raiseAlert()</w:t>
            </w:r>
            <w:r>
              <w:t xml:space="preserve">, </w:t>
            </w:r>
            <w:r>
              <w:rPr>
                <w:rFonts w:ascii="Courier New" w:eastAsia="Courier New" w:hAnsi="Courier New" w:cs="Courier New"/>
                <w:shd w:val="clear" w:color="auto" w:fill="F1F5F9"/>
              </w:rPr>
              <w:t>updateRiskRanking()</w:t>
            </w:r>
          </w:p>
        </w:tc>
      </w:tr>
      <w:tr w:rsidR="005F6CA1" w14:paraId="6279AC55" w14:textId="77777777">
        <w:tc>
          <w:tcPr>
            <w:tcW w:w="562" w:type="dxa"/>
          </w:tcPr>
          <w:p w14:paraId="551EFE72" w14:textId="77777777" w:rsidR="005F6CA1" w:rsidRDefault="00000000">
            <w:r>
              <w:t>16</w:t>
            </w:r>
          </w:p>
        </w:tc>
        <w:tc>
          <w:tcPr>
            <w:tcW w:w="1498" w:type="dxa"/>
          </w:tcPr>
          <w:p w14:paraId="21144058" w14:textId="77777777" w:rsidR="005F6CA1" w:rsidRDefault="00000000">
            <w:r>
              <w:t>AlertRaised</w:t>
            </w:r>
          </w:p>
        </w:tc>
        <w:tc>
          <w:tcPr>
            <w:tcW w:w="1498" w:type="dxa"/>
          </w:tcPr>
          <w:p w14:paraId="20F53D26" w14:textId="77777777" w:rsidR="005F6CA1" w:rsidRDefault="00000000">
            <w:r>
              <w:t>Acknowledged</w:t>
            </w:r>
          </w:p>
        </w:tc>
        <w:tc>
          <w:tcPr>
            <w:tcW w:w="1591" w:type="dxa"/>
          </w:tcPr>
          <w:p w14:paraId="7B3791B9" w14:textId="77777777" w:rsidR="005F6CA1" w:rsidRDefault="00000000">
            <w:r>
              <w:rPr>
                <w:rFonts w:ascii="Courier New" w:eastAsia="Courier New" w:hAnsi="Courier New" w:cs="Courier New"/>
                <w:shd w:val="clear" w:color="auto" w:fill="F1F5F9"/>
              </w:rPr>
              <w:t>userAck</w:t>
            </w:r>
          </w:p>
        </w:tc>
        <w:tc>
          <w:tcPr>
            <w:tcW w:w="2059" w:type="dxa"/>
          </w:tcPr>
          <w:p w14:paraId="1DDE6BE2" w14:textId="77777777" w:rsidR="005F6CA1" w:rsidRDefault="00000000">
            <w:r>
              <w:t>—</w:t>
            </w:r>
          </w:p>
        </w:tc>
        <w:tc>
          <w:tcPr>
            <w:tcW w:w="2152" w:type="dxa"/>
          </w:tcPr>
          <w:p w14:paraId="78DD725F" w14:textId="77777777" w:rsidR="005F6CA1" w:rsidRDefault="00000000">
            <w:r>
              <w:t>—</w:t>
            </w:r>
          </w:p>
        </w:tc>
      </w:tr>
      <w:tr w:rsidR="005F6CA1" w14:paraId="23E02BB3" w14:textId="77777777">
        <w:tc>
          <w:tcPr>
            <w:tcW w:w="562" w:type="dxa"/>
          </w:tcPr>
          <w:p w14:paraId="70D5229A" w14:textId="77777777" w:rsidR="005F6CA1" w:rsidRDefault="00000000">
            <w:r>
              <w:t>17</w:t>
            </w:r>
          </w:p>
        </w:tc>
        <w:tc>
          <w:tcPr>
            <w:tcW w:w="1498" w:type="dxa"/>
          </w:tcPr>
          <w:p w14:paraId="3B9D5319" w14:textId="77777777" w:rsidR="005F6CA1" w:rsidRDefault="00000000">
            <w:r>
              <w:t>Acknowledged</w:t>
            </w:r>
          </w:p>
        </w:tc>
        <w:tc>
          <w:tcPr>
            <w:tcW w:w="1498" w:type="dxa"/>
          </w:tcPr>
          <w:p w14:paraId="1D89C851" w14:textId="77777777" w:rsidR="005F6CA1" w:rsidRDefault="00000000">
            <w:r>
              <w:t>Resolved</w:t>
            </w:r>
          </w:p>
        </w:tc>
        <w:tc>
          <w:tcPr>
            <w:tcW w:w="1591" w:type="dxa"/>
          </w:tcPr>
          <w:p w14:paraId="49D683EC" w14:textId="77777777" w:rsidR="005F6CA1" w:rsidRDefault="00000000">
            <w:r>
              <w:t>—</w:t>
            </w:r>
          </w:p>
        </w:tc>
        <w:tc>
          <w:tcPr>
            <w:tcW w:w="2059" w:type="dxa"/>
          </w:tcPr>
          <w:p w14:paraId="458FCCED" w14:textId="77777777" w:rsidR="005F6CA1" w:rsidRDefault="00000000">
            <w:r>
              <w:t>—</w:t>
            </w:r>
          </w:p>
        </w:tc>
        <w:tc>
          <w:tcPr>
            <w:tcW w:w="2152" w:type="dxa"/>
          </w:tcPr>
          <w:p w14:paraId="38B571EC" w14:textId="77777777" w:rsidR="005F6CA1" w:rsidRDefault="00000000">
            <w:r>
              <w:rPr>
                <w:rFonts w:ascii="Courier New" w:eastAsia="Courier New" w:hAnsi="Courier New" w:cs="Courier New"/>
                <w:shd w:val="clear" w:color="auto" w:fill="F1F5F9"/>
              </w:rPr>
              <w:t>logDetection()</w:t>
            </w:r>
          </w:p>
        </w:tc>
      </w:tr>
      <w:tr w:rsidR="005F6CA1" w14:paraId="7CAAE7FE" w14:textId="77777777">
        <w:tc>
          <w:tcPr>
            <w:tcW w:w="562" w:type="dxa"/>
          </w:tcPr>
          <w:p w14:paraId="69F93802" w14:textId="77777777" w:rsidR="005F6CA1" w:rsidRDefault="00000000">
            <w:r>
              <w:t>18</w:t>
            </w:r>
          </w:p>
        </w:tc>
        <w:tc>
          <w:tcPr>
            <w:tcW w:w="1498" w:type="dxa"/>
          </w:tcPr>
          <w:p w14:paraId="18E69798" w14:textId="77777777" w:rsidR="005F6CA1" w:rsidRDefault="00000000">
            <w:r>
              <w:t>Resolved</w:t>
            </w:r>
          </w:p>
        </w:tc>
        <w:tc>
          <w:tcPr>
            <w:tcW w:w="1498" w:type="dxa"/>
          </w:tcPr>
          <w:p w14:paraId="61526727" w14:textId="77777777" w:rsidR="005F6CA1" w:rsidRDefault="00000000">
            <w:r>
              <w:t>Idle</w:t>
            </w:r>
          </w:p>
        </w:tc>
        <w:tc>
          <w:tcPr>
            <w:tcW w:w="1591" w:type="dxa"/>
          </w:tcPr>
          <w:p w14:paraId="314C2134" w14:textId="77777777" w:rsidR="005F6CA1" w:rsidRDefault="00000000">
            <w:r>
              <w:t>—</w:t>
            </w:r>
          </w:p>
        </w:tc>
        <w:tc>
          <w:tcPr>
            <w:tcW w:w="2059" w:type="dxa"/>
          </w:tcPr>
          <w:p w14:paraId="50A2A028" w14:textId="77777777" w:rsidR="005F6CA1" w:rsidRDefault="00000000">
            <w:r>
              <w:rPr>
                <w:rFonts w:ascii="Courier New" w:eastAsia="Courier New" w:hAnsi="Courier New" w:cs="Courier New"/>
                <w:shd w:val="clear" w:color="auto" w:fill="F1F5F9"/>
              </w:rPr>
              <w:t>[monitoringActive = true]</w:t>
            </w:r>
          </w:p>
        </w:tc>
        <w:tc>
          <w:tcPr>
            <w:tcW w:w="2152" w:type="dxa"/>
          </w:tcPr>
          <w:p w14:paraId="09E6F753" w14:textId="77777777" w:rsidR="005F6CA1" w:rsidRDefault="00000000">
            <w:r>
              <w:t>—</w:t>
            </w:r>
          </w:p>
        </w:tc>
      </w:tr>
      <w:tr w:rsidR="005F6CA1" w14:paraId="5DCE7250" w14:textId="77777777">
        <w:tc>
          <w:tcPr>
            <w:tcW w:w="562" w:type="dxa"/>
          </w:tcPr>
          <w:p w14:paraId="4392E7FF" w14:textId="77777777" w:rsidR="005F6CA1" w:rsidRDefault="00000000">
            <w:r>
              <w:lastRenderedPageBreak/>
              <w:t>19</w:t>
            </w:r>
          </w:p>
        </w:tc>
        <w:tc>
          <w:tcPr>
            <w:tcW w:w="1498" w:type="dxa"/>
          </w:tcPr>
          <w:p w14:paraId="75DAEAB0" w14:textId="77777777" w:rsidR="005F6CA1" w:rsidRDefault="00000000">
            <w:r>
              <w:t>Resolved</w:t>
            </w:r>
          </w:p>
        </w:tc>
        <w:tc>
          <w:tcPr>
            <w:tcW w:w="1498" w:type="dxa"/>
          </w:tcPr>
          <w:p w14:paraId="6A6A65F5" w14:textId="77777777" w:rsidR="005F6CA1" w:rsidRDefault="00000000">
            <w:r>
              <w:t>Final State</w:t>
            </w:r>
          </w:p>
        </w:tc>
        <w:tc>
          <w:tcPr>
            <w:tcW w:w="1591" w:type="dxa"/>
          </w:tcPr>
          <w:p w14:paraId="0ED66A4F" w14:textId="77777777" w:rsidR="005F6CA1" w:rsidRDefault="00000000">
            <w:r>
              <w:rPr>
                <w:rFonts w:ascii="Courier New" w:eastAsia="Courier New" w:hAnsi="Courier New" w:cs="Courier New"/>
                <w:shd w:val="clear" w:color="auto" w:fill="F1F5F9"/>
              </w:rPr>
              <w:t>monitoringStopped</w:t>
            </w:r>
          </w:p>
        </w:tc>
        <w:tc>
          <w:tcPr>
            <w:tcW w:w="2059" w:type="dxa"/>
          </w:tcPr>
          <w:p w14:paraId="52B9074E" w14:textId="77777777" w:rsidR="005F6CA1" w:rsidRDefault="00000000">
            <w:r>
              <w:rPr>
                <w:rFonts w:ascii="Courier New" w:eastAsia="Courier New" w:hAnsi="Courier New" w:cs="Courier New"/>
                <w:shd w:val="clear" w:color="auto" w:fill="F1F5F9"/>
              </w:rPr>
              <w:t>[satelliteDeactivated = true]</w:t>
            </w:r>
          </w:p>
        </w:tc>
        <w:tc>
          <w:tcPr>
            <w:tcW w:w="2152" w:type="dxa"/>
          </w:tcPr>
          <w:p w14:paraId="1F5A146E" w14:textId="77777777" w:rsidR="005F6CA1" w:rsidRDefault="00000000">
            <w:r>
              <w:t>—</w:t>
            </w:r>
          </w:p>
        </w:tc>
      </w:tr>
    </w:tbl>
    <w:p w14:paraId="5404434C" w14:textId="77777777" w:rsidR="005F6CA1" w:rsidRDefault="00000000">
      <w:pPr>
        <w:spacing w:before="240"/>
      </w:pPr>
      <w:r>
        <w:t xml:space="preserve"> </w:t>
      </w:r>
    </w:p>
    <w:p w14:paraId="4296AB74" w14:textId="77777777" w:rsidR="005F6CA1" w:rsidRDefault="00000000">
      <w:pPr>
        <w:spacing w:after="200"/>
      </w:pPr>
      <w:r>
        <w:t xml:space="preserve"> </w:t>
      </w:r>
    </w:p>
    <w:p w14:paraId="293C49BF" w14:textId="77777777" w:rsidR="005F6CA1" w:rsidRDefault="005F6CA1">
      <w:pPr>
        <w:pBdr>
          <w:bottom w:val="single" w:sz="6" w:space="1" w:color="auto"/>
        </w:pBdr>
        <w:spacing w:after="120"/>
      </w:pPr>
    </w:p>
    <w:p w14:paraId="08E5FE9B" w14:textId="77777777" w:rsidR="005F6CA1" w:rsidRDefault="00000000">
      <w:pPr>
        <w:spacing w:after="200"/>
      </w:pPr>
      <w:r>
        <w:t xml:space="preserve"> </w:t>
      </w:r>
    </w:p>
    <w:p w14:paraId="7A652818" w14:textId="77777777" w:rsidR="005F6CA1" w:rsidRDefault="00000000">
      <w:pPr>
        <w:pStyle w:val="Heading2"/>
        <w:spacing w:after="200"/>
      </w:pPr>
      <w:r>
        <w:t>7. Brief Explanation of the State Changes</w:t>
      </w:r>
    </w:p>
    <w:p w14:paraId="15C00BDE" w14:textId="77777777" w:rsidR="005F6CA1" w:rsidRDefault="00000000">
      <w:pPr>
        <w:spacing w:after="200"/>
      </w:pPr>
      <w:r>
        <w:t xml:space="preserve"> </w:t>
      </w:r>
    </w:p>
    <w:p w14:paraId="039413E7" w14:textId="77777777" w:rsidR="005F6CA1" w:rsidRDefault="00000000">
      <w:pPr>
        <w:spacing w:after="120"/>
      </w:pPr>
      <w:r>
        <w:t xml:space="preserve">The lifecycle begins at the </w:t>
      </w:r>
      <w:r>
        <w:rPr>
          <w:b/>
          <w:bCs/>
        </w:rPr>
        <w:t>Initial State</w:t>
      </w:r>
      <w:r>
        <w:t xml:space="preserve"> and settles into </w:t>
      </w:r>
      <w:r>
        <w:rPr>
          <w:b/>
          <w:bCs/>
        </w:rPr>
        <w:t>Idle</w:t>
      </w:r>
      <w:r>
        <w:t>, the resting state in which the satellite is monitored but no telemetry window is under evaluation.</w:t>
      </w:r>
    </w:p>
    <w:p w14:paraId="62CC26A2" w14:textId="77777777" w:rsidR="005F6CA1" w:rsidRDefault="00000000">
      <w:pPr>
        <w:spacing w:after="200"/>
      </w:pPr>
      <w:r>
        <w:t xml:space="preserve"> </w:t>
      </w:r>
    </w:p>
    <w:p w14:paraId="4CF30B03" w14:textId="77777777" w:rsidR="005F6CA1" w:rsidRDefault="00000000">
      <w:pPr>
        <w:spacing w:after="120"/>
      </w:pPr>
      <w:r>
        <w:t xml:space="preserve">When the event </w:t>
      </w:r>
      <w:r>
        <w:rPr>
          <w:rFonts w:ascii="Courier New" w:eastAsia="Courier New" w:hAnsi="Courier New" w:cs="Courier New"/>
          <w:shd w:val="clear" w:color="auto" w:fill="F1F5F9"/>
        </w:rPr>
        <w:t>newWindowArrives</w:t>
      </w:r>
      <w:r>
        <w:t xml:space="preserve"> fires, the system moves to </w:t>
      </w:r>
      <w:r>
        <w:rPr>
          <w:b/>
          <w:bCs/>
        </w:rPr>
        <w:t>Ingesting</w:t>
      </w:r>
      <w:r>
        <w:t xml:space="preserve">, where the window is loaded and normalised. Validation then splits the flow on a guard: if </w:t>
      </w:r>
      <w:r>
        <w:rPr>
          <w:rFonts w:ascii="Courier New" w:eastAsia="Courier New" w:hAnsi="Courier New" w:cs="Courier New"/>
          <w:shd w:val="clear" w:color="auto" w:fill="F1F5F9"/>
        </w:rPr>
        <w:t>dataMalformed = true</w:t>
      </w:r>
      <w:r>
        <w:t xml:space="preserve"> the system enters </w:t>
      </w:r>
      <w:r>
        <w:rPr>
          <w:b/>
          <w:bCs/>
        </w:rPr>
        <w:t>DataError</w:t>
      </w:r>
      <w:r>
        <w:t xml:space="preserve">, performs </w:t>
      </w:r>
      <w:r>
        <w:rPr>
          <w:rFonts w:ascii="Courier New" w:eastAsia="Courier New" w:hAnsi="Courier New" w:cs="Courier New"/>
          <w:shd w:val="clear" w:color="auto" w:fill="F1F5F9"/>
        </w:rPr>
        <w:t>skipOrInterpolate()</w:t>
      </w:r>
      <w:r>
        <w:t xml:space="preserve">, and returns to </w:t>
      </w:r>
      <w:r>
        <w:rPr>
          <w:b/>
          <w:bCs/>
        </w:rPr>
        <w:t>Idle</w:t>
      </w:r>
      <w:r>
        <w:t xml:space="preserve"> after logging the skipped sample. This branch exists because malformed telemetry is a routine, expected condition in satellite downlinks rather than an exceptional failure, so it is modelled as a first-class state rather than an error escape.</w:t>
      </w:r>
    </w:p>
    <w:p w14:paraId="22FA5D17" w14:textId="77777777" w:rsidR="005F6CA1" w:rsidRDefault="00000000">
      <w:pPr>
        <w:spacing w:after="200"/>
      </w:pPr>
      <w:r>
        <w:t xml:space="preserve"> </w:t>
      </w:r>
    </w:p>
    <w:p w14:paraId="79D1FD84" w14:textId="77777777" w:rsidR="005F6CA1" w:rsidRDefault="00000000">
      <w:pPr>
        <w:spacing w:after="120"/>
      </w:pPr>
      <w:r>
        <w:t xml:space="preserve">If the data is clean, the system enters </w:t>
      </w:r>
      <w:r>
        <w:rPr>
          <w:b/>
          <w:bCs/>
        </w:rPr>
        <w:t>Scoring</w:t>
      </w:r>
      <w:r>
        <w:t xml:space="preserve">. The </w:t>
      </w:r>
      <w:r>
        <w:rPr>
          <w:rFonts w:ascii="Courier New" w:eastAsia="Courier New" w:hAnsi="Courier New" w:cs="Courier New"/>
          <w:shd w:val="clear" w:color="auto" w:fill="F1F5F9"/>
        </w:rPr>
        <w:t>scored</w:t>
      </w:r>
      <w:r>
        <w:t xml:space="preserve"> event again splits on a guard. A score at or below the threshold leads to </w:t>
      </w:r>
      <w:r>
        <w:rPr>
          <w:b/>
          <w:bCs/>
        </w:rPr>
        <w:t>Normal</w:t>
      </w:r>
      <w:r>
        <w:t xml:space="preserve">, which simply completes the window and returns to </w:t>
      </w:r>
      <w:r>
        <w:rPr>
          <w:b/>
          <w:bCs/>
        </w:rPr>
        <w:t>Idle</w:t>
      </w:r>
      <w:r>
        <w:t xml:space="preserve"> — this is the common case and consumes no further processing. A score above the threshold leads to </w:t>
      </w:r>
      <w:r>
        <w:rPr>
          <w:b/>
          <w:bCs/>
        </w:rPr>
        <w:t>Anomalous</w:t>
      </w:r>
      <w:r>
        <w:t>.</w:t>
      </w:r>
    </w:p>
    <w:p w14:paraId="07F799B5" w14:textId="77777777" w:rsidR="005F6CA1" w:rsidRDefault="00000000">
      <w:pPr>
        <w:spacing w:after="200"/>
      </w:pPr>
      <w:r>
        <w:t xml:space="preserve"> </w:t>
      </w:r>
    </w:p>
    <w:p w14:paraId="40D065D5" w14:textId="77777777" w:rsidR="005F6CA1" w:rsidRDefault="00000000">
      <w:pPr>
        <w:spacing w:after="120"/>
      </w:pPr>
      <w:r>
        <w:rPr>
          <w:b/>
          <w:bCs/>
        </w:rPr>
        <w:t>Anomalous</w:t>
      </w:r>
      <w:r>
        <w:t xml:space="preserve"> is a provisional state: the window has been flagged but nothing has been confirmed. Control passes to </w:t>
      </w:r>
      <w:r>
        <w:rPr>
          <w:b/>
          <w:bCs/>
        </w:rPr>
        <w:t>Filtering</w:t>
      </w:r>
      <w:r>
        <w:t xml:space="preserve">, where the persistence filter counts how many consecutive windows have been flagged. This is the key noise-rejection step. If </w:t>
      </w:r>
      <w:r>
        <w:rPr>
          <w:rFonts w:ascii="Courier New" w:eastAsia="Courier New" w:hAnsi="Courier New" w:cs="Courier New"/>
          <w:shd w:val="clear" w:color="auto" w:fill="F1F5F9"/>
        </w:rPr>
        <w:t>persistenceCount &lt; N</w:t>
      </w:r>
      <w:r>
        <w:t xml:space="preserve">, the flag is treated as a transient spike: the system enters </w:t>
      </w:r>
      <w:r>
        <w:rPr>
          <w:b/>
          <w:bCs/>
        </w:rPr>
        <w:t>Suppressed</w:t>
      </w:r>
      <w:r>
        <w:t xml:space="preserve">, calls </w:t>
      </w:r>
      <w:r>
        <w:rPr>
          <w:rFonts w:ascii="Courier New" w:eastAsia="Courier New" w:hAnsi="Courier New" w:cs="Courier New"/>
          <w:shd w:val="clear" w:color="auto" w:fill="F1F5F9"/>
        </w:rPr>
        <w:t>suppress()</w:t>
      </w:r>
      <w:r>
        <w:t xml:space="preserve">, logs a false alarm, and returns to </w:t>
      </w:r>
      <w:r>
        <w:rPr>
          <w:b/>
          <w:bCs/>
        </w:rPr>
        <w:t>Idle</w:t>
      </w:r>
      <w:r>
        <w:t xml:space="preserve">. Only if </w:t>
      </w:r>
      <w:r>
        <w:rPr>
          <w:rFonts w:ascii="Courier New" w:eastAsia="Courier New" w:hAnsi="Courier New" w:cs="Courier New"/>
          <w:shd w:val="clear" w:color="auto" w:fill="F1F5F9"/>
        </w:rPr>
        <w:t>persistenceCount ≥ N</w:t>
      </w:r>
      <w:r>
        <w:t xml:space="preserve"> does the system reach </w:t>
      </w:r>
      <w:r>
        <w:rPr>
          <w:b/>
          <w:bCs/>
        </w:rPr>
        <w:t>Confirmed</w:t>
      </w:r>
      <w:r>
        <w:t>, establishing a genuine anomaly.</w:t>
      </w:r>
    </w:p>
    <w:p w14:paraId="15DF753F" w14:textId="77777777" w:rsidR="005F6CA1" w:rsidRDefault="00000000">
      <w:pPr>
        <w:spacing w:after="200"/>
      </w:pPr>
      <w:r>
        <w:t xml:space="preserve"> </w:t>
      </w:r>
    </w:p>
    <w:p w14:paraId="38A1B5B3" w14:textId="77777777" w:rsidR="005F6CA1" w:rsidRDefault="00000000">
      <w:pPr>
        <w:spacing w:after="120"/>
      </w:pPr>
      <w:r>
        <w:t xml:space="preserve">From </w:t>
      </w:r>
      <w:r>
        <w:rPr>
          <w:b/>
          <w:bCs/>
        </w:rPr>
        <w:t>Confirmed</w:t>
      </w:r>
      <w:r>
        <w:t xml:space="preserve"> the system runs the diagnostic chain. </w:t>
      </w:r>
      <w:r>
        <w:rPr>
          <w:b/>
          <w:bCs/>
        </w:rPr>
        <w:t>Attributing</w:t>
      </w:r>
      <w:r>
        <w:t xml:space="preserve"> identifies which sensor channel(s) are responsible, then </w:t>
      </w:r>
      <w:r>
        <w:rPr>
          <w:b/>
          <w:bCs/>
        </w:rPr>
        <w:t>ScoringSeverity</w:t>
      </w:r>
      <w:r>
        <w:t xml:space="preserve"> derives a severity level from the anomaly score together with the persistence count. </w:t>
      </w:r>
      <w:r>
        <w:rPr>
          <w:b/>
          <w:bCs/>
        </w:rPr>
        <w:t>AlertRaised</w:t>
      </w:r>
      <w:r>
        <w:t xml:space="preserve"> publishes the result: the alert is </w:t>
      </w:r>
      <w:r>
        <w:lastRenderedPageBreak/>
        <w:t>created, pushed to the operator dashboard, and the satellite's position in the risk ranking is updated.</w:t>
      </w:r>
    </w:p>
    <w:p w14:paraId="2EC45644" w14:textId="77777777" w:rsidR="005F6CA1" w:rsidRDefault="00000000">
      <w:pPr>
        <w:spacing w:after="200"/>
      </w:pPr>
      <w:r>
        <w:t xml:space="preserve"> </w:t>
      </w:r>
    </w:p>
    <w:p w14:paraId="3D2E380F" w14:textId="77777777" w:rsidR="005F6CA1" w:rsidRDefault="00000000">
      <w:pPr>
        <w:spacing w:after="120"/>
      </w:pPr>
      <w:r>
        <w:t xml:space="preserve">The final segment is operator-driven. </w:t>
      </w:r>
      <w:r>
        <w:rPr>
          <w:b/>
          <w:bCs/>
        </w:rPr>
        <w:t>AlertRaised</w:t>
      </w:r>
      <w:r>
        <w:t xml:space="preserve"> waits for the </w:t>
      </w:r>
      <w:r>
        <w:rPr>
          <w:rFonts w:ascii="Courier New" w:eastAsia="Courier New" w:hAnsi="Courier New" w:cs="Courier New"/>
          <w:shd w:val="clear" w:color="auto" w:fill="F1F5F9"/>
        </w:rPr>
        <w:t>userAck</w:t>
      </w:r>
      <w:r>
        <w:t xml:space="preserve"> event and moves to </w:t>
      </w:r>
      <w:r>
        <w:rPr>
          <w:b/>
          <w:bCs/>
        </w:rPr>
        <w:t>Acknowledged</w:t>
      </w:r>
      <w:r>
        <w:t xml:space="preserve">. The cycle then closes into </w:t>
      </w:r>
      <w:r>
        <w:rPr>
          <w:b/>
          <w:bCs/>
        </w:rPr>
        <w:t>Resolved</w:t>
      </w:r>
      <w:r>
        <w:t>, writing the completed detection to the detection log.</w:t>
      </w:r>
    </w:p>
    <w:p w14:paraId="31296A9F" w14:textId="77777777" w:rsidR="005F6CA1" w:rsidRDefault="00000000">
      <w:pPr>
        <w:spacing w:after="200"/>
      </w:pPr>
      <w:r>
        <w:t xml:space="preserve"> </w:t>
      </w:r>
    </w:p>
    <w:p w14:paraId="1CEC2111" w14:textId="77777777" w:rsidR="005F6CA1" w:rsidRDefault="00000000">
      <w:pPr>
        <w:spacing w:after="120"/>
      </w:pPr>
      <w:r>
        <w:rPr>
          <w:b/>
          <w:bCs/>
        </w:rPr>
        <w:t>Resolved</w:t>
      </w:r>
      <w:r>
        <w:t xml:space="preserve"> carries two outgoing transitions distinguished by guards. Under normal operation (</w:t>
      </w:r>
      <w:r>
        <w:rPr>
          <w:rFonts w:ascii="Courier New" w:eastAsia="Courier New" w:hAnsi="Courier New" w:cs="Courier New"/>
          <w:shd w:val="clear" w:color="auto" w:fill="F1F5F9"/>
        </w:rPr>
        <w:t>monitoringActive = true</w:t>
      </w:r>
      <w:r>
        <w:t xml:space="preserve">) the system returns to </w:t>
      </w:r>
      <w:r>
        <w:rPr>
          <w:b/>
          <w:bCs/>
        </w:rPr>
        <w:t>Idle</w:t>
      </w:r>
      <w:r>
        <w:t>, making the lifecycle a continuous loop — one pass per telemetry window. If monitoring is stopped for the satellite (</w:t>
      </w:r>
      <w:r>
        <w:rPr>
          <w:rFonts w:ascii="Courier New" w:eastAsia="Courier New" w:hAnsi="Courier New" w:cs="Courier New"/>
          <w:shd w:val="clear" w:color="auto" w:fill="F1F5F9"/>
        </w:rPr>
        <w:t>monitoringStopped</w:t>
      </w:r>
      <w:r>
        <w:t xml:space="preserve"> with </w:t>
      </w:r>
      <w:r>
        <w:rPr>
          <w:rFonts w:ascii="Courier New" w:eastAsia="Courier New" w:hAnsi="Courier New" w:cs="Courier New"/>
          <w:shd w:val="clear" w:color="auto" w:fill="F1F5F9"/>
        </w:rPr>
        <w:t>satelliteDeactivated = true</w:t>
      </w:r>
      <w:r>
        <w:t xml:space="preserve">), the machine reaches the </w:t>
      </w:r>
      <w:r>
        <w:rPr>
          <w:b/>
          <w:bCs/>
        </w:rPr>
        <w:t>Final State</w:t>
      </w:r>
      <w:r>
        <w:t xml:space="preserve"> and terminates.</w:t>
      </w:r>
    </w:p>
    <w:p w14:paraId="29BD51B5" w14:textId="77777777" w:rsidR="005F6CA1" w:rsidRDefault="00000000">
      <w:pPr>
        <w:spacing w:after="200"/>
      </w:pPr>
      <w:r>
        <w:t xml:space="preserve"> </w:t>
      </w:r>
    </w:p>
    <w:p w14:paraId="5EF45FFF" w14:textId="77777777" w:rsidR="005F6CA1" w:rsidRDefault="00000000">
      <w:pPr>
        <w:spacing w:after="120"/>
      </w:pPr>
      <w:r>
        <w:t xml:space="preserve">Three separate paths therefore return to </w:t>
      </w:r>
      <w:r>
        <w:rPr>
          <w:b/>
          <w:bCs/>
        </w:rPr>
        <w:t>Idle</w:t>
      </w:r>
      <w:r>
        <w:t xml:space="preserve"> — the clean-data path via </w:t>
      </w:r>
      <w:r>
        <w:rPr>
          <w:b/>
          <w:bCs/>
        </w:rPr>
        <w:t>Normal</w:t>
      </w:r>
      <w:r>
        <w:t xml:space="preserve">, the bad-data path via </w:t>
      </w:r>
      <w:r>
        <w:rPr>
          <w:b/>
          <w:bCs/>
        </w:rPr>
        <w:t>DataError</w:t>
      </w:r>
      <w:r>
        <w:t xml:space="preserve">, and the false-alarm path via </w:t>
      </w:r>
      <w:r>
        <w:rPr>
          <w:b/>
          <w:bCs/>
        </w:rPr>
        <w:t>Suppressed</w:t>
      </w:r>
      <w:r>
        <w:t xml:space="preserve"> — which reflects the design intent that the overwhelming majority of windows are disposed of cheaply, and only genuinely persistent anomalies proceed to the expensive attribution and alerting stages.</w:t>
      </w:r>
    </w:p>
    <w:p w14:paraId="6013B245" w14:textId="77777777" w:rsidR="005F6CA1" w:rsidRDefault="00000000">
      <w:pPr>
        <w:spacing w:after="200"/>
      </w:pPr>
      <w:r>
        <w:t xml:space="preserve"> </w:t>
      </w:r>
    </w:p>
    <w:p w14:paraId="6EAAEBD6" w14:textId="77777777" w:rsidR="005F6CA1" w:rsidRDefault="005F6CA1">
      <w:pPr>
        <w:pBdr>
          <w:bottom w:val="single" w:sz="6" w:space="1" w:color="auto"/>
        </w:pBdr>
        <w:spacing w:after="120"/>
      </w:pPr>
    </w:p>
    <w:p w14:paraId="2E266ABA" w14:textId="77777777" w:rsidR="005F6CA1" w:rsidRDefault="00000000">
      <w:pPr>
        <w:spacing w:after="200"/>
      </w:pPr>
      <w:r>
        <w:t xml:space="preserve"> </w:t>
      </w:r>
    </w:p>
    <w:p w14:paraId="12D93053" w14:textId="77777777" w:rsidR="005F6CA1" w:rsidRDefault="00000000">
      <w:pPr>
        <w:pStyle w:val="Heading2"/>
        <w:spacing w:after="200"/>
      </w:pPr>
      <w:r>
        <w:t>8. Assumptions Made</w:t>
      </w:r>
    </w:p>
    <w:p w14:paraId="311F8FF5" w14:textId="77777777" w:rsidR="005F6CA1" w:rsidRDefault="00000000">
      <w:pPr>
        <w:spacing w:after="200"/>
      </w:pPr>
      <w:r>
        <w:t xml:space="preserve"> </w:t>
      </w:r>
    </w:p>
    <w:p w14:paraId="22E27F80" w14:textId="77777777" w:rsidR="005F6CA1" w:rsidRDefault="00000000">
      <w:pPr>
        <w:spacing w:after="100"/>
        <w:ind w:left="20"/>
      </w:pPr>
      <w:r>
        <w:t xml:space="preserve">1. </w:t>
      </w:r>
      <w:r>
        <w:rPr>
          <w:b/>
          <w:bCs/>
        </w:rPr>
        <w:t>One state machine per telemetry window.</w:t>
      </w:r>
      <w:r>
        <w:t xml:space="preserve"> The diagram models the lifecycle of a single window being evaluated. Concurrent windows from the same satellite are assumed to be processed as separate instances of this machine.</w:t>
      </w:r>
    </w:p>
    <w:p w14:paraId="66420EA4" w14:textId="77777777" w:rsidR="005F6CA1" w:rsidRDefault="00000000">
      <w:pPr>
        <w:spacing w:after="100"/>
        <w:ind w:left="20"/>
      </w:pPr>
      <w:r>
        <w:t xml:space="preserve">2. </w:t>
      </w:r>
      <w:r>
        <w:rPr>
          <w:b/>
          <w:bCs/>
        </w:rPr>
        <w:t xml:space="preserve">Persistence threshold </w:t>
      </w:r>
      <w:r>
        <w:rPr>
          <w:rFonts w:ascii="Courier New" w:eastAsia="Courier New" w:hAnsi="Courier New" w:cs="Courier New"/>
          <w:b/>
          <w:bCs/>
          <w:shd w:val="clear" w:color="auto" w:fill="F1F5F9"/>
        </w:rPr>
        <w:t>N</w:t>
      </w:r>
      <w:r>
        <w:rPr>
          <w:b/>
          <w:bCs/>
        </w:rPr>
        <w:t xml:space="preserve"> is a configured constant.</w:t>
      </w:r>
      <w:r>
        <w:t xml:space="preserve"> Its value is set in system configuration and is not changed at runtime during a detection cycle.</w:t>
      </w:r>
    </w:p>
    <w:p w14:paraId="0F388BD0" w14:textId="77777777" w:rsidR="005F6CA1" w:rsidRDefault="00000000">
      <w:pPr>
        <w:spacing w:after="100"/>
        <w:ind w:left="20"/>
      </w:pPr>
      <w:r>
        <w:t xml:space="preserve">3. </w:t>
      </w:r>
      <w:r>
        <w:rPr>
          <w:b/>
          <w:bCs/>
        </w:rPr>
        <w:t>The anomaly threshold is fixed for the duration of a window.</w:t>
      </w:r>
      <w:r>
        <w:t xml:space="preserve"> Any adaptive re-thresholding is assumed to occur between cycles, not during one.</w:t>
      </w:r>
    </w:p>
    <w:p w14:paraId="07586310" w14:textId="77777777" w:rsidR="005F6CA1" w:rsidRDefault="00000000">
      <w:pPr>
        <w:spacing w:after="100"/>
        <w:ind w:left="20"/>
      </w:pPr>
      <w:r>
        <w:t xml:space="preserve">4. </w:t>
      </w:r>
      <w:r>
        <w:rPr>
          <w:b/>
          <w:bCs/>
        </w:rPr>
        <w:t>Data validation is binary.</w:t>
      </w:r>
      <w:r>
        <w:t xml:space="preserve"> A window is either usable or malformed; partial-quality windows are handled inside </w:t>
      </w:r>
      <w:r>
        <w:rPr>
          <w:rFonts w:ascii="Courier New" w:eastAsia="Courier New" w:hAnsi="Courier New" w:cs="Courier New"/>
          <w:shd w:val="clear" w:color="auto" w:fill="F1F5F9"/>
        </w:rPr>
        <w:t>skipOrInterpolate()</w:t>
      </w:r>
      <w:r>
        <w:t xml:space="preserve"> and are not modelled as separate states.</w:t>
      </w:r>
    </w:p>
    <w:p w14:paraId="64DD0EA3" w14:textId="77777777" w:rsidR="005F6CA1" w:rsidRDefault="00000000">
      <w:pPr>
        <w:spacing w:after="100"/>
        <w:ind w:left="20"/>
      </w:pPr>
      <w:r>
        <w:t xml:space="preserve">5. </w:t>
      </w:r>
      <w:r>
        <w:rPr>
          <w:b/>
          <w:bCs/>
        </w:rPr>
        <w:t>Alert acknowledgement is manual and always eventually occurs.</w:t>
      </w:r>
      <w:r>
        <w:t xml:space="preserve"> Timeout or auto-escalation of unacknowledged alerts is outside the scope of this diagram.</w:t>
      </w:r>
    </w:p>
    <w:p w14:paraId="0F877B67" w14:textId="77777777" w:rsidR="005F6CA1" w:rsidRDefault="00000000">
      <w:pPr>
        <w:spacing w:after="100"/>
        <w:ind w:left="20"/>
      </w:pPr>
      <w:r>
        <w:t xml:space="preserve">6. </w:t>
      </w:r>
      <w:r>
        <w:rPr>
          <w:b/>
          <w:bCs/>
        </w:rPr>
        <w:t>Channel attribution always succeeds.</w:t>
      </w:r>
      <w:r>
        <w:t xml:space="preserve"> A failure path for attribution is not modelled; if no channel can be isolated the alert is still raised with attribution marked unknown.</w:t>
      </w:r>
    </w:p>
    <w:p w14:paraId="5B95DF61" w14:textId="77777777" w:rsidR="005F6CA1" w:rsidRDefault="00000000">
      <w:pPr>
        <w:spacing w:after="100"/>
        <w:ind w:left="20"/>
      </w:pPr>
      <w:r>
        <w:t xml:space="preserve">7. </w:t>
      </w:r>
      <w:r>
        <w:rPr>
          <w:b/>
          <w:bCs/>
        </w:rPr>
        <w:t xml:space="preserve">The </w:t>
      </w:r>
      <w:r>
        <w:rPr>
          <w:rFonts w:ascii="Courier New" w:eastAsia="Courier New" w:hAnsi="Courier New" w:cs="Courier New"/>
          <w:b/>
          <w:bCs/>
          <w:shd w:val="clear" w:color="auto" w:fill="F1F5F9"/>
        </w:rPr>
        <w:t>UnderEvaluation</w:t>
      </w:r>
      <w:r>
        <w:rPr>
          <w:b/>
          <w:bCs/>
        </w:rPr>
        <w:t xml:space="preserve"> composite state has been flattened.</w:t>
      </w:r>
      <w:r>
        <w:t xml:space="preserve"> In the source specification, the states </w:t>
      </w:r>
      <w:r>
        <w:rPr>
          <w:i/>
          <w:iCs/>
        </w:rPr>
        <w:t>Anomalous</w:t>
      </w:r>
      <w:r>
        <w:t xml:space="preserve">, </w:t>
      </w:r>
      <w:r>
        <w:rPr>
          <w:i/>
          <w:iCs/>
        </w:rPr>
        <w:t>Filtering</w:t>
      </w:r>
      <w:r>
        <w:t xml:space="preserve">, </w:t>
      </w:r>
      <w:r>
        <w:rPr>
          <w:i/>
          <w:iCs/>
        </w:rPr>
        <w:t>Suppressed</w:t>
      </w:r>
      <w:r>
        <w:t xml:space="preserve"> and </w:t>
      </w:r>
      <w:r>
        <w:rPr>
          <w:i/>
          <w:iCs/>
        </w:rPr>
        <w:t>Confirmed</w:t>
      </w:r>
      <w:r>
        <w:t xml:space="preserve"> were grouped inside a composite state named </w:t>
      </w:r>
      <w:r>
        <w:rPr>
          <w:rFonts w:ascii="Courier New" w:eastAsia="Courier New" w:hAnsi="Courier New" w:cs="Courier New"/>
          <w:shd w:val="clear" w:color="auto" w:fill="F1F5F9"/>
        </w:rPr>
        <w:t>UnderEvaluation</w:t>
      </w:r>
      <w:r>
        <w:t xml:space="preserve">. They are drawn here as four top-level </w:t>
      </w:r>
      <w:r>
        <w:lastRenderedPageBreak/>
        <w:t>states. This preserves the exact semantics — the same transitions with the same guards — while keeping the diagram readable and avoiding nested-region notation.</w:t>
      </w:r>
    </w:p>
    <w:p w14:paraId="1FA77896" w14:textId="77777777" w:rsidR="005F6CA1" w:rsidRDefault="00000000">
      <w:pPr>
        <w:spacing w:after="100"/>
        <w:ind w:left="20"/>
      </w:pPr>
      <w:r>
        <w:t xml:space="preserve">8. </w:t>
      </w:r>
      <w:r>
        <w:rPr>
          <w:b/>
          <w:bCs/>
        </w:rPr>
        <w:t>The Final State represents decommissioning, not cycle completion.</w:t>
      </w:r>
      <w:r>
        <w:t xml:space="preserve"> Because detection is continuous, the ordinary end of a cycle is a return to </w:t>
      </w:r>
      <w:r>
        <w:rPr>
          <w:b/>
          <w:bCs/>
        </w:rPr>
        <w:t>Idle</w:t>
      </w:r>
      <w:r>
        <w:t>. The Final State is reached only when monitoring for the satellite is stopped altogether.</w:t>
      </w:r>
    </w:p>
    <w:p w14:paraId="76C9DEFE" w14:textId="77777777" w:rsidR="005F6CA1" w:rsidRDefault="00000000">
      <w:pPr>
        <w:spacing w:after="100"/>
        <w:ind w:left="20"/>
      </w:pPr>
      <w:r>
        <w:t xml:space="preserve">9. </w:t>
      </w:r>
      <w:r>
        <w:rPr>
          <w:b/>
          <w:bCs/>
        </w:rPr>
        <w:t>Operator actions are atomic.</w:t>
      </w:r>
      <w:r>
        <w:t xml:space="preserve"> Acknowledgement is treated as a single instantaneous event rather than a multi-step workflow.</w:t>
      </w:r>
    </w:p>
    <w:p w14:paraId="397CA192" w14:textId="77777777" w:rsidR="005F6CA1" w:rsidRDefault="00000000">
      <w:pPr>
        <w:spacing w:after="200"/>
      </w:pPr>
      <w:r>
        <w:t xml:space="preserve"> </w:t>
      </w:r>
    </w:p>
    <w:p w14:paraId="7D4F3C12" w14:textId="77777777" w:rsidR="005F6CA1" w:rsidRDefault="005F6CA1">
      <w:pPr>
        <w:pBdr>
          <w:bottom w:val="single" w:sz="6" w:space="1" w:color="auto"/>
        </w:pBdr>
        <w:spacing w:after="120"/>
      </w:pPr>
    </w:p>
    <w:p w14:paraId="63C07D2B" w14:textId="77777777" w:rsidR="005F6CA1" w:rsidRDefault="00000000">
      <w:pPr>
        <w:spacing w:after="200"/>
      </w:pPr>
      <w:r>
        <w:t xml:space="preserve"> </w:t>
      </w:r>
    </w:p>
    <w:p w14:paraId="6A8EB38F" w14:textId="77777777" w:rsidR="005F6CA1" w:rsidRDefault="00000000">
      <w:pPr>
        <w:pStyle w:val="Heading2"/>
        <w:spacing w:after="200"/>
      </w:pPr>
      <w:r>
        <w:t>9. Submission Checklist</w:t>
      </w:r>
    </w:p>
    <w:p w14:paraId="7F8B6616" w14:textId="77777777" w:rsidR="005F6CA1" w:rsidRDefault="00000000">
      <w:pPr>
        <w:spacing w:after="200"/>
      </w:pPr>
      <w:r>
        <w:t xml:space="preserve"> </w:t>
      </w:r>
    </w:p>
    <w:p w14:paraId="21D864D6" w14:textId="77777777" w:rsidR="005F6CA1" w:rsidRDefault="00000000">
      <w:pPr>
        <w:pStyle w:val="ListParagraph"/>
        <w:numPr>
          <w:ilvl w:val="0"/>
          <w:numId w:val="2"/>
        </w:numPr>
        <w:spacing w:after="100"/>
      </w:pPr>
      <w:r>
        <w:t>State Transition Diagram created using StarUML</w:t>
      </w:r>
    </w:p>
    <w:p w14:paraId="05A12F8D" w14:textId="77777777" w:rsidR="005F6CA1" w:rsidRDefault="00000000">
      <w:pPr>
        <w:pStyle w:val="ListParagraph"/>
        <w:numPr>
          <w:ilvl w:val="0"/>
          <w:numId w:val="2"/>
        </w:numPr>
        <w:spacing w:after="100"/>
      </w:pPr>
      <w:r>
        <w:t>Initial and Final States included</w:t>
      </w:r>
    </w:p>
    <w:p w14:paraId="13A9E47B" w14:textId="77777777" w:rsidR="005F6CA1" w:rsidRDefault="00000000">
      <w:pPr>
        <w:pStyle w:val="ListParagraph"/>
        <w:numPr>
          <w:ilvl w:val="0"/>
          <w:numId w:val="2"/>
        </w:numPr>
        <w:spacing w:after="100"/>
      </w:pPr>
      <w:r>
        <w:t>States and transitions correctly labelled</w:t>
      </w:r>
    </w:p>
    <w:p w14:paraId="77AEF542" w14:textId="77777777" w:rsidR="005F6CA1" w:rsidRDefault="00000000">
      <w:pPr>
        <w:pStyle w:val="ListParagraph"/>
        <w:numPr>
          <w:ilvl w:val="0"/>
          <w:numId w:val="2"/>
        </w:numPr>
        <w:spacing w:after="100"/>
      </w:pPr>
      <w:r>
        <w:t>Events and guard conditions specified where applicable</w:t>
      </w:r>
    </w:p>
    <w:p w14:paraId="0E03D61F" w14:textId="77777777" w:rsidR="005F6CA1" w:rsidRDefault="00000000">
      <w:pPr>
        <w:pStyle w:val="ListParagraph"/>
        <w:numPr>
          <w:ilvl w:val="0"/>
          <w:numId w:val="2"/>
        </w:numPr>
        <w:spacing w:after="100"/>
      </w:pPr>
      <w:r>
        <w:t>Diagram checked for completeness and correctness</w:t>
      </w:r>
    </w:p>
    <w:p w14:paraId="443A2187" w14:textId="77777777" w:rsidR="005F6CA1" w:rsidRDefault="00000000">
      <w:pPr>
        <w:pStyle w:val="ListParagraph"/>
        <w:numPr>
          <w:ilvl w:val="0"/>
          <w:numId w:val="2"/>
        </w:numPr>
        <w:spacing w:after="100"/>
      </w:pPr>
      <w:r>
        <w:t>StarUML project file saved (</w:t>
      </w:r>
      <w:r>
        <w:rPr>
          <w:rFonts w:ascii="Courier New" w:eastAsia="Courier New" w:hAnsi="Courier New" w:cs="Courier New"/>
          <w:shd w:val="clear" w:color="auto" w:fill="F1F5F9"/>
        </w:rPr>
        <w:t>.mdj</w:t>
      </w:r>
      <w:r>
        <w:t>)</w:t>
      </w:r>
    </w:p>
    <w:p w14:paraId="05250FB7" w14:textId="77777777" w:rsidR="005F6CA1" w:rsidRDefault="00000000">
      <w:pPr>
        <w:pStyle w:val="ListParagraph"/>
        <w:numPr>
          <w:ilvl w:val="0"/>
          <w:numId w:val="2"/>
        </w:numPr>
        <w:spacing w:after="100"/>
      </w:pPr>
      <w:r>
        <w:t>Diagram exported as PDF or image</w:t>
      </w:r>
    </w:p>
    <w:p w14:paraId="79D88085" w14:textId="77777777" w:rsidR="005F6CA1" w:rsidRDefault="00000000">
      <w:pPr>
        <w:pStyle w:val="ListParagraph"/>
        <w:numPr>
          <w:ilvl w:val="0"/>
          <w:numId w:val="2"/>
        </w:numPr>
        <w:spacing w:after="100"/>
      </w:pPr>
      <w:r>
        <w:t>Brief explanation included (Section 7)</w:t>
      </w:r>
    </w:p>
    <w:p w14:paraId="01C7727E" w14:textId="77777777" w:rsidR="005F6CA1" w:rsidRDefault="00000000">
      <w:pPr>
        <w:pStyle w:val="ListParagraph"/>
        <w:numPr>
          <w:ilvl w:val="0"/>
          <w:numId w:val="2"/>
        </w:numPr>
        <w:spacing w:after="100"/>
      </w:pPr>
      <w:r>
        <w:t>Full-screen timestamp screenshot attached (Section 4)</w:t>
      </w:r>
    </w:p>
    <w:p w14:paraId="5B800F22" w14:textId="77777777" w:rsidR="005F6CA1" w:rsidRDefault="00000000">
      <w:pPr>
        <w:spacing w:after="200"/>
      </w:pPr>
      <w:r>
        <w:t xml:space="preserve"> </w:t>
      </w:r>
    </w:p>
    <w:p w14:paraId="5AD17081" w14:textId="77777777" w:rsidR="005F6CA1" w:rsidRDefault="005F6CA1">
      <w:pPr>
        <w:pBdr>
          <w:bottom w:val="single" w:sz="6" w:space="1" w:color="auto"/>
        </w:pBdr>
        <w:spacing w:after="120"/>
      </w:pPr>
    </w:p>
    <w:p w14:paraId="2FD5FDF3" w14:textId="77777777" w:rsidR="005F6CA1" w:rsidRDefault="00000000">
      <w:pPr>
        <w:spacing w:after="200"/>
      </w:pPr>
      <w:r>
        <w:t xml:space="preserve"> </w:t>
      </w:r>
    </w:p>
    <w:p w14:paraId="3F7C1B22" w14:textId="77777777" w:rsidR="005F6CA1" w:rsidRDefault="00000000">
      <w:pPr>
        <w:pStyle w:val="Heading2"/>
        <w:spacing w:after="200"/>
      </w:pPr>
      <w:r>
        <w:t>10. Result</w:t>
      </w:r>
    </w:p>
    <w:p w14:paraId="1729C89C" w14:textId="77777777" w:rsidR="005F6CA1" w:rsidRDefault="00000000">
      <w:pPr>
        <w:spacing w:after="200"/>
      </w:pPr>
      <w:r>
        <w:t xml:space="preserve"> </w:t>
      </w:r>
    </w:p>
    <w:p w14:paraId="3901D9AC" w14:textId="77777777" w:rsidR="005F6CA1" w:rsidRDefault="00000000">
      <w:pPr>
        <w:spacing w:after="120"/>
      </w:pPr>
      <w:r>
        <w:t>The State Transition Diagram for the Satellite Telemetry Anomaly Detection System was successfully designed in StarUML using standard UML notation. All 14 operational states, together with the initial and final states, were identified and connected by 19 transitions carrying their respective events, guard conditions and effects. The behavioural model was verified for completeness and correctness.</w:t>
      </w:r>
    </w:p>
    <w:sectPr w:rsidR="005F6CA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A7C7F"/>
    <w:multiLevelType w:val="hybridMultilevel"/>
    <w:tmpl w:val="F0D84BD4"/>
    <w:lvl w:ilvl="0" w:tplc="8F48696C">
      <w:start w:val="1"/>
      <w:numFmt w:val="bullet"/>
      <w:suff w:val="space"/>
      <w:lvlText w:val="●"/>
      <w:lvlJc w:val="left"/>
      <w:pPr>
        <w:ind w:left="240" w:hanging="180"/>
      </w:pPr>
    </w:lvl>
    <w:lvl w:ilvl="1" w:tplc="F42CF2CA">
      <w:start w:val="1"/>
      <w:numFmt w:val="bullet"/>
      <w:suff w:val="space"/>
      <w:lvlText w:val="○"/>
      <w:lvlJc w:val="left"/>
      <w:pPr>
        <w:ind w:left="660" w:hanging="180"/>
      </w:pPr>
    </w:lvl>
    <w:lvl w:ilvl="2" w:tplc="F7EEF384">
      <w:start w:val="1"/>
      <w:numFmt w:val="bullet"/>
      <w:suff w:val="space"/>
      <w:lvlText w:val="■"/>
      <w:lvlJc w:val="left"/>
      <w:pPr>
        <w:ind w:left="1080" w:hanging="180"/>
      </w:pPr>
    </w:lvl>
    <w:lvl w:ilvl="3" w:tplc="D3260E5C">
      <w:start w:val="1"/>
      <w:numFmt w:val="bullet"/>
      <w:suff w:val="space"/>
      <w:lvlText w:val="●"/>
      <w:lvlJc w:val="left"/>
      <w:pPr>
        <w:ind w:left="1500" w:hanging="180"/>
      </w:pPr>
    </w:lvl>
    <w:lvl w:ilvl="4" w:tplc="2FDA24DA">
      <w:start w:val="1"/>
      <w:numFmt w:val="bullet"/>
      <w:suff w:val="space"/>
      <w:lvlText w:val="○"/>
      <w:lvlJc w:val="left"/>
      <w:pPr>
        <w:ind w:left="1920" w:hanging="180"/>
      </w:pPr>
    </w:lvl>
    <w:lvl w:ilvl="5" w:tplc="452E78E6">
      <w:start w:val="1"/>
      <w:numFmt w:val="bullet"/>
      <w:suff w:val="space"/>
      <w:lvlText w:val="■"/>
      <w:lvlJc w:val="left"/>
      <w:pPr>
        <w:ind w:left="2340" w:hanging="180"/>
      </w:pPr>
    </w:lvl>
    <w:lvl w:ilvl="6" w:tplc="B504C72A">
      <w:start w:val="1"/>
      <w:numFmt w:val="bullet"/>
      <w:suff w:val="space"/>
      <w:lvlText w:val="●"/>
      <w:lvlJc w:val="left"/>
      <w:pPr>
        <w:ind w:left="2760" w:hanging="180"/>
      </w:pPr>
    </w:lvl>
    <w:lvl w:ilvl="7" w:tplc="4CA25406">
      <w:start w:val="1"/>
      <w:numFmt w:val="bullet"/>
      <w:suff w:val="space"/>
      <w:lvlText w:val="○"/>
      <w:lvlJc w:val="left"/>
      <w:pPr>
        <w:ind w:left="3180" w:hanging="180"/>
      </w:pPr>
    </w:lvl>
    <w:lvl w:ilvl="8" w:tplc="C9DA2D6A">
      <w:start w:val="1"/>
      <w:numFmt w:val="bullet"/>
      <w:suff w:val="space"/>
      <w:lvlText w:val="■"/>
      <w:lvlJc w:val="left"/>
      <w:pPr>
        <w:ind w:left="3600" w:hanging="180"/>
      </w:pPr>
    </w:lvl>
  </w:abstractNum>
  <w:abstractNum w:abstractNumId="1" w15:restartNumberingAfterBreak="0">
    <w:nsid w:val="301B4379"/>
    <w:multiLevelType w:val="hybridMultilevel"/>
    <w:tmpl w:val="EF0C6726"/>
    <w:lvl w:ilvl="0" w:tplc="8F2892CE">
      <w:start w:val="1"/>
      <w:numFmt w:val="bullet"/>
      <w:lvlText w:val="●"/>
      <w:lvlJc w:val="left"/>
      <w:pPr>
        <w:ind w:left="720" w:hanging="360"/>
      </w:pPr>
    </w:lvl>
    <w:lvl w:ilvl="1" w:tplc="84AADD10">
      <w:start w:val="1"/>
      <w:numFmt w:val="bullet"/>
      <w:lvlText w:val="○"/>
      <w:lvlJc w:val="left"/>
      <w:pPr>
        <w:ind w:left="1440" w:hanging="360"/>
      </w:pPr>
    </w:lvl>
    <w:lvl w:ilvl="2" w:tplc="29448276">
      <w:start w:val="1"/>
      <w:numFmt w:val="bullet"/>
      <w:lvlText w:val="■"/>
      <w:lvlJc w:val="left"/>
      <w:pPr>
        <w:ind w:left="2160" w:hanging="360"/>
      </w:pPr>
    </w:lvl>
    <w:lvl w:ilvl="3" w:tplc="773C9A2A">
      <w:start w:val="1"/>
      <w:numFmt w:val="bullet"/>
      <w:lvlText w:val="●"/>
      <w:lvlJc w:val="left"/>
      <w:pPr>
        <w:ind w:left="2880" w:hanging="360"/>
      </w:pPr>
    </w:lvl>
    <w:lvl w:ilvl="4" w:tplc="BDBA1532">
      <w:start w:val="1"/>
      <w:numFmt w:val="bullet"/>
      <w:lvlText w:val="○"/>
      <w:lvlJc w:val="left"/>
      <w:pPr>
        <w:ind w:left="3600" w:hanging="360"/>
      </w:pPr>
    </w:lvl>
    <w:lvl w:ilvl="5" w:tplc="6BAAEBBE">
      <w:start w:val="1"/>
      <w:numFmt w:val="bullet"/>
      <w:lvlText w:val="■"/>
      <w:lvlJc w:val="left"/>
      <w:pPr>
        <w:ind w:left="4320" w:hanging="360"/>
      </w:pPr>
    </w:lvl>
    <w:lvl w:ilvl="6" w:tplc="6BB22D22">
      <w:start w:val="1"/>
      <w:numFmt w:val="bullet"/>
      <w:lvlText w:val="●"/>
      <w:lvlJc w:val="left"/>
      <w:pPr>
        <w:ind w:left="5040" w:hanging="360"/>
      </w:pPr>
    </w:lvl>
    <w:lvl w:ilvl="7" w:tplc="E6DC48A0">
      <w:start w:val="1"/>
      <w:numFmt w:val="bullet"/>
      <w:lvlText w:val="●"/>
      <w:lvlJc w:val="left"/>
      <w:pPr>
        <w:ind w:left="5760" w:hanging="360"/>
      </w:pPr>
    </w:lvl>
    <w:lvl w:ilvl="8" w:tplc="9D08C4AC">
      <w:start w:val="1"/>
      <w:numFmt w:val="bullet"/>
      <w:lvlText w:val="●"/>
      <w:lvlJc w:val="left"/>
      <w:pPr>
        <w:ind w:left="6480" w:hanging="360"/>
      </w:pPr>
    </w:lvl>
  </w:abstractNum>
  <w:num w:numId="1" w16cid:durableId="1670601862">
    <w:abstractNumId w:val="1"/>
    <w:lvlOverride w:ilvl="0">
      <w:startOverride w:val="1"/>
    </w:lvlOverride>
  </w:num>
  <w:num w:numId="2" w16cid:durableId="15532741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CA1"/>
    <w:rsid w:val="005F6CA1"/>
    <w:rsid w:val="00A27331"/>
    <w:rsid w:val="00D47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DAB1B"/>
  <w15:docId w15:val="{532E8D00-3DEE-4C96-A948-957A945BA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A4595340069F40ABE122D9BDA5630A" ma:contentTypeVersion="11" ma:contentTypeDescription="Create a new document." ma:contentTypeScope="" ma:versionID="53ee47590f8d193d29313dbd4e1cad5d">
  <xsd:schema xmlns:xsd="http://www.w3.org/2001/XMLSchema" xmlns:xs="http://www.w3.org/2001/XMLSchema" xmlns:p="http://schemas.microsoft.com/office/2006/metadata/properties" xmlns:ns2="e0103b92-f639-4457-b79b-2d4fce35d986" xmlns:ns3="ef9ecd64-23eb-4976-8712-8f879e0eabd4" targetNamespace="http://schemas.microsoft.com/office/2006/metadata/properties" ma:root="true" ma:fieldsID="3758a044b0e97f33c7008af026b87ad3" ns2:_="" ns3:_="">
    <xsd:import namespace="e0103b92-f639-4457-b79b-2d4fce35d986"/>
    <xsd:import namespace="ef9ecd64-23eb-4976-8712-8f879e0eabd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103b92-f639-4457-b79b-2d4fce35d98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9ecd64-23eb-4976-8712-8f879e0eabd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07c80a0-030b-454a-9b67-e988b7a5efc5}" ma:internalName="TaxCatchAll" ma:showField="CatchAllData" ma:web="ef9ecd64-23eb-4976-8712-8f879e0eab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0103b92-f639-4457-b79b-2d4fce35d986">
      <Terms xmlns="http://schemas.microsoft.com/office/infopath/2007/PartnerControls"/>
    </lcf76f155ced4ddcb4097134ff3c332f>
    <ReferenceId xmlns="e0103b92-f639-4457-b79b-2d4fce35d986" xsi:nil="true"/>
    <TaxCatchAll xmlns="ef9ecd64-23eb-4976-8712-8f879e0eabd4" xsi:nil="true"/>
  </documentManagement>
</p:properties>
</file>

<file path=customXml/itemProps1.xml><?xml version="1.0" encoding="utf-8"?>
<ds:datastoreItem xmlns:ds="http://schemas.openxmlformats.org/officeDocument/2006/customXml" ds:itemID="{B53FA0EC-084E-4DA8-B7AA-FCEDFBC531FE}"/>
</file>

<file path=customXml/itemProps2.xml><?xml version="1.0" encoding="utf-8"?>
<ds:datastoreItem xmlns:ds="http://schemas.openxmlformats.org/officeDocument/2006/customXml" ds:itemID="{CD30ADD7-3C63-4A0C-B941-D5A40BBD85FF}"/>
</file>

<file path=customXml/itemProps3.xml><?xml version="1.0" encoding="utf-8"?>
<ds:datastoreItem xmlns:ds="http://schemas.openxmlformats.org/officeDocument/2006/customXml" ds:itemID="{BBB66E04-8988-4FEC-80A0-090067DD3A2E}"/>
</file>

<file path=docProps/app.xml><?xml version="1.0" encoding="utf-8"?>
<Properties xmlns="http://schemas.openxmlformats.org/officeDocument/2006/extended-properties" xmlns:vt="http://schemas.openxmlformats.org/officeDocument/2006/docPropsVTypes">
  <Template>Normal</Template>
  <TotalTime>3</TotalTime>
  <Pages>9</Pages>
  <Words>1396</Words>
  <Characters>7963</Characters>
  <Application>Microsoft Office Word</Application>
  <DocSecurity>0</DocSecurity>
  <Lines>66</Lines>
  <Paragraphs>18</Paragraphs>
  <ScaleCrop>false</ScaleCrop>
  <Company/>
  <LinksUpToDate>false</LinksUpToDate>
  <CharactersWithSpaces>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Pushkar Kumar Mishra</cp:lastModifiedBy>
  <cp:revision>2</cp:revision>
  <dcterms:created xsi:type="dcterms:W3CDTF">2026-08-19T18:22:00Z</dcterms:created>
  <dcterms:modified xsi:type="dcterms:W3CDTF">2026-08-19T18:25:00Z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0x01010080A4595340069F40ABE122D9BDA5630A</vt:lpwstr>
  </property>
</Properties>
</file>