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Pr>
      <w:r>
        <w:t>Experiment 6: Object-Oriented Design – Use Case Model and Class Model</w:t>
      </w:r>
    </w:p>
    <w:p>
      <w:r>
        <w:rPr>
          <w:b/>
        </w:rPr>
        <w:t>Tool used:</w:t>
      </w:r>
      <w:r>
        <w:t xml:space="preserve"> StarUML 7.1.1</w:t>
      </w:r>
      <w:r>
        <w:br/>
      </w:r>
      <w:r>
        <w:rPr>
          <w:b/>
        </w:rPr>
        <w:t>Diagram types:</w:t>
      </w:r>
      <w:r>
        <w:t xml:space="preserve"> UML Use Case Diagram, UML Class Diagram (domain model and detection pipeline)</w:t>
      </w:r>
      <w:r>
        <w:br/>
      </w:r>
      <w:r>
        <w:rPr>
          <w:b/>
        </w:rPr>
        <w:t>Subject system:</w:t>
      </w:r>
      <w:r>
        <w:t xml:space="preserve"> Orbital Sentinel – Satellite Telemetry Anomaly Detection System</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3744"/>
            <w:shd w:val="clear" w:color="auto" w:fill="F1F5F9"/>
          </w:tcPr>
          <w:p>
            <w:r/>
            <w:r>
              <w:rPr>
                <w:b/>
                <w:sz w:val="22"/>
              </w:rPr>
              <w:t>Field</w:t>
            </w:r>
          </w:p>
        </w:tc>
        <w:tc>
          <w:tcPr>
            <w:tcW w:type="dxa" w:w="5184"/>
            <w:shd w:val="clear" w:color="auto" w:fill="F1F5F9"/>
          </w:tcPr>
          <w:p>
            <w:r/>
            <w:r>
              <w:rPr>
                <w:b/>
                <w:sz w:val="22"/>
              </w:rPr>
              <w:t>Value</w:t>
            </w:r>
          </w:p>
        </w:tc>
      </w:tr>
      <w:tr>
        <w:tc>
          <w:tcPr>
            <w:tcW w:type="dxa" w:w="3744"/>
          </w:tcPr>
          <w:p>
            <w:r/>
            <w:r>
              <w:rPr>
                <w:sz w:val="22"/>
              </w:rPr>
              <w:t>Student name</w:t>
            </w:r>
          </w:p>
        </w:tc>
        <w:tc>
          <w:tcPr>
            <w:tcW w:type="dxa" w:w="5184"/>
          </w:tcPr>
          <w:p>
            <w:r/>
            <w:r>
              <w:rPr>
                <w:sz w:val="22"/>
              </w:rPr>
              <w:t>Pushkar Kumar Mishra</w:t>
            </w:r>
          </w:p>
        </w:tc>
      </w:tr>
      <w:tr>
        <w:tc>
          <w:tcPr>
            <w:tcW w:type="dxa" w:w="3744"/>
          </w:tcPr>
          <w:p>
            <w:r/>
            <w:r>
              <w:rPr>
                <w:sz w:val="22"/>
              </w:rPr>
              <w:t>Reg. number</w:t>
            </w:r>
          </w:p>
        </w:tc>
        <w:tc>
          <w:tcPr>
            <w:tcW w:type="dxa" w:w="5184"/>
          </w:tcPr>
          <w:p>
            <w:r/>
            <w:r>
              <w:rPr>
                <w:sz w:val="22"/>
              </w:rPr>
              <w:t>24BPS1128</w:t>
            </w:r>
          </w:p>
        </w:tc>
      </w:tr>
      <w:tr>
        <w:tc>
          <w:tcPr>
            <w:tcW w:type="dxa" w:w="3744"/>
          </w:tcPr>
          <w:p>
            <w:r/>
            <w:r>
              <w:rPr>
                <w:sz w:val="22"/>
              </w:rPr>
              <w:t xml:space="preserve">Course </w:t>
            </w:r>
          </w:p>
        </w:tc>
        <w:tc>
          <w:tcPr>
            <w:tcW w:type="dxa" w:w="5184"/>
          </w:tcPr>
          <w:p>
            <w:r/>
            <w:r>
              <w:rPr>
                <w:sz w:val="22"/>
              </w:rPr>
              <w:t>BCSE301P</w:t>
            </w:r>
          </w:p>
        </w:tc>
      </w:tr>
      <w:tr>
        <w:tc>
          <w:tcPr>
            <w:tcW w:type="dxa" w:w="3744"/>
          </w:tcPr>
          <w:p>
            <w:r/>
            <w:r>
              <w:rPr>
                <w:sz w:val="22"/>
              </w:rPr>
              <w:t>Date of submission</w:t>
            </w:r>
          </w:p>
        </w:tc>
        <w:tc>
          <w:tcPr>
            <w:tcW w:type="dxa" w:w="5184"/>
          </w:tcPr>
          <w:p>
            <w:r/>
            <w:r>
              <w:rPr>
                <w:sz w:val="22"/>
              </w:rPr>
              <w:t>22nd October, 2026</w:t>
            </w:r>
          </w:p>
        </w:tc>
      </w:tr>
      <w:tr>
        <w:tc>
          <w:tcPr>
            <w:tcW w:type="dxa" w:w="3744"/>
          </w:tcPr>
          <w:p>
            <w:r/>
            <w:r>
              <w:rPr>
                <w:sz w:val="22"/>
              </w:rPr>
              <w:t>StarUML project file</w:t>
            </w:r>
          </w:p>
        </w:tc>
        <w:tc>
          <w:tcPr>
            <w:tcW w:type="dxa" w:w="5184"/>
          </w:tcPr>
          <w:p>
            <w:r/>
            <w:r>
              <w:rPr>
                <w:sz w:val="22"/>
              </w:rPr>
              <w:t>docs/uml/Exp6_UseCase_Class.mdj</w:t>
            </w:r>
          </w:p>
        </w:tc>
      </w:tr>
      <w:tr>
        <w:tc>
          <w:tcPr>
            <w:tcW w:type="dxa" w:w="3744"/>
          </w:tcPr>
          <w:p>
            <w:r/>
            <w:r>
              <w:rPr>
                <w:sz w:val="22"/>
              </w:rPr>
              <w:t>Source code</w:t>
            </w:r>
          </w:p>
        </w:tc>
        <w:tc>
          <w:tcPr>
            <w:tcW w:type="dxa" w:w="5184"/>
          </w:tcPr>
          <w:p>
            <w:r/>
            <w:r>
              <w:rPr>
                <w:sz w:val="22"/>
              </w:rPr>
              <w:t>https://github.com/ItsPM25/Orbital_sentinel</w:t>
            </w:r>
          </w:p>
        </w:tc>
      </w:tr>
    </w:tbl>
    <w:p/>
    <w:p>
      <w:pPr>
        <w:pStyle w:val="Heading2"/>
        <w:keepNext/>
      </w:pPr>
      <w:r>
        <w:t>1. Aim</w:t>
      </w:r>
    </w:p>
    <w:p>
      <w:r>
        <w:t>To analyse the problem statement of the Orbital Sentinel system and design its object-oriented models: a Use Case Diagram that captures who uses the system and for what, and a Class Diagram that captures the classes, their attributes and operations, and the relationships between them.</w:t>
      </w:r>
    </w:p>
    <w:p>
      <w:pPr>
        <w:pStyle w:val="Heading2"/>
        <w:keepNext/>
      </w:pPr>
      <w:r>
        <w:t>2. Problem Statement</w:t>
      </w:r>
    </w:p>
    <w:p>
      <w:r>
        <w:t>Satellites stream telemetry from thousands of sensor channels, far more than an operator can watch. Orbital Sentinel learns what normal telemetry looks like for each channel with a small LSTM network, replays NASA's expert-labelled SMAP/MSL telemetry through those models and flags readings that deviate from what the model expected. Each anomaly is attributed to the channel that caused it, filtered so that one-off spikes do not raise alarms (persistence filter), given a severity and a 1–10 risk level, and ranked across the fleet. Analysts see a risk-ranked alert list, a health panel with the telemetry chart, and a live 3D globe that shows five real satellites at their current positions computed from public orbital data (TLEs from CelesTrak). Administrators run the monitoring sessions and set thresholds; evaluators review accuracy metrics and the detection log.</w:t>
      </w:r>
    </w:p>
    <w:p>
      <w:r>
        <w:t>System boundary: everything inside the Orbital Sentinel web application and its FastAPI backend. CelesTrak (the public TLE service) is outside the boundary and is modelled as a secondary actor. The system detects anomalies; it does not forecast failures, and health telemetry is a replay.</w:t>
      </w:r>
    </w:p>
    <w:p>
      <w:pPr>
        <w:pStyle w:val="Heading2"/>
        <w:keepNext/>
      </w:pPr>
      <w:r>
        <w:t>3. Identified Actors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9"/>
        <w:gridCol w:w="3009"/>
        <w:gridCol w:w="3009"/>
      </w:tblGrid>
      <w:tr>
        <w:tc>
          <w:tcPr>
            <w:tcW w:type="dxa" w:w="1728"/>
            <w:shd w:val="clear" w:color="auto" w:fill="F1F5F9"/>
          </w:tcPr>
          <w:p>
            <w:r/>
            <w:r>
              <w:rPr>
                <w:b/>
                <w:sz w:val="20"/>
              </w:rPr>
              <w:t>Actor</w:t>
            </w:r>
          </w:p>
        </w:tc>
        <w:tc>
          <w:tcPr>
            <w:tcW w:type="dxa" w:w="2448"/>
            <w:shd w:val="clear" w:color="auto" w:fill="F1F5F9"/>
          </w:tcPr>
          <w:p>
            <w:r/>
            <w:r>
              <w:rPr>
                <w:b/>
                <w:sz w:val="20"/>
              </w:rPr>
              <w:t>Type</w:t>
            </w:r>
          </w:p>
        </w:tc>
        <w:tc>
          <w:tcPr>
            <w:tcW w:type="dxa" w:w="4752"/>
            <w:shd w:val="clear" w:color="auto" w:fill="F1F5F9"/>
          </w:tcPr>
          <w:p>
            <w:r/>
            <w:r>
              <w:rPr>
                <w:b/>
                <w:sz w:val="20"/>
              </w:rPr>
              <w:t>Description</w:t>
            </w:r>
          </w:p>
        </w:tc>
      </w:tr>
      <w:tr>
        <w:tc>
          <w:tcPr>
            <w:tcW w:type="dxa" w:w="1728"/>
          </w:tcPr>
          <w:p>
            <w:r/>
            <w:r>
              <w:rPr>
                <w:sz w:val="20"/>
              </w:rPr>
              <w:t>User</w:t>
            </w:r>
          </w:p>
        </w:tc>
        <w:tc>
          <w:tcPr>
            <w:tcW w:type="dxa" w:w="2448"/>
          </w:tcPr>
          <w:p>
            <w:r/>
            <w:r>
              <w:rPr>
                <w:sz w:val="20"/>
              </w:rPr>
              <w:t>Abstract primary actor</w:t>
            </w:r>
          </w:p>
        </w:tc>
        <w:tc>
          <w:tcPr>
            <w:tcW w:type="dxa" w:w="4752"/>
          </w:tcPr>
          <w:p>
            <w:r/>
            <w:r>
              <w:rPr>
                <w:sz w:val="20"/>
              </w:rPr>
              <w:t>Any signed-in person. Holds the use cases every role can perform (log in, view alerts, inspect health, track the fleet).</w:t>
            </w:r>
          </w:p>
        </w:tc>
      </w:tr>
      <w:tr>
        <w:tc>
          <w:tcPr>
            <w:tcW w:type="dxa" w:w="1728"/>
          </w:tcPr>
          <w:p>
            <w:r/>
            <w:r>
              <w:rPr>
                <w:sz w:val="20"/>
              </w:rPr>
              <w:t>Analyst</w:t>
            </w:r>
          </w:p>
        </w:tc>
        <w:tc>
          <w:tcPr>
            <w:tcW w:type="dxa" w:w="2448"/>
          </w:tcPr>
          <w:p>
            <w:r/>
            <w:r>
              <w:rPr>
                <w:sz w:val="20"/>
              </w:rPr>
              <w:t>Primary actor (specialises User)</w:t>
            </w:r>
          </w:p>
        </w:tc>
        <w:tc>
          <w:tcPr>
            <w:tcW w:type="dxa" w:w="4752"/>
          </w:tcPr>
          <w:p>
            <w:r/>
            <w:r>
              <w:rPr>
                <w:sz w:val="20"/>
              </w:rPr>
              <w:t>Operator who watches the alert list and acknowledges alerts.</w:t>
            </w:r>
          </w:p>
        </w:tc>
      </w:tr>
      <w:tr>
        <w:tc>
          <w:tcPr>
            <w:tcW w:type="dxa" w:w="1728"/>
          </w:tcPr>
          <w:p>
            <w:r/>
            <w:r>
              <w:rPr>
                <w:sz w:val="20"/>
              </w:rPr>
              <w:t>Evaluator</w:t>
            </w:r>
          </w:p>
        </w:tc>
        <w:tc>
          <w:tcPr>
            <w:tcW w:type="dxa" w:w="2448"/>
          </w:tcPr>
          <w:p>
            <w:r/>
            <w:r>
              <w:rPr>
                <w:sz w:val="20"/>
              </w:rPr>
              <w:t>Primary actor (specialises User)</w:t>
            </w:r>
          </w:p>
        </w:tc>
        <w:tc>
          <w:tcPr>
            <w:tcW w:type="dxa" w:w="4752"/>
          </w:tcPr>
          <w:p>
            <w:r/>
            <w:r>
              <w:rPr>
                <w:sz w:val="20"/>
              </w:rPr>
              <w:t>Read-only reviewer of accuracy metrics, the detection log and the trained models.</w:t>
            </w:r>
          </w:p>
        </w:tc>
      </w:tr>
      <w:tr>
        <w:tc>
          <w:tcPr>
            <w:tcW w:type="dxa" w:w="1728"/>
          </w:tcPr>
          <w:p>
            <w:r/>
            <w:r>
              <w:rPr>
                <w:sz w:val="20"/>
              </w:rPr>
              <w:t>Administrator</w:t>
            </w:r>
          </w:p>
        </w:tc>
        <w:tc>
          <w:tcPr>
            <w:tcW w:type="dxa" w:w="2448"/>
          </w:tcPr>
          <w:p>
            <w:r/>
            <w:r>
              <w:rPr>
                <w:sz w:val="20"/>
              </w:rPr>
              <w:t>Primary actor (specialises Analyst and Evaluator)</w:t>
            </w:r>
          </w:p>
        </w:tc>
        <w:tc>
          <w:tcPr>
            <w:tcW w:type="dxa" w:w="4752"/>
          </w:tcPr>
          <w:p>
            <w:r/>
            <w:r>
              <w:rPr>
                <w:sz w:val="20"/>
              </w:rPr>
              <w:t>Runs monitoring sessions, sets thresholds and imports the dataset; inherits everything an Analyst and an Evaluator can do.</w:t>
            </w:r>
          </w:p>
        </w:tc>
      </w:tr>
      <w:tr>
        <w:tc>
          <w:tcPr>
            <w:tcW w:type="dxa" w:w="1728"/>
          </w:tcPr>
          <w:p>
            <w:r/>
            <w:r>
              <w:rPr>
                <w:sz w:val="20"/>
              </w:rPr>
              <w:t>CelesTrak</w:t>
            </w:r>
          </w:p>
        </w:tc>
        <w:tc>
          <w:tcPr>
            <w:tcW w:type="dxa" w:w="2448"/>
          </w:tcPr>
          <w:p>
            <w:r/>
            <w:r>
              <w:rPr>
                <w:sz w:val="20"/>
              </w:rPr>
              <w:t>Secondary actor «external system»</w:t>
            </w:r>
          </w:p>
        </w:tc>
        <w:tc>
          <w:tcPr>
            <w:tcW w:type="dxa" w:w="4752"/>
          </w:tcPr>
          <w:p>
            <w:r/>
            <w:r>
              <w:rPr>
                <w:sz w:val="20"/>
              </w:rPr>
              <w:t>Public GP API that supplies Two-Line Element sets (TLEs) for the satellites.</w:t>
            </w:r>
          </w:p>
        </w:tc>
      </w:tr>
    </w:tbl>
    <w:p/>
    <w:p>
      <w:pPr>
        <w:pStyle w:val="Heading2"/>
        <w:keepNext/>
      </w:pPr>
      <w:r>
        <w:t>4. List of Use Cases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5"/>
        <w:gridCol w:w="1805"/>
        <w:gridCol w:w="1805"/>
        <w:gridCol w:w="1805"/>
        <w:gridCol w:w="1805"/>
      </w:tblGrid>
      <w:tr>
        <w:tc>
          <w:tcPr>
            <w:tcW w:type="dxa" w:w="792"/>
            <w:shd w:val="clear" w:color="auto" w:fill="F1F5F9"/>
          </w:tcPr>
          <w:p>
            <w:r/>
            <w:r>
              <w:rPr>
                <w:b/>
                <w:sz w:val="18"/>
              </w:rPr>
              <w:t>ID</w:t>
            </w:r>
          </w:p>
        </w:tc>
        <w:tc>
          <w:tcPr>
            <w:tcW w:type="dxa" w:w="2088"/>
            <w:shd w:val="clear" w:color="auto" w:fill="F1F5F9"/>
          </w:tcPr>
          <w:p>
            <w:r/>
            <w:r>
              <w:rPr>
                <w:b/>
                <w:sz w:val="18"/>
              </w:rPr>
              <w:t>Use case</w:t>
            </w:r>
          </w:p>
        </w:tc>
        <w:tc>
          <w:tcPr>
            <w:tcW w:type="dxa" w:w="1728"/>
            <w:shd w:val="clear" w:color="auto" w:fill="F1F5F9"/>
          </w:tcPr>
          <w:p>
            <w:r/>
            <w:r>
              <w:rPr>
                <w:b/>
                <w:sz w:val="18"/>
              </w:rPr>
              <w:t>Actor(s)</w:t>
            </w:r>
          </w:p>
        </w:tc>
        <w:tc>
          <w:tcPr>
            <w:tcW w:type="dxa" w:w="3312"/>
            <w:shd w:val="clear" w:color="auto" w:fill="F1F5F9"/>
          </w:tcPr>
          <w:p>
            <w:r/>
            <w:r>
              <w:rPr>
                <w:b/>
                <w:sz w:val="18"/>
              </w:rPr>
              <w:t>Description</w:t>
            </w:r>
          </w:p>
        </w:tc>
        <w:tc>
          <w:tcPr>
            <w:tcW w:type="dxa" w:w="1152"/>
            <w:shd w:val="clear" w:color="auto" w:fill="F1F5F9"/>
          </w:tcPr>
          <w:p>
            <w:r/>
            <w:r>
              <w:rPr>
                <w:b/>
                <w:sz w:val="18"/>
              </w:rPr>
              <w:t>SRS ref.</w:t>
            </w:r>
          </w:p>
        </w:tc>
      </w:tr>
      <w:tr>
        <w:tc>
          <w:tcPr>
            <w:tcW w:type="dxa" w:w="792"/>
          </w:tcPr>
          <w:p>
            <w:r/>
            <w:r>
              <w:rPr>
                <w:sz w:val="18"/>
              </w:rPr>
              <w:t>UC-01</w:t>
            </w:r>
          </w:p>
        </w:tc>
        <w:tc>
          <w:tcPr>
            <w:tcW w:type="dxa" w:w="2088"/>
          </w:tcPr>
          <w:p>
            <w:r/>
            <w:r>
              <w:rPr>
                <w:sz w:val="18"/>
              </w:rPr>
              <w:t>Log in</w:t>
            </w:r>
          </w:p>
        </w:tc>
        <w:tc>
          <w:tcPr>
            <w:tcW w:type="dxa" w:w="1728"/>
          </w:tcPr>
          <w:p>
            <w:r/>
            <w:r>
              <w:rPr>
                <w:sz w:val="18"/>
              </w:rPr>
              <w:t>User</w:t>
            </w:r>
          </w:p>
        </w:tc>
        <w:tc>
          <w:tcPr>
            <w:tcW w:type="dxa" w:w="3312"/>
          </w:tcPr>
          <w:p>
            <w:r/>
            <w:r>
              <w:rPr>
                <w:sz w:val="18"/>
              </w:rPr>
              <w:t>Sign in with e-mail and password; a signed httpOnly cookie carries the role.</w:t>
            </w:r>
          </w:p>
        </w:tc>
        <w:tc>
          <w:tcPr>
            <w:tcW w:type="dxa" w:w="1152"/>
          </w:tcPr>
          <w:p>
            <w:r/>
            <w:r>
              <w:rPr>
                <w:sz w:val="18"/>
              </w:rPr>
              <w:t>SRS 5.3</w:t>
            </w:r>
          </w:p>
        </w:tc>
      </w:tr>
      <w:tr>
        <w:tc>
          <w:tcPr>
            <w:tcW w:type="dxa" w:w="792"/>
          </w:tcPr>
          <w:p>
            <w:r/>
            <w:r>
              <w:rPr>
                <w:sz w:val="18"/>
              </w:rPr>
              <w:t>UC-02</w:t>
            </w:r>
          </w:p>
        </w:tc>
        <w:tc>
          <w:tcPr>
            <w:tcW w:type="dxa" w:w="2088"/>
          </w:tcPr>
          <w:p>
            <w:r/>
            <w:r>
              <w:rPr>
                <w:sz w:val="18"/>
              </w:rPr>
              <w:t>View risk-ranked alerts</w:t>
            </w:r>
          </w:p>
        </w:tc>
        <w:tc>
          <w:tcPr>
            <w:tcW w:type="dxa" w:w="1728"/>
          </w:tcPr>
          <w:p>
            <w:r/>
            <w:r>
              <w:rPr>
                <w:sz w:val="18"/>
              </w:rPr>
              <w:t>User</w:t>
            </w:r>
          </w:p>
        </w:tc>
        <w:tc>
          <w:tcPr>
            <w:tcW w:type="dxa" w:w="3312"/>
          </w:tcPr>
          <w:p>
            <w:r/>
            <w:r>
              <w:rPr>
                <w:sz w:val="18"/>
              </w:rPr>
              <w:t>Alert list ordered by risk with verdict, severity and attributed channel.</w:t>
            </w:r>
          </w:p>
        </w:tc>
        <w:tc>
          <w:tcPr>
            <w:tcW w:type="dxa" w:w="1152"/>
          </w:tcPr>
          <w:p>
            <w:r/>
            <w:r>
              <w:rPr>
                <w:sz w:val="18"/>
              </w:rPr>
              <w:t>REQ-16</w:t>
            </w:r>
          </w:p>
        </w:tc>
      </w:tr>
      <w:tr>
        <w:tc>
          <w:tcPr>
            <w:tcW w:type="dxa" w:w="792"/>
          </w:tcPr>
          <w:p>
            <w:r/>
            <w:r>
              <w:rPr>
                <w:sz w:val="18"/>
              </w:rPr>
              <w:t>UC-03</w:t>
            </w:r>
          </w:p>
        </w:tc>
        <w:tc>
          <w:tcPr>
            <w:tcW w:type="dxa" w:w="2088"/>
          </w:tcPr>
          <w:p>
            <w:r/>
            <w:r>
              <w:rPr>
                <w:sz w:val="18"/>
              </w:rPr>
              <w:t>Inspect satellite health</w:t>
            </w:r>
          </w:p>
        </w:tc>
        <w:tc>
          <w:tcPr>
            <w:tcW w:type="dxa" w:w="1728"/>
          </w:tcPr>
          <w:p>
            <w:r/>
            <w:r>
              <w:rPr>
                <w:sz w:val="18"/>
              </w:rPr>
              <w:t>User</w:t>
            </w:r>
          </w:p>
        </w:tc>
        <w:tc>
          <w:tcPr>
            <w:tcW w:type="dxa" w:w="3312"/>
          </w:tcPr>
          <w:p>
            <w:r/>
            <w:r>
              <w:rPr>
                <w:sz w:val="18"/>
              </w:rPr>
              <w:t>Health panel: verdict, risk, anomaly score, attributed channels.</w:t>
            </w:r>
          </w:p>
        </w:tc>
        <w:tc>
          <w:tcPr>
            <w:tcW w:type="dxa" w:w="1152"/>
          </w:tcPr>
          <w:p>
            <w:r/>
            <w:r>
              <w:rPr>
                <w:sz w:val="18"/>
              </w:rPr>
              <w:t>REQ-15</w:t>
            </w:r>
          </w:p>
        </w:tc>
      </w:tr>
      <w:tr>
        <w:tc>
          <w:tcPr>
            <w:tcW w:type="dxa" w:w="792"/>
          </w:tcPr>
          <w:p>
            <w:r/>
            <w:r>
              <w:rPr>
                <w:sz w:val="18"/>
              </w:rPr>
              <w:t>UC-04</w:t>
            </w:r>
          </w:p>
        </w:tc>
        <w:tc>
          <w:tcPr>
            <w:tcW w:type="dxa" w:w="2088"/>
          </w:tcPr>
          <w:p>
            <w:r/>
            <w:r>
              <w:rPr>
                <w:sz w:val="18"/>
              </w:rPr>
              <w:t>View telemetry chart</w:t>
            </w:r>
          </w:p>
        </w:tc>
        <w:tc>
          <w:tcPr>
            <w:tcW w:type="dxa" w:w="1728"/>
          </w:tcPr>
          <w:p>
            <w:r/>
            <w:r>
              <w:rPr>
                <w:sz w:val="18"/>
              </w:rPr>
              <w:t>(extends UC-03)</w:t>
            </w:r>
          </w:p>
        </w:tc>
        <w:tc>
          <w:tcPr>
            <w:tcW w:type="dxa" w:w="3312"/>
          </w:tcPr>
          <w:p>
            <w:r/>
            <w:r>
              <w:rPr>
                <w:sz w:val="18"/>
              </w:rPr>
              <w:t>Telemetry plot with flagged ranges shaded; channel selector.</w:t>
            </w:r>
          </w:p>
        </w:tc>
        <w:tc>
          <w:tcPr>
            <w:tcW w:type="dxa" w:w="1152"/>
          </w:tcPr>
          <w:p>
            <w:r/>
            <w:r>
              <w:rPr>
                <w:sz w:val="18"/>
              </w:rPr>
              <w:t>REQ-17</w:t>
            </w:r>
          </w:p>
        </w:tc>
      </w:tr>
      <w:tr>
        <w:tc>
          <w:tcPr>
            <w:tcW w:type="dxa" w:w="792"/>
          </w:tcPr>
          <w:p>
            <w:r/>
            <w:r>
              <w:rPr>
                <w:sz w:val="18"/>
              </w:rPr>
              <w:t>UC-05</w:t>
            </w:r>
          </w:p>
        </w:tc>
        <w:tc>
          <w:tcPr>
            <w:tcW w:type="dxa" w:w="2088"/>
          </w:tcPr>
          <w:p>
            <w:r/>
            <w:r>
              <w:rPr>
                <w:sz w:val="18"/>
              </w:rPr>
              <w:t>Track fleet on 3D globe</w:t>
            </w:r>
          </w:p>
        </w:tc>
        <w:tc>
          <w:tcPr>
            <w:tcW w:type="dxa" w:w="1728"/>
          </w:tcPr>
          <w:p>
            <w:r/>
            <w:r>
              <w:rPr>
                <w:sz w:val="18"/>
              </w:rPr>
              <w:t>User</w:t>
            </w:r>
          </w:p>
        </w:tc>
        <w:tc>
          <w:tcPr>
            <w:tcW w:type="dxa" w:w="3312"/>
          </w:tcPr>
          <w:p>
            <w:r/>
            <w:r>
              <w:rPr>
                <w:sz w:val="18"/>
              </w:rPr>
              <w:t>Real positions from TLE + SGP4, coloured by risk.</w:t>
            </w:r>
          </w:p>
        </w:tc>
        <w:tc>
          <w:tcPr>
            <w:tcW w:type="dxa" w:w="1152"/>
          </w:tcPr>
          <w:p>
            <w:r/>
            <w:r>
              <w:rPr>
                <w:sz w:val="18"/>
              </w:rPr>
              <w:t>REQ-12–14</w:t>
            </w:r>
          </w:p>
        </w:tc>
      </w:tr>
      <w:tr>
        <w:tc>
          <w:tcPr>
            <w:tcW w:type="dxa" w:w="792"/>
          </w:tcPr>
          <w:p>
            <w:r/>
            <w:r>
              <w:rPr>
                <w:sz w:val="18"/>
              </w:rPr>
              <w:t>UC-06</w:t>
            </w:r>
          </w:p>
        </w:tc>
        <w:tc>
          <w:tcPr>
            <w:tcW w:type="dxa" w:w="2088"/>
          </w:tcPr>
          <w:p>
            <w:r/>
            <w:r>
              <w:rPr>
                <w:sz w:val="18"/>
              </w:rPr>
              <w:t>Change simulation speed</w:t>
            </w:r>
          </w:p>
        </w:tc>
        <w:tc>
          <w:tcPr>
            <w:tcW w:type="dxa" w:w="1728"/>
          </w:tcPr>
          <w:p>
            <w:r/>
            <w:r>
              <w:rPr>
                <w:sz w:val="18"/>
              </w:rPr>
              <w:t>(extends UC-05)</w:t>
            </w:r>
          </w:p>
        </w:tc>
        <w:tc>
          <w:tcPr>
            <w:tcW w:type="dxa" w:w="3312"/>
          </w:tcPr>
          <w:p>
            <w:r/>
            <w:r>
              <w:rPr>
                <w:sz w:val="18"/>
              </w:rPr>
              <w:t>Live / 10× / 60× / 300× globe clock.</w:t>
            </w:r>
          </w:p>
        </w:tc>
        <w:tc>
          <w:tcPr>
            <w:tcW w:type="dxa" w:w="1152"/>
          </w:tcPr>
          <w:p>
            <w:r/>
            <w:r>
              <w:rPr>
                <w:sz w:val="18"/>
              </w:rPr>
              <w:t>REQ-13</w:t>
            </w:r>
          </w:p>
        </w:tc>
      </w:tr>
      <w:tr>
        <w:tc>
          <w:tcPr>
            <w:tcW w:type="dxa" w:w="792"/>
          </w:tcPr>
          <w:p>
            <w:r/>
            <w:r>
              <w:rPr>
                <w:sz w:val="18"/>
              </w:rPr>
              <w:t>UC-07</w:t>
            </w:r>
          </w:p>
        </w:tc>
        <w:tc>
          <w:tcPr>
            <w:tcW w:type="dxa" w:w="2088"/>
          </w:tcPr>
          <w:p>
            <w:r/>
            <w:r>
              <w:rPr>
                <w:sz w:val="18"/>
              </w:rPr>
              <w:t>Fetch TLE data</w:t>
            </w:r>
          </w:p>
        </w:tc>
        <w:tc>
          <w:tcPr>
            <w:tcW w:type="dxa" w:w="1728"/>
          </w:tcPr>
          <w:p>
            <w:r/>
            <w:r>
              <w:rPr>
                <w:sz w:val="18"/>
              </w:rPr>
              <w:t>CelesTrak (included by UC-05)</w:t>
            </w:r>
          </w:p>
        </w:tc>
        <w:tc>
          <w:tcPr>
            <w:tcW w:type="dxa" w:w="3312"/>
          </w:tcPr>
          <w:p>
            <w:r/>
            <w:r>
              <w:rPr>
                <w:sz w:val="18"/>
              </w:rPr>
              <w:t>Download TLEs, cache them for 2 h, fall back to a bundled snapshot.</w:t>
            </w:r>
          </w:p>
        </w:tc>
        <w:tc>
          <w:tcPr>
            <w:tcW w:type="dxa" w:w="1152"/>
          </w:tcPr>
          <w:p>
            <w:r/>
            <w:r>
              <w:rPr>
                <w:sz w:val="18"/>
              </w:rPr>
              <w:t>REQ-12</w:t>
            </w:r>
          </w:p>
        </w:tc>
      </w:tr>
      <w:tr>
        <w:tc>
          <w:tcPr>
            <w:tcW w:type="dxa" w:w="792"/>
          </w:tcPr>
          <w:p>
            <w:r/>
            <w:r>
              <w:rPr>
                <w:sz w:val="18"/>
              </w:rPr>
              <w:t>UC-08</w:t>
            </w:r>
          </w:p>
        </w:tc>
        <w:tc>
          <w:tcPr>
            <w:tcW w:type="dxa" w:w="2088"/>
          </w:tcPr>
          <w:p>
            <w:r/>
            <w:r>
              <w:rPr>
                <w:sz w:val="18"/>
              </w:rPr>
              <w:t>Acknowledge alert</w:t>
            </w:r>
          </w:p>
        </w:tc>
        <w:tc>
          <w:tcPr>
            <w:tcW w:type="dxa" w:w="1728"/>
          </w:tcPr>
          <w:p>
            <w:r/>
            <w:r>
              <w:rPr>
                <w:sz w:val="18"/>
              </w:rPr>
              <w:t>Analyst</w:t>
            </w:r>
          </w:p>
        </w:tc>
        <w:tc>
          <w:tcPr>
            <w:tcW w:type="dxa" w:w="3312"/>
          </w:tcPr>
          <w:p>
            <w:r/>
            <w:r>
              <w:rPr>
                <w:sz w:val="18"/>
              </w:rPr>
              <w:t>Moves an alert from AlertRaised to Acknowledged (Exp 5 state machine).</w:t>
            </w:r>
          </w:p>
        </w:tc>
        <w:tc>
          <w:tcPr>
            <w:tcW w:type="dxa" w:w="1152"/>
          </w:tcPr>
          <w:p>
            <w:r/>
            <w:r>
              <w:rPr>
                <w:sz w:val="18"/>
              </w:rPr>
              <w:t>REQ-16</w:t>
            </w:r>
          </w:p>
        </w:tc>
      </w:tr>
      <w:tr>
        <w:tc>
          <w:tcPr>
            <w:tcW w:type="dxa" w:w="792"/>
          </w:tcPr>
          <w:p>
            <w:r/>
            <w:r>
              <w:rPr>
                <w:sz w:val="18"/>
              </w:rPr>
              <w:t>UC-09</w:t>
            </w:r>
          </w:p>
        </w:tc>
        <w:tc>
          <w:tcPr>
            <w:tcW w:type="dxa" w:w="2088"/>
          </w:tcPr>
          <w:p>
            <w:r/>
            <w:r>
              <w:rPr>
                <w:sz w:val="18"/>
              </w:rPr>
              <w:t>View accuracy metrics</w:t>
            </w:r>
          </w:p>
        </w:tc>
        <w:tc>
          <w:tcPr>
            <w:tcW w:type="dxa" w:w="1728"/>
          </w:tcPr>
          <w:p>
            <w:r/>
            <w:r>
              <w:rPr>
                <w:sz w:val="18"/>
              </w:rPr>
              <w:t>Evaluator</w:t>
            </w:r>
          </w:p>
        </w:tc>
        <w:tc>
          <w:tcPr>
            <w:tcW w:type="dxa" w:w="3312"/>
          </w:tcPr>
          <w:p>
            <w:r/>
            <w:r>
              <w:rPr>
                <w:sz w:val="18"/>
              </w:rPr>
              <w:t>Precision, recall, F1 and FPR, with and without the persistence filter.</w:t>
            </w:r>
          </w:p>
        </w:tc>
        <w:tc>
          <w:tcPr>
            <w:tcW w:type="dxa" w:w="1152"/>
          </w:tcPr>
          <w:p>
            <w:r/>
            <w:r>
              <w:rPr>
                <w:sz w:val="18"/>
              </w:rPr>
              <w:t>REQ-5, REQ-11</w:t>
            </w:r>
          </w:p>
        </w:tc>
      </w:tr>
      <w:tr>
        <w:tc>
          <w:tcPr>
            <w:tcW w:type="dxa" w:w="792"/>
          </w:tcPr>
          <w:p>
            <w:r/>
            <w:r>
              <w:rPr>
                <w:sz w:val="18"/>
              </w:rPr>
              <w:t>UC-10</w:t>
            </w:r>
          </w:p>
        </w:tc>
        <w:tc>
          <w:tcPr>
            <w:tcW w:type="dxa" w:w="2088"/>
          </w:tcPr>
          <w:p>
            <w:r/>
            <w:r>
              <w:rPr>
                <w:sz w:val="18"/>
              </w:rPr>
              <w:t>Browse detection log</w:t>
            </w:r>
          </w:p>
        </w:tc>
        <w:tc>
          <w:tcPr>
            <w:tcW w:type="dxa" w:w="1728"/>
          </w:tcPr>
          <w:p>
            <w:r/>
            <w:r>
              <w:rPr>
                <w:sz w:val="18"/>
              </w:rPr>
              <w:t>Evaluator</w:t>
            </w:r>
          </w:p>
        </w:tc>
        <w:tc>
          <w:tcPr>
            <w:tcW w:type="dxa" w:w="3312"/>
          </w:tcPr>
          <w:p>
            <w:r/>
            <w:r>
              <w:rPr>
                <w:sz w:val="18"/>
              </w:rPr>
              <w:t>Every detection with timestamp, score, channel, severity and outcome.</w:t>
            </w:r>
          </w:p>
        </w:tc>
        <w:tc>
          <w:tcPr>
            <w:tcW w:type="dxa" w:w="1152"/>
          </w:tcPr>
          <w:p>
            <w:r/>
            <w:r>
              <w:rPr>
                <w:sz w:val="18"/>
              </w:rPr>
              <w:t>REQ-18</w:t>
            </w:r>
          </w:p>
        </w:tc>
      </w:tr>
      <w:tr>
        <w:tc>
          <w:tcPr>
            <w:tcW w:type="dxa" w:w="792"/>
          </w:tcPr>
          <w:p>
            <w:r/>
            <w:r>
              <w:rPr>
                <w:sz w:val="18"/>
              </w:rPr>
              <w:t>UC-11</w:t>
            </w:r>
          </w:p>
        </w:tc>
        <w:tc>
          <w:tcPr>
            <w:tcW w:type="dxa" w:w="2088"/>
          </w:tcPr>
          <w:p>
            <w:r/>
            <w:r>
              <w:rPr>
                <w:sz w:val="18"/>
              </w:rPr>
              <w:t>View trained models</w:t>
            </w:r>
          </w:p>
        </w:tc>
        <w:tc>
          <w:tcPr>
            <w:tcW w:type="dxa" w:w="1728"/>
          </w:tcPr>
          <w:p>
            <w:r/>
            <w:r>
              <w:rPr>
                <w:sz w:val="18"/>
              </w:rPr>
              <w:t>Evaluator</w:t>
            </w:r>
          </w:p>
        </w:tc>
        <w:tc>
          <w:tcPr>
            <w:tcW w:type="dxa" w:w="3312"/>
          </w:tcPr>
          <w:p>
            <w:r/>
            <w:r>
              <w:rPr>
                <w:sz w:val="18"/>
              </w:rPr>
              <w:t>Model registry (MDL-LSTM-100-80, 81 channels).</w:t>
            </w:r>
          </w:p>
        </w:tc>
        <w:tc>
          <w:tcPr>
            <w:tcW w:type="dxa" w:w="1152"/>
          </w:tcPr>
          <w:p>
            <w:r/>
            <w:r>
              <w:rPr>
                <w:sz w:val="18"/>
              </w:rPr>
              <w:t>REQ-3</w:t>
            </w:r>
          </w:p>
        </w:tc>
      </w:tr>
      <w:tr>
        <w:tc>
          <w:tcPr>
            <w:tcW w:type="dxa" w:w="792"/>
          </w:tcPr>
          <w:p>
            <w:r/>
            <w:r>
              <w:rPr>
                <w:sz w:val="18"/>
              </w:rPr>
              <w:t>UC-12</w:t>
            </w:r>
          </w:p>
        </w:tc>
        <w:tc>
          <w:tcPr>
            <w:tcW w:type="dxa" w:w="2088"/>
          </w:tcPr>
          <w:p>
            <w:r/>
            <w:r>
              <w:rPr>
                <w:sz w:val="18"/>
              </w:rPr>
              <w:t>Start/stop monitoring session</w:t>
            </w:r>
          </w:p>
        </w:tc>
        <w:tc>
          <w:tcPr>
            <w:tcW w:type="dxa" w:w="1728"/>
          </w:tcPr>
          <w:p>
            <w:r/>
            <w:r>
              <w:rPr>
                <w:sz w:val="18"/>
              </w:rPr>
              <w:t>Administrator</w:t>
            </w:r>
          </w:p>
        </w:tc>
        <w:tc>
          <w:tcPr>
            <w:tcW w:type="dxa" w:w="3312"/>
          </w:tcPr>
          <w:p>
            <w:r/>
            <w:r>
              <w:rPr>
                <w:sz w:val="18"/>
              </w:rPr>
              <w:t>Starts the per-satellite replay → LSTM → lifecycle pipeline.</w:t>
            </w:r>
          </w:p>
        </w:tc>
        <w:tc>
          <w:tcPr>
            <w:tcW w:type="dxa" w:w="1152"/>
          </w:tcPr>
          <w:p>
            <w:r/>
            <w:r>
              <w:rPr>
                <w:sz w:val="18"/>
              </w:rPr>
              <w:t>REQ-1–4</w:t>
            </w:r>
          </w:p>
        </w:tc>
      </w:tr>
      <w:tr>
        <w:tc>
          <w:tcPr>
            <w:tcW w:type="dxa" w:w="792"/>
          </w:tcPr>
          <w:p>
            <w:r/>
            <w:r>
              <w:rPr>
                <w:sz w:val="18"/>
              </w:rPr>
              <w:t>UC-13</w:t>
            </w:r>
          </w:p>
        </w:tc>
        <w:tc>
          <w:tcPr>
            <w:tcW w:type="dxa" w:w="2088"/>
          </w:tcPr>
          <w:p>
            <w:r/>
            <w:r>
              <w:rPr>
                <w:sz w:val="18"/>
              </w:rPr>
              <w:t>Configure thresholds</w:t>
            </w:r>
          </w:p>
        </w:tc>
        <w:tc>
          <w:tcPr>
            <w:tcW w:type="dxa" w:w="1728"/>
          </w:tcPr>
          <w:p>
            <w:r/>
            <w:r>
              <w:rPr>
                <w:sz w:val="18"/>
              </w:rPr>
              <w:t>Administrator</w:t>
            </w:r>
          </w:p>
        </w:tc>
        <w:tc>
          <w:tcPr>
            <w:tcW w:type="dxa" w:w="3312"/>
          </w:tcPr>
          <w:p>
            <w:r/>
            <w:r>
              <w:rPr>
                <w:sz w:val="18"/>
              </w:rPr>
              <w:t>Persistence N and severity threshold per satellite.</w:t>
            </w:r>
          </w:p>
        </w:tc>
        <w:tc>
          <w:tcPr>
            <w:tcW w:type="dxa" w:w="1152"/>
          </w:tcPr>
          <w:p>
            <w:r/>
            <w:r>
              <w:rPr>
                <w:sz w:val="18"/>
              </w:rPr>
              <w:t>REQ-8, REQ-9</w:t>
            </w:r>
          </w:p>
        </w:tc>
      </w:tr>
      <w:tr>
        <w:tc>
          <w:tcPr>
            <w:tcW w:type="dxa" w:w="792"/>
          </w:tcPr>
          <w:p>
            <w:r/>
            <w:r>
              <w:rPr>
                <w:sz w:val="18"/>
              </w:rPr>
              <w:t>UC-14</w:t>
            </w:r>
          </w:p>
        </w:tc>
        <w:tc>
          <w:tcPr>
            <w:tcW w:type="dxa" w:w="2088"/>
          </w:tcPr>
          <w:p>
            <w:r/>
            <w:r>
              <w:rPr>
                <w:sz w:val="18"/>
              </w:rPr>
              <w:t>Import dataset</w:t>
            </w:r>
          </w:p>
        </w:tc>
        <w:tc>
          <w:tcPr>
            <w:tcW w:type="dxa" w:w="1728"/>
          </w:tcPr>
          <w:p>
            <w:r/>
            <w:r>
              <w:rPr>
                <w:sz w:val="18"/>
              </w:rPr>
              <w:t>Administrator</w:t>
            </w:r>
          </w:p>
        </w:tc>
        <w:tc>
          <w:tcPr>
            <w:tcW w:type="dxa" w:w="3312"/>
          </w:tcPr>
          <w:p>
            <w:r/>
            <w:r>
              <w:rPr>
                <w:sz w:val="18"/>
              </w:rPr>
              <w:t>Register the NASA SMAP/MSL channels against the satellites.</w:t>
            </w:r>
          </w:p>
        </w:tc>
        <w:tc>
          <w:tcPr>
            <w:tcW w:type="dxa" w:w="1152"/>
          </w:tcPr>
          <w:p>
            <w:r/>
            <w:r>
              <w:rPr>
                <w:sz w:val="18"/>
              </w:rPr>
              <w:t>REQ-1</w:t>
            </w:r>
          </w:p>
        </w:tc>
      </w:tr>
    </w:tbl>
    <w:p/>
    <w:p>
      <w:pPr>
        <w:pStyle w:val="Heading2"/>
        <w:keepNext/>
      </w:pPr>
      <w:r>
        <w:t>5. Use Case Relationships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1584"/>
            <w:shd w:val="clear" w:color="auto" w:fill="F1F5F9"/>
          </w:tcPr>
          <w:p>
            <w:r/>
            <w:r>
              <w:rPr>
                <w:b/>
                <w:sz w:val="18"/>
              </w:rPr>
              <w:t>Relationship</w:t>
            </w:r>
          </w:p>
        </w:tc>
        <w:tc>
          <w:tcPr>
            <w:tcW w:type="dxa" w:w="2304"/>
            <w:shd w:val="clear" w:color="auto" w:fill="F1F5F9"/>
          </w:tcPr>
          <w:p>
            <w:r/>
            <w:r>
              <w:rPr>
                <w:b/>
                <w:sz w:val="18"/>
              </w:rPr>
              <w:t>From</w:t>
            </w:r>
          </w:p>
        </w:tc>
        <w:tc>
          <w:tcPr>
            <w:tcW w:type="dxa" w:w="2304"/>
            <w:shd w:val="clear" w:color="auto" w:fill="F1F5F9"/>
          </w:tcPr>
          <w:p>
            <w:r/>
            <w:r>
              <w:rPr>
                <w:b/>
                <w:sz w:val="18"/>
              </w:rPr>
              <w:t>To</w:t>
            </w:r>
          </w:p>
        </w:tc>
        <w:tc>
          <w:tcPr>
            <w:tcW w:type="dxa" w:w="2880"/>
            <w:shd w:val="clear" w:color="auto" w:fill="F1F5F9"/>
          </w:tcPr>
          <w:p>
            <w:r/>
            <w:r>
              <w:rPr>
                <w:b/>
                <w:sz w:val="18"/>
              </w:rPr>
              <w:t>Meaning</w:t>
            </w:r>
          </w:p>
        </w:tc>
      </w:tr>
      <w:tr>
        <w:tc>
          <w:tcPr>
            <w:tcW w:type="dxa" w:w="1584"/>
          </w:tcPr>
          <w:p>
            <w:r/>
            <w:r>
              <w:rPr>
                <w:sz w:val="18"/>
              </w:rPr>
              <w:t>Association</w:t>
            </w:r>
          </w:p>
        </w:tc>
        <w:tc>
          <w:tcPr>
            <w:tcW w:type="dxa" w:w="2304"/>
          </w:tcPr>
          <w:p>
            <w:r/>
            <w:r>
              <w:rPr>
                <w:sz w:val="18"/>
              </w:rPr>
              <w:t>Actors</w:t>
            </w:r>
          </w:p>
        </w:tc>
        <w:tc>
          <w:tcPr>
            <w:tcW w:type="dxa" w:w="2304"/>
          </w:tcPr>
          <w:p>
            <w:r/>
            <w:r>
              <w:rPr>
                <w:sz w:val="18"/>
              </w:rPr>
              <w:t>Their use cases</w:t>
            </w:r>
          </w:p>
        </w:tc>
        <w:tc>
          <w:tcPr>
            <w:tcW w:type="dxa" w:w="2880"/>
          </w:tcPr>
          <w:p>
            <w:r/>
            <w:r>
              <w:rPr>
                <w:sz w:val="18"/>
              </w:rPr>
              <w:t>The actor initiates the use case (14 associations).</w:t>
            </w:r>
          </w:p>
        </w:tc>
      </w:tr>
      <w:tr>
        <w:tc>
          <w:tcPr>
            <w:tcW w:type="dxa" w:w="1584"/>
          </w:tcPr>
          <w:p>
            <w:r/>
            <w:r>
              <w:rPr>
                <w:sz w:val="18"/>
              </w:rPr>
              <w:t>«include»</w:t>
            </w:r>
          </w:p>
        </w:tc>
        <w:tc>
          <w:tcPr>
            <w:tcW w:type="dxa" w:w="2304"/>
          </w:tcPr>
          <w:p>
            <w:r/>
            <w:r>
              <w:rPr>
                <w:sz w:val="18"/>
              </w:rPr>
              <w:t>Track fleet on 3D globe</w:t>
            </w:r>
          </w:p>
        </w:tc>
        <w:tc>
          <w:tcPr>
            <w:tcW w:type="dxa" w:w="2304"/>
          </w:tcPr>
          <w:p>
            <w:r/>
            <w:r>
              <w:rPr>
                <w:sz w:val="18"/>
              </w:rPr>
              <w:t>Fetch TLE data</w:t>
            </w:r>
          </w:p>
        </w:tc>
        <w:tc>
          <w:tcPr>
            <w:tcW w:type="dxa" w:w="2880"/>
          </w:tcPr>
          <w:p>
            <w:r/>
            <w:r>
              <w:rPr>
                <w:sz w:val="18"/>
              </w:rPr>
              <w:t>The globe always needs current TLEs.</w:t>
            </w:r>
          </w:p>
        </w:tc>
      </w:tr>
      <w:tr>
        <w:tc>
          <w:tcPr>
            <w:tcW w:type="dxa" w:w="1584"/>
          </w:tcPr>
          <w:p>
            <w:r/>
            <w:r>
              <w:rPr>
                <w:sz w:val="18"/>
              </w:rPr>
              <w:t>«extend»</w:t>
            </w:r>
          </w:p>
        </w:tc>
        <w:tc>
          <w:tcPr>
            <w:tcW w:type="dxa" w:w="2304"/>
          </w:tcPr>
          <w:p>
            <w:r/>
            <w:r>
              <w:rPr>
                <w:sz w:val="18"/>
              </w:rPr>
              <w:t>Inspect satellite health</w:t>
            </w:r>
          </w:p>
        </w:tc>
        <w:tc>
          <w:tcPr>
            <w:tcW w:type="dxa" w:w="2304"/>
          </w:tcPr>
          <w:p>
            <w:r/>
            <w:r>
              <w:rPr>
                <w:sz w:val="18"/>
              </w:rPr>
              <w:t>View risk-ranked alerts</w:t>
            </w:r>
          </w:p>
        </w:tc>
        <w:tc>
          <w:tcPr>
            <w:tcW w:type="dxa" w:w="2880"/>
          </w:tcPr>
          <w:p>
            <w:r/>
            <w:r>
              <w:rPr>
                <w:sz w:val="18"/>
              </w:rPr>
              <w:t>Optional drill-down from an alert row.</w:t>
            </w:r>
          </w:p>
        </w:tc>
      </w:tr>
      <w:tr>
        <w:tc>
          <w:tcPr>
            <w:tcW w:type="dxa" w:w="1584"/>
          </w:tcPr>
          <w:p>
            <w:r/>
            <w:r>
              <w:rPr>
                <w:sz w:val="18"/>
              </w:rPr>
              <w:t>«extend»</w:t>
            </w:r>
          </w:p>
        </w:tc>
        <w:tc>
          <w:tcPr>
            <w:tcW w:type="dxa" w:w="2304"/>
          </w:tcPr>
          <w:p>
            <w:r/>
            <w:r>
              <w:rPr>
                <w:sz w:val="18"/>
              </w:rPr>
              <w:t>Inspect satellite health</w:t>
            </w:r>
          </w:p>
        </w:tc>
        <w:tc>
          <w:tcPr>
            <w:tcW w:type="dxa" w:w="2304"/>
          </w:tcPr>
          <w:p>
            <w:r/>
            <w:r>
              <w:rPr>
                <w:sz w:val="18"/>
              </w:rPr>
              <w:t>Track fleet on 3D globe</w:t>
            </w:r>
          </w:p>
        </w:tc>
        <w:tc>
          <w:tcPr>
            <w:tcW w:type="dxa" w:w="2880"/>
          </w:tcPr>
          <w:p>
            <w:r/>
            <w:r>
              <w:rPr>
                <w:sz w:val="18"/>
              </w:rPr>
              <w:t>Optional: clicking a satellite on the globe opens its panel.</w:t>
            </w:r>
          </w:p>
        </w:tc>
      </w:tr>
      <w:tr>
        <w:tc>
          <w:tcPr>
            <w:tcW w:type="dxa" w:w="1584"/>
          </w:tcPr>
          <w:p>
            <w:r/>
            <w:r>
              <w:rPr>
                <w:sz w:val="18"/>
              </w:rPr>
              <w:t>«extend»</w:t>
            </w:r>
          </w:p>
        </w:tc>
        <w:tc>
          <w:tcPr>
            <w:tcW w:type="dxa" w:w="2304"/>
          </w:tcPr>
          <w:p>
            <w:r/>
            <w:r>
              <w:rPr>
                <w:sz w:val="18"/>
              </w:rPr>
              <w:t>View telemetry chart</w:t>
            </w:r>
          </w:p>
        </w:tc>
        <w:tc>
          <w:tcPr>
            <w:tcW w:type="dxa" w:w="2304"/>
          </w:tcPr>
          <w:p>
            <w:r/>
            <w:r>
              <w:rPr>
                <w:sz w:val="18"/>
              </w:rPr>
              <w:t>Inspect satellite health</w:t>
            </w:r>
          </w:p>
        </w:tc>
        <w:tc>
          <w:tcPr>
            <w:tcW w:type="dxa" w:w="2880"/>
          </w:tcPr>
          <w:p>
            <w:r/>
            <w:r>
              <w:rPr>
                <w:sz w:val="18"/>
              </w:rPr>
              <w:t>Optional: open the chart from the health panel.</w:t>
            </w:r>
          </w:p>
        </w:tc>
      </w:tr>
      <w:tr>
        <w:tc>
          <w:tcPr>
            <w:tcW w:type="dxa" w:w="1584"/>
          </w:tcPr>
          <w:p>
            <w:r/>
            <w:r>
              <w:rPr>
                <w:sz w:val="18"/>
              </w:rPr>
              <w:t>«extend»</w:t>
            </w:r>
          </w:p>
        </w:tc>
        <w:tc>
          <w:tcPr>
            <w:tcW w:type="dxa" w:w="2304"/>
          </w:tcPr>
          <w:p>
            <w:r/>
            <w:r>
              <w:rPr>
                <w:sz w:val="18"/>
              </w:rPr>
              <w:t>Change simulation speed</w:t>
            </w:r>
          </w:p>
        </w:tc>
        <w:tc>
          <w:tcPr>
            <w:tcW w:type="dxa" w:w="2304"/>
          </w:tcPr>
          <w:p>
            <w:r/>
            <w:r>
              <w:rPr>
                <w:sz w:val="18"/>
              </w:rPr>
              <w:t>Track fleet on 3D globe</w:t>
            </w:r>
          </w:p>
        </w:tc>
        <w:tc>
          <w:tcPr>
            <w:tcW w:type="dxa" w:w="2880"/>
          </w:tcPr>
          <w:p>
            <w:r/>
            <w:r>
              <w:rPr>
                <w:sz w:val="18"/>
              </w:rPr>
              <w:t>Optional change of the globe clock.</w:t>
            </w:r>
          </w:p>
        </w:tc>
      </w:tr>
      <w:tr>
        <w:tc>
          <w:tcPr>
            <w:tcW w:type="dxa" w:w="1584"/>
          </w:tcPr>
          <w:p>
            <w:r/>
            <w:r>
              <w:rPr>
                <w:sz w:val="18"/>
              </w:rPr>
              <w:t>Generalization</w:t>
            </w:r>
          </w:p>
        </w:tc>
        <w:tc>
          <w:tcPr>
            <w:tcW w:type="dxa" w:w="2304"/>
          </w:tcPr>
          <w:p>
            <w:r/>
            <w:r>
              <w:rPr>
                <w:sz w:val="18"/>
              </w:rPr>
              <w:t>Analyst, Evaluator</w:t>
            </w:r>
          </w:p>
        </w:tc>
        <w:tc>
          <w:tcPr>
            <w:tcW w:type="dxa" w:w="2304"/>
          </w:tcPr>
          <w:p>
            <w:r/>
            <w:r>
              <w:rPr>
                <w:sz w:val="18"/>
              </w:rPr>
              <w:t>User</w:t>
            </w:r>
          </w:p>
        </w:tc>
        <w:tc>
          <w:tcPr>
            <w:tcW w:type="dxa" w:w="2880"/>
          </w:tcPr>
          <w:p>
            <w:r/>
            <w:r>
              <w:rPr>
                <w:sz w:val="18"/>
              </w:rPr>
              <w:t>Both roles inherit the common signed-in use cases.</w:t>
            </w:r>
          </w:p>
        </w:tc>
      </w:tr>
      <w:tr>
        <w:tc>
          <w:tcPr>
            <w:tcW w:type="dxa" w:w="1584"/>
          </w:tcPr>
          <w:p>
            <w:r/>
            <w:r>
              <w:rPr>
                <w:sz w:val="18"/>
              </w:rPr>
              <w:t>Generalization</w:t>
            </w:r>
          </w:p>
        </w:tc>
        <w:tc>
          <w:tcPr>
            <w:tcW w:type="dxa" w:w="2304"/>
          </w:tcPr>
          <w:p>
            <w:r/>
            <w:r>
              <w:rPr>
                <w:sz w:val="18"/>
              </w:rPr>
              <w:t>Administrator</w:t>
            </w:r>
          </w:p>
        </w:tc>
        <w:tc>
          <w:tcPr>
            <w:tcW w:type="dxa" w:w="2304"/>
          </w:tcPr>
          <w:p>
            <w:r/>
            <w:r>
              <w:rPr>
                <w:sz w:val="18"/>
              </w:rPr>
              <w:t>Analyst, Evaluator</w:t>
            </w:r>
          </w:p>
        </w:tc>
        <w:tc>
          <w:tcPr>
            <w:tcW w:type="dxa" w:w="2880"/>
          </w:tcPr>
          <w:p>
            <w:r/>
            <w:r>
              <w:rPr>
                <w:sz w:val="18"/>
              </w:rPr>
              <w:t>The Administrator can do everything the other two roles can.</w:t>
            </w:r>
          </w:p>
        </w:tc>
      </w:tr>
    </w:tbl>
    <w:p/>
    <w:p>
      <w:pPr>
        <w:pStyle w:val="Heading2"/>
        <w:keepNext/>
      </w:pPr>
      <w:r>
        <w:t>6. Use Case Diagram</w:t>
      </w:r>
    </w:p>
    <w:p>
      <w:pPr>
        <w:keepNext/>
        <w:jc w:val="center"/>
      </w:pPr>
      <w:r>
        <w:drawing>
          <wp:inline xmlns:a="http://schemas.openxmlformats.org/drawingml/2006/main" xmlns:pic="http://schemas.openxmlformats.org/drawingml/2006/picture">
            <wp:extent cx="5120640" cy="4258516"/>
            <wp:docPr id="1" name="Picture 1"/>
            <wp:cNvGraphicFramePr>
              <a:graphicFrameLocks noChangeAspect="1"/>
            </wp:cNvGraphicFramePr>
            <a:graphic>
              <a:graphicData uri="http://schemas.openxmlformats.org/drawingml/2006/picture">
                <pic:pic>
                  <pic:nvPicPr>
                    <pic:cNvPr id="0" name="Exp6_UseCase.jpg"/>
                    <pic:cNvPicPr/>
                  </pic:nvPicPr>
                  <pic:blipFill>
                    <a:blip r:embed="rId12"/>
                    <a:stretch>
                      <a:fillRect/>
                    </a:stretch>
                  </pic:blipFill>
                  <pic:spPr>
                    <a:xfrm>
                      <a:off x="0" y="0"/>
                      <a:ext cx="5120640" cy="4258516"/>
                    </a:xfrm>
                    <a:prstGeom prst="rect"/>
                  </pic:spPr>
                </pic:pic>
              </a:graphicData>
            </a:graphic>
          </wp:inline>
        </w:drawing>
      </w:r>
    </w:p>
    <w:p>
      <w:pPr>
        <w:jc w:val="center"/>
      </w:pPr>
      <w:r>
        <w:rPr>
          <w:i/>
          <w:sz w:val="20"/>
        </w:rPr>
        <w:t>Figure 1: Use Case Diagram – Orbital Sentinel</w:t>
      </w:r>
    </w:p>
    <w:p>
      <w:pPr>
        <w:pStyle w:val="Heading2"/>
        <w:keepNext/>
      </w:pPr>
      <w:r>
        <w:t>7. Identified Classes</w:t>
      </w:r>
    </w:p>
    <w:p>
      <w:r>
        <w:t>Nouns in the problem statement and the ER diagram (Exp 4) became the domain (entity) classes; the processing steps became the pipeline (control) classes. Every class maps to real code.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type="dxa" w:w="2304"/>
            <w:shd w:val="clear" w:color="auto" w:fill="F1F5F9"/>
          </w:tcPr>
          <w:p>
            <w:r/>
            <w:r>
              <w:rPr>
                <w:b/>
                <w:sz w:val="18"/>
              </w:rPr>
              <w:t>Class</w:t>
            </w:r>
          </w:p>
        </w:tc>
        <w:tc>
          <w:tcPr>
            <w:tcW w:type="dxa" w:w="1296"/>
            <w:shd w:val="clear" w:color="auto" w:fill="F1F5F9"/>
          </w:tcPr>
          <w:p>
            <w:r/>
            <w:r>
              <w:rPr>
                <w:b/>
                <w:sz w:val="18"/>
              </w:rPr>
              <w:t>Kind</w:t>
            </w:r>
          </w:p>
        </w:tc>
        <w:tc>
          <w:tcPr>
            <w:tcW w:type="dxa" w:w="3744"/>
            <w:shd w:val="clear" w:color="auto" w:fill="F1F5F9"/>
          </w:tcPr>
          <w:p>
            <w:r/>
            <w:r>
              <w:rPr>
                <w:b/>
                <w:sz w:val="18"/>
              </w:rPr>
              <w:t>Responsibility</w:t>
            </w:r>
          </w:p>
        </w:tc>
        <w:tc>
          <w:tcPr>
            <w:tcW w:type="dxa" w:w="1728"/>
            <w:shd w:val="clear" w:color="auto" w:fill="F1F5F9"/>
          </w:tcPr>
          <w:p>
            <w:r/>
            <w:r>
              <w:rPr>
                <w:b/>
                <w:sz w:val="18"/>
              </w:rPr>
              <w:t>Code</w:t>
            </w:r>
          </w:p>
        </w:tc>
      </w:tr>
      <w:tr>
        <w:tc>
          <w:tcPr>
            <w:tcW w:type="dxa" w:w="2304"/>
          </w:tcPr>
          <w:p>
            <w:r/>
            <w:r>
              <w:rPr>
                <w:sz w:val="18"/>
              </w:rPr>
              <w:t>Satellite</w:t>
            </w:r>
          </w:p>
        </w:tc>
        <w:tc>
          <w:tcPr>
            <w:tcW w:type="dxa" w:w="1296"/>
          </w:tcPr>
          <w:p>
            <w:r/>
            <w:r>
              <w:rPr>
                <w:sz w:val="18"/>
              </w:rPr>
              <w:t>Entity</w:t>
            </w:r>
          </w:p>
        </w:tc>
        <w:tc>
          <w:tcPr>
            <w:tcW w:type="dxa" w:w="3744"/>
          </w:tcPr>
          <w:p>
            <w:r/>
            <w:r>
              <w:rPr>
                <w:sz w:val="18"/>
              </w:rPr>
              <w:t>A monitored spacecraft with its TLE and proxy flag.</w:t>
            </w:r>
          </w:p>
        </w:tc>
        <w:tc>
          <w:tcPr>
            <w:tcW w:type="dxa" w:w="1728"/>
          </w:tcPr>
          <w:p>
            <w:r/>
            <w:r>
              <w:rPr>
                <w:sz w:val="18"/>
              </w:rPr>
              <w:t>models/tables.py</w:t>
            </w:r>
          </w:p>
        </w:tc>
      </w:tr>
      <w:tr>
        <w:tc>
          <w:tcPr>
            <w:tcW w:type="dxa" w:w="2304"/>
          </w:tcPr>
          <w:p>
            <w:r/>
            <w:r>
              <w:rPr>
                <w:sz w:val="18"/>
              </w:rPr>
              <w:t>Channel</w:t>
            </w:r>
          </w:p>
        </w:tc>
        <w:tc>
          <w:tcPr>
            <w:tcW w:type="dxa" w:w="1296"/>
          </w:tcPr>
          <w:p>
            <w:r/>
            <w:r>
              <w:rPr>
                <w:sz w:val="18"/>
              </w:rPr>
              <w:t>Entity</w:t>
            </w:r>
          </w:p>
        </w:tc>
        <w:tc>
          <w:tcPr>
            <w:tcW w:type="dxa" w:w="3744"/>
          </w:tcPr>
          <w:p>
            <w:r/>
            <w:r>
              <w:rPr>
                <w:sz w:val="18"/>
              </w:rPr>
              <w:t>One telemetry sensor channel of a satellite.</w:t>
            </w:r>
          </w:p>
        </w:tc>
        <w:tc>
          <w:tcPr>
            <w:tcW w:type="dxa" w:w="1728"/>
          </w:tcPr>
          <w:p>
            <w:r/>
            <w:r>
              <w:rPr>
                <w:sz w:val="18"/>
              </w:rPr>
              <w:t>models/tables.py</w:t>
            </w:r>
          </w:p>
        </w:tc>
      </w:tr>
      <w:tr>
        <w:tc>
          <w:tcPr>
            <w:tcW w:type="dxa" w:w="2304"/>
          </w:tcPr>
          <w:p>
            <w:r/>
            <w:r>
              <w:rPr>
                <w:sz w:val="18"/>
              </w:rPr>
              <w:t>TelemetryReading</w:t>
            </w:r>
          </w:p>
        </w:tc>
        <w:tc>
          <w:tcPr>
            <w:tcW w:type="dxa" w:w="1296"/>
          </w:tcPr>
          <w:p>
            <w:r/>
            <w:r>
              <w:rPr>
                <w:sz w:val="18"/>
              </w:rPr>
              <w:t>Entity</w:t>
            </w:r>
          </w:p>
        </w:tc>
        <w:tc>
          <w:tcPr>
            <w:tcW w:type="dxa" w:w="3744"/>
          </w:tcPr>
          <w:p>
            <w:r/>
            <w:r>
              <w:rPr>
                <w:sz w:val="18"/>
              </w:rPr>
              <w:t>One timestamped value of a channel.</w:t>
            </w:r>
          </w:p>
        </w:tc>
        <w:tc>
          <w:tcPr>
            <w:tcW w:type="dxa" w:w="1728"/>
          </w:tcPr>
          <w:p>
            <w:r/>
            <w:r>
              <w:rPr>
                <w:sz w:val="18"/>
              </w:rPr>
              <w:t>models/tables.py</w:t>
            </w:r>
          </w:p>
        </w:tc>
      </w:tr>
      <w:tr>
        <w:tc>
          <w:tcPr>
            <w:tcW w:type="dxa" w:w="2304"/>
          </w:tcPr>
          <w:p>
            <w:r/>
            <w:r>
              <w:rPr>
                <w:sz w:val="18"/>
              </w:rPr>
              <w:t>DetectionModel</w:t>
            </w:r>
          </w:p>
        </w:tc>
        <w:tc>
          <w:tcPr>
            <w:tcW w:type="dxa" w:w="1296"/>
          </w:tcPr>
          <w:p>
            <w:r/>
            <w:r>
              <w:rPr>
                <w:sz w:val="18"/>
              </w:rPr>
              <w:t>Entity</w:t>
            </w:r>
          </w:p>
        </w:tc>
        <w:tc>
          <w:tcPr>
            <w:tcW w:type="dxa" w:w="3744"/>
          </w:tcPr>
          <w:p>
            <w:r/>
            <w:r>
              <w:rPr>
                <w:sz w:val="18"/>
              </w:rPr>
              <w:t>A trained detector (weights path, hyper-parameters).</w:t>
            </w:r>
          </w:p>
        </w:tc>
        <w:tc>
          <w:tcPr>
            <w:tcW w:type="dxa" w:w="1728"/>
          </w:tcPr>
          <w:p>
            <w:r/>
            <w:r>
              <w:rPr>
                <w:sz w:val="18"/>
              </w:rPr>
              <w:t>models/tables.py</w:t>
            </w:r>
          </w:p>
        </w:tc>
      </w:tr>
      <w:tr>
        <w:tc>
          <w:tcPr>
            <w:tcW w:type="dxa" w:w="2304"/>
          </w:tcPr>
          <w:p>
            <w:r/>
            <w:r>
              <w:rPr>
                <w:sz w:val="18"/>
              </w:rPr>
              <w:t>Detection</w:t>
            </w:r>
          </w:p>
        </w:tc>
        <w:tc>
          <w:tcPr>
            <w:tcW w:type="dxa" w:w="1296"/>
          </w:tcPr>
          <w:p>
            <w:r/>
            <w:r>
              <w:rPr>
                <w:sz w:val="18"/>
              </w:rPr>
              <w:t>Entity</w:t>
            </w:r>
          </w:p>
        </w:tc>
        <w:tc>
          <w:tcPr>
            <w:tcW w:type="dxa" w:w="3744"/>
          </w:tcPr>
          <w:p>
            <w:r/>
            <w:r>
              <w:rPr>
                <w:sz w:val="18"/>
              </w:rPr>
              <w:t>One scored anomalous window (score, severity, outcome).</w:t>
            </w:r>
          </w:p>
        </w:tc>
        <w:tc>
          <w:tcPr>
            <w:tcW w:type="dxa" w:w="1728"/>
          </w:tcPr>
          <w:p>
            <w:r/>
            <w:r>
              <w:rPr>
                <w:sz w:val="18"/>
              </w:rPr>
              <w:t>models/tables.py</w:t>
            </w:r>
          </w:p>
        </w:tc>
      </w:tr>
      <w:tr>
        <w:tc>
          <w:tcPr>
            <w:tcW w:type="dxa" w:w="2304"/>
          </w:tcPr>
          <w:p>
            <w:r/>
            <w:r>
              <w:rPr>
                <w:sz w:val="18"/>
              </w:rPr>
              <w:t>Attribution</w:t>
            </w:r>
          </w:p>
        </w:tc>
        <w:tc>
          <w:tcPr>
            <w:tcW w:type="dxa" w:w="1296"/>
          </w:tcPr>
          <w:p>
            <w:r/>
            <w:r>
              <w:rPr>
                <w:sz w:val="18"/>
              </w:rPr>
              <w:t>Entity</w:t>
            </w:r>
          </w:p>
        </w:tc>
        <w:tc>
          <w:tcPr>
            <w:tcW w:type="dxa" w:w="3744"/>
          </w:tcPr>
          <w:p>
            <w:r/>
            <w:r>
              <w:rPr>
                <w:sz w:val="18"/>
              </w:rPr>
              <w:t>Share of a detection blamed on one channel (top 3).</w:t>
            </w:r>
          </w:p>
        </w:tc>
        <w:tc>
          <w:tcPr>
            <w:tcW w:type="dxa" w:w="1728"/>
          </w:tcPr>
          <w:p>
            <w:r/>
            <w:r>
              <w:rPr>
                <w:sz w:val="18"/>
              </w:rPr>
              <w:t>models/tables.py</w:t>
            </w:r>
          </w:p>
        </w:tc>
      </w:tr>
      <w:tr>
        <w:tc>
          <w:tcPr>
            <w:tcW w:type="dxa" w:w="2304"/>
          </w:tcPr>
          <w:p>
            <w:r/>
            <w:r>
              <w:rPr>
                <w:sz w:val="18"/>
              </w:rPr>
              <w:t>Alert</w:t>
            </w:r>
          </w:p>
        </w:tc>
        <w:tc>
          <w:tcPr>
            <w:tcW w:type="dxa" w:w="1296"/>
          </w:tcPr>
          <w:p>
            <w:r/>
            <w:r>
              <w:rPr>
                <w:sz w:val="18"/>
              </w:rPr>
              <w:t>Entity</w:t>
            </w:r>
          </w:p>
        </w:tc>
        <w:tc>
          <w:tcPr>
            <w:tcW w:type="dxa" w:w="3744"/>
          </w:tcPr>
          <w:p>
            <w:r/>
            <w:r>
              <w:rPr>
                <w:sz w:val="18"/>
              </w:rPr>
              <w:t>An alert raised from a confirmed detection; carries the alert state.</w:t>
            </w:r>
          </w:p>
        </w:tc>
        <w:tc>
          <w:tcPr>
            <w:tcW w:type="dxa" w:w="1728"/>
          </w:tcPr>
          <w:p>
            <w:r/>
            <w:r>
              <w:rPr>
                <w:sz w:val="18"/>
              </w:rPr>
              <w:t>models/tables.py</w:t>
            </w:r>
          </w:p>
        </w:tc>
      </w:tr>
      <w:tr>
        <w:tc>
          <w:tcPr>
            <w:tcW w:type="dxa" w:w="2304"/>
          </w:tcPr>
          <w:p>
            <w:r/>
            <w:r>
              <w:rPr>
                <w:sz w:val="18"/>
              </w:rPr>
              <w:t>User</w:t>
            </w:r>
          </w:p>
        </w:tc>
        <w:tc>
          <w:tcPr>
            <w:tcW w:type="dxa" w:w="1296"/>
          </w:tcPr>
          <w:p>
            <w:r/>
            <w:r>
              <w:rPr>
                <w:sz w:val="18"/>
              </w:rPr>
              <w:t>Entity</w:t>
            </w:r>
          </w:p>
        </w:tc>
        <w:tc>
          <w:tcPr>
            <w:tcW w:type="dxa" w:w="3744"/>
          </w:tcPr>
          <w:p>
            <w:r/>
            <w:r>
              <w:rPr>
                <w:sz w:val="18"/>
              </w:rPr>
              <w:t>A person with one Role and an argon2 password hash.</w:t>
            </w:r>
          </w:p>
        </w:tc>
        <w:tc>
          <w:tcPr>
            <w:tcW w:type="dxa" w:w="1728"/>
          </w:tcPr>
          <w:p>
            <w:r/>
            <w:r>
              <w:rPr>
                <w:sz w:val="18"/>
              </w:rPr>
              <w:t>models/tables.py</w:t>
            </w:r>
          </w:p>
        </w:tc>
      </w:tr>
      <w:tr>
        <w:tc>
          <w:tcPr>
            <w:tcW w:type="dxa" w:w="2304"/>
          </w:tcPr>
          <w:p>
            <w:r/>
            <w:r>
              <w:rPr>
                <w:sz w:val="18"/>
              </w:rPr>
              <w:t>MonitoringConfig</w:t>
            </w:r>
          </w:p>
        </w:tc>
        <w:tc>
          <w:tcPr>
            <w:tcW w:type="dxa" w:w="1296"/>
          </w:tcPr>
          <w:p>
            <w:r/>
            <w:r>
              <w:rPr>
                <w:sz w:val="18"/>
              </w:rPr>
              <w:t>Entity</w:t>
            </w:r>
          </w:p>
        </w:tc>
        <w:tc>
          <w:tcPr>
            <w:tcW w:type="dxa" w:w="3744"/>
          </w:tcPr>
          <w:p>
            <w:r/>
            <w:r>
              <w:rPr>
                <w:sz w:val="18"/>
              </w:rPr>
              <w:t>Persistence N and severity threshold set for a satellite.</w:t>
            </w:r>
          </w:p>
        </w:tc>
        <w:tc>
          <w:tcPr>
            <w:tcW w:type="dxa" w:w="1728"/>
          </w:tcPr>
          <w:p>
            <w:r/>
            <w:r>
              <w:rPr>
                <w:sz w:val="18"/>
              </w:rPr>
              <w:t>models/tables.py</w:t>
            </w:r>
          </w:p>
        </w:tc>
      </w:tr>
      <w:tr>
        <w:tc>
          <w:tcPr>
            <w:tcW w:type="dxa" w:w="2304"/>
          </w:tcPr>
          <w:p>
            <w:r/>
            <w:r>
              <w:rPr>
                <w:sz w:val="18"/>
              </w:rPr>
              <w:t>Role, AlertStatus, SeverityLevel, DetectionOutcome</w:t>
            </w:r>
          </w:p>
        </w:tc>
        <w:tc>
          <w:tcPr>
            <w:tcW w:type="dxa" w:w="1296"/>
          </w:tcPr>
          <w:p>
            <w:r/>
            <w:r>
              <w:rPr>
                <w:sz w:val="18"/>
              </w:rPr>
              <w:t>Enumerations</w:t>
            </w:r>
          </w:p>
        </w:tc>
        <w:tc>
          <w:tcPr>
            <w:tcW w:type="dxa" w:w="3744"/>
          </w:tcPr>
          <w:p>
            <w:r/>
            <w:r>
              <w:rPr>
                <w:sz w:val="18"/>
              </w:rPr>
              <w:t>Fixed value sets; the names match the SRS and the Exp 5 state diagram.</w:t>
            </w:r>
          </w:p>
        </w:tc>
        <w:tc>
          <w:tcPr>
            <w:tcW w:type="dxa" w:w="1728"/>
          </w:tcPr>
          <w:p>
            <w:r/>
            <w:r>
              <w:rPr>
                <w:sz w:val="18"/>
              </w:rPr>
              <w:t>models/tables.py</w:t>
            </w:r>
          </w:p>
        </w:tc>
      </w:tr>
      <w:tr>
        <w:tc>
          <w:tcPr>
            <w:tcW w:type="dxa" w:w="2304"/>
          </w:tcPr>
          <w:p>
            <w:r/>
            <w:r>
              <w:rPr>
                <w:sz w:val="18"/>
              </w:rPr>
              <w:t>SessionRegistry</w:t>
            </w:r>
          </w:p>
        </w:tc>
        <w:tc>
          <w:tcPr>
            <w:tcW w:type="dxa" w:w="1296"/>
          </w:tcPr>
          <w:p>
            <w:r/>
            <w:r>
              <w:rPr>
                <w:sz w:val="18"/>
              </w:rPr>
              <w:t>Control</w:t>
            </w:r>
          </w:p>
        </w:tc>
        <w:tc>
          <w:tcPr>
            <w:tcW w:type="dxa" w:w="3744"/>
          </w:tcPr>
          <w:p>
            <w:r/>
            <w:r>
              <w:rPr>
                <w:sz w:val="18"/>
              </w:rPr>
              <w:t>Starts, stops and lists running monitoring sessions.</w:t>
            </w:r>
          </w:p>
        </w:tc>
        <w:tc>
          <w:tcPr>
            <w:tcW w:type="dxa" w:w="1728"/>
          </w:tcPr>
          <w:p>
            <w:r/>
            <w:r>
              <w:rPr>
                <w:sz w:val="18"/>
              </w:rPr>
              <w:t>services/sessions.py</w:t>
            </w:r>
          </w:p>
        </w:tc>
      </w:tr>
      <w:tr>
        <w:tc>
          <w:tcPr>
            <w:tcW w:type="dxa" w:w="2304"/>
          </w:tcPr>
          <w:p>
            <w:r/>
            <w:r>
              <w:rPr>
                <w:sz w:val="18"/>
              </w:rPr>
              <w:t>MonitoringSession</w:t>
            </w:r>
          </w:p>
        </w:tc>
        <w:tc>
          <w:tcPr>
            <w:tcW w:type="dxa" w:w="1296"/>
          </w:tcPr>
          <w:p>
            <w:r/>
            <w:r>
              <w:rPr>
                <w:sz w:val="18"/>
              </w:rPr>
              <w:t>Control</w:t>
            </w:r>
          </w:p>
        </w:tc>
        <w:tc>
          <w:tcPr>
            <w:tcW w:type="dxa" w:w="3744"/>
          </w:tcPr>
          <w:p>
            <w:r/>
            <w:r>
              <w:rPr>
                <w:sz w:val="18"/>
              </w:rPr>
              <w:t>Runs replay → score → lifecycle → store → publish for one satellite.</w:t>
            </w:r>
          </w:p>
        </w:tc>
        <w:tc>
          <w:tcPr>
            <w:tcW w:type="dxa" w:w="1728"/>
          </w:tcPr>
          <w:p>
            <w:r/>
            <w:r>
              <w:rPr>
                <w:sz w:val="18"/>
              </w:rPr>
              <w:t>pipeline/session.py</w:t>
            </w:r>
          </w:p>
        </w:tc>
      </w:tr>
      <w:tr>
        <w:tc>
          <w:tcPr>
            <w:tcW w:type="dxa" w:w="2304"/>
          </w:tcPr>
          <w:p>
            <w:r/>
            <w:r>
              <w:rPr>
                <w:sz w:val="18"/>
              </w:rPr>
              <w:t>ReplaySource, Normaliser, Windower</w:t>
            </w:r>
          </w:p>
        </w:tc>
        <w:tc>
          <w:tcPr>
            <w:tcW w:type="dxa" w:w="1296"/>
          </w:tcPr>
          <w:p>
            <w:r/>
            <w:r>
              <w:rPr>
                <w:sz w:val="18"/>
              </w:rPr>
              <w:t>Control</w:t>
            </w:r>
          </w:p>
        </w:tc>
        <w:tc>
          <w:tcPr>
            <w:tcW w:type="dxa" w:w="3744"/>
          </w:tcPr>
          <w:p>
            <w:r/>
            <w:r>
              <w:rPr>
                <w:sz w:val="18"/>
              </w:rPr>
              <w:t>Replay the dataset as a time-ordered stream of windows.</w:t>
            </w:r>
          </w:p>
        </w:tc>
        <w:tc>
          <w:tcPr>
            <w:tcW w:type="dxa" w:w="1728"/>
          </w:tcPr>
          <w:p>
            <w:r/>
            <w:r>
              <w:rPr>
                <w:sz w:val="18"/>
              </w:rPr>
              <w:t>pipeline/ingest.py</w:t>
            </w:r>
          </w:p>
        </w:tc>
      </w:tr>
      <w:tr>
        <w:tc>
          <w:tcPr>
            <w:tcW w:type="dxa" w:w="2304"/>
          </w:tcPr>
          <w:p>
            <w:r/>
            <w:r>
              <w:rPr>
                <w:sz w:val="18"/>
              </w:rPr>
              <w:t>Detector «interface»</w:t>
            </w:r>
          </w:p>
        </w:tc>
        <w:tc>
          <w:tcPr>
            <w:tcW w:type="dxa" w:w="1296"/>
          </w:tcPr>
          <w:p>
            <w:r/>
            <w:r>
              <w:rPr>
                <w:sz w:val="18"/>
              </w:rPr>
              <w:t>Interface</w:t>
            </w:r>
          </w:p>
        </w:tc>
        <w:tc>
          <w:tcPr>
            <w:tcW w:type="dxa" w:w="3744"/>
          </w:tcPr>
          <w:p>
            <w:r/>
            <w:r>
              <w:rPr>
                <w:sz w:val="18"/>
              </w:rPr>
              <w:t>score(window) → ChannelScores; lets stages be swapped and mocked.</w:t>
            </w:r>
          </w:p>
        </w:tc>
        <w:tc>
          <w:tcPr>
            <w:tcW w:type="dxa" w:w="1728"/>
          </w:tcPr>
          <w:p>
            <w:r/>
            <w:r>
              <w:rPr>
                <w:sz w:val="18"/>
              </w:rPr>
              <w:t>pipeline/detect.py</w:t>
            </w:r>
          </w:p>
        </w:tc>
      </w:tr>
      <w:tr>
        <w:tc>
          <w:tcPr>
            <w:tcW w:type="dxa" w:w="2304"/>
          </w:tcPr>
          <w:p>
            <w:r/>
            <w:r>
              <w:rPr>
                <w:sz w:val="18"/>
              </w:rPr>
              <w:t>LstmDetector, ScriptedDetector</w:t>
            </w:r>
          </w:p>
        </w:tc>
        <w:tc>
          <w:tcPr>
            <w:tcW w:type="dxa" w:w="1296"/>
          </w:tcPr>
          <w:p>
            <w:r/>
            <w:r>
              <w:rPr>
                <w:sz w:val="18"/>
              </w:rPr>
              <w:t>Control</w:t>
            </w:r>
          </w:p>
        </w:tc>
        <w:tc>
          <w:tcPr>
            <w:tcW w:type="dxa" w:w="3744"/>
          </w:tcPr>
          <w:p>
            <w:r/>
            <w:r>
              <w:rPr>
                <w:sz w:val="18"/>
              </w:rPr>
              <w:t>Real LSTM detector, and the test double used by pytest.</w:t>
            </w:r>
          </w:p>
        </w:tc>
        <w:tc>
          <w:tcPr>
            <w:tcW w:type="dxa" w:w="1728"/>
          </w:tcPr>
          <w:p>
            <w:r/>
            <w:r>
              <w:rPr>
                <w:sz w:val="18"/>
              </w:rPr>
              <w:t>pipeline/detect.py</w:t>
            </w:r>
          </w:p>
        </w:tc>
      </w:tr>
      <w:tr>
        <w:tc>
          <w:tcPr>
            <w:tcW w:type="dxa" w:w="2304"/>
          </w:tcPr>
          <w:p>
            <w:r/>
            <w:r>
              <w:rPr>
                <w:sz w:val="18"/>
              </w:rPr>
              <w:t>LstmPredictor</w:t>
            </w:r>
          </w:p>
        </w:tc>
        <w:tc>
          <w:tcPr>
            <w:tcW w:type="dxa" w:w="1296"/>
          </w:tcPr>
          <w:p>
            <w:r/>
            <w:r>
              <w:rPr>
                <w:sz w:val="18"/>
              </w:rPr>
              <w:t>Control</w:t>
            </w:r>
          </w:p>
        </w:tc>
        <w:tc>
          <w:tcPr>
            <w:tcW w:type="dxa" w:w="3744"/>
          </w:tcPr>
          <w:p>
            <w:r/>
            <w:r>
              <w:rPr>
                <w:sz w:val="18"/>
              </w:rPr>
              <w:t>PyTorch network: 2 LSTM layers × 80 units + linear head.</w:t>
            </w:r>
          </w:p>
        </w:tc>
        <w:tc>
          <w:tcPr>
            <w:tcW w:type="dxa" w:w="1728"/>
          </w:tcPr>
          <w:p>
            <w:r/>
            <w:r>
              <w:rPr>
                <w:sz w:val="18"/>
              </w:rPr>
              <w:t>pipeline/lstm.py</w:t>
            </w:r>
          </w:p>
        </w:tc>
      </w:tr>
      <w:tr>
        <w:tc>
          <w:tcPr>
            <w:tcW w:type="dxa" w:w="2304"/>
          </w:tcPr>
          <w:p>
            <w:r/>
            <w:r>
              <w:rPr>
                <w:sz w:val="18"/>
              </w:rPr>
              <w:t>StreamingThreshold</w:t>
            </w:r>
          </w:p>
        </w:tc>
        <w:tc>
          <w:tcPr>
            <w:tcW w:type="dxa" w:w="1296"/>
          </w:tcPr>
          <w:p>
            <w:r/>
            <w:r>
              <w:rPr>
                <w:sz w:val="18"/>
              </w:rPr>
              <w:t>Control</w:t>
            </w:r>
          </w:p>
        </w:tc>
        <w:tc>
          <w:tcPr>
            <w:tcW w:type="dxa" w:w="3744"/>
          </w:tcPr>
          <w:p>
            <w:r/>
            <w:r>
              <w:rPr>
                <w:sz w:val="18"/>
              </w:rPr>
              <w:t>Non-parametric dynamic threshold over the last 2,100 errors.</w:t>
            </w:r>
          </w:p>
        </w:tc>
        <w:tc>
          <w:tcPr>
            <w:tcW w:type="dxa" w:w="1728"/>
          </w:tcPr>
          <w:p>
            <w:r/>
            <w:r>
              <w:rPr>
                <w:sz w:val="18"/>
              </w:rPr>
              <w:t>pipeline/detect.py</w:t>
            </w:r>
          </w:p>
        </w:tc>
      </w:tr>
      <w:tr>
        <w:tc>
          <w:tcPr>
            <w:tcW w:type="dxa" w:w="2304"/>
          </w:tcPr>
          <w:p>
            <w:r/>
            <w:r>
              <w:rPr>
                <w:sz w:val="18"/>
              </w:rPr>
              <w:t>DetectionLifecycle</w:t>
            </w:r>
          </w:p>
        </w:tc>
        <w:tc>
          <w:tcPr>
            <w:tcW w:type="dxa" w:w="1296"/>
          </w:tcPr>
          <w:p>
            <w:r/>
            <w:r>
              <w:rPr>
                <w:sz w:val="18"/>
              </w:rPr>
              <w:t>Control</w:t>
            </w:r>
          </w:p>
        </w:tc>
        <w:tc>
          <w:tcPr>
            <w:tcW w:type="dxa" w:w="3744"/>
          </w:tcPr>
          <w:p>
            <w:r/>
            <w:r>
              <w:rPr>
                <w:sz w:val="18"/>
              </w:rPr>
              <w:t>The Exp 5 state machine (persistence filter, Confirmed/Suppressed).</w:t>
            </w:r>
          </w:p>
        </w:tc>
        <w:tc>
          <w:tcPr>
            <w:tcW w:type="dxa" w:w="1728"/>
          </w:tcPr>
          <w:p>
            <w:r/>
            <w:r>
              <w:rPr>
                <w:sz w:val="18"/>
              </w:rPr>
              <w:t>pipeline/lifecycle.py</w:t>
            </w:r>
          </w:p>
        </w:tc>
      </w:tr>
      <w:tr>
        <w:tc>
          <w:tcPr>
            <w:tcW w:type="dxa" w:w="2304"/>
          </w:tcPr>
          <w:p>
            <w:r/>
            <w:r>
              <w:rPr>
                <w:sz w:val="18"/>
              </w:rPr>
              <w:t>TelemetryWindow, ChannelScores</w:t>
            </w:r>
          </w:p>
        </w:tc>
        <w:tc>
          <w:tcPr>
            <w:tcW w:type="dxa" w:w="1296"/>
          </w:tcPr>
          <w:p>
            <w:r/>
            <w:r>
              <w:rPr>
                <w:sz w:val="18"/>
              </w:rPr>
              <w:t>Data (value objects)</w:t>
            </w:r>
          </w:p>
        </w:tc>
        <w:tc>
          <w:tcPr>
            <w:tcW w:type="dxa" w:w="3744"/>
          </w:tcPr>
          <w:p>
            <w:r/>
            <w:r>
              <w:rPr>
                <w:sz w:val="18"/>
              </w:rPr>
              <w:t>Data passed between the pipeline stages.</w:t>
            </w:r>
          </w:p>
        </w:tc>
        <w:tc>
          <w:tcPr>
            <w:tcW w:type="dxa" w:w="1728"/>
          </w:tcPr>
          <w:p>
            <w:r/>
            <w:r>
              <w:rPr>
                <w:sz w:val="18"/>
              </w:rPr>
              <w:t>pipeline/types.py</w:t>
            </w:r>
          </w:p>
        </w:tc>
      </w:tr>
      <w:tr>
        <w:tc>
          <w:tcPr>
            <w:tcW w:type="dxa" w:w="2304"/>
          </w:tcPr>
          <w:p>
            <w:r/>
            <w:r>
              <w:rPr>
                <w:sz w:val="18"/>
              </w:rPr>
              <w:t>Explain «utility»</w:t>
            </w:r>
          </w:p>
        </w:tc>
        <w:tc>
          <w:tcPr>
            <w:tcW w:type="dxa" w:w="1296"/>
          </w:tcPr>
          <w:p>
            <w:r/>
            <w:r>
              <w:rPr>
                <w:sz w:val="18"/>
              </w:rPr>
              <w:t>Utility</w:t>
            </w:r>
          </w:p>
        </w:tc>
        <w:tc>
          <w:tcPr>
            <w:tcW w:type="dxa" w:w="3744"/>
          </w:tcPr>
          <w:p>
            <w:r/>
            <w:r>
              <w:rPr>
                <w:sz w:val="18"/>
              </w:rPr>
              <w:t>Attribution, severity, risk label, fleet ranking.</w:t>
            </w:r>
          </w:p>
        </w:tc>
        <w:tc>
          <w:tcPr>
            <w:tcW w:type="dxa" w:w="1728"/>
          </w:tcPr>
          <w:p>
            <w:r/>
            <w:r>
              <w:rPr>
                <w:sz w:val="18"/>
              </w:rPr>
              <w:t>pipeline/explain/</w:t>
            </w:r>
          </w:p>
        </w:tc>
      </w:tr>
      <w:tr>
        <w:tc>
          <w:tcPr>
            <w:tcW w:type="dxa" w:w="2304"/>
          </w:tcPr>
          <w:p>
            <w:r/>
            <w:r>
              <w:rPr>
                <w:sz w:val="18"/>
              </w:rPr>
              <w:t>EventBus</w:t>
            </w:r>
          </w:p>
        </w:tc>
        <w:tc>
          <w:tcPr>
            <w:tcW w:type="dxa" w:w="1296"/>
          </w:tcPr>
          <w:p>
            <w:r/>
            <w:r>
              <w:rPr>
                <w:sz w:val="18"/>
              </w:rPr>
              <w:t>Control</w:t>
            </w:r>
          </w:p>
        </w:tc>
        <w:tc>
          <w:tcPr>
            <w:tcW w:type="dxa" w:w="3744"/>
          </w:tcPr>
          <w:p>
            <w:r/>
            <w:r>
              <w:rPr>
                <w:sz w:val="18"/>
              </w:rPr>
              <w:t>In-process publish/subscribe for live (SSE) updates.</w:t>
            </w:r>
          </w:p>
        </w:tc>
        <w:tc>
          <w:tcPr>
            <w:tcW w:type="dxa" w:w="1728"/>
          </w:tcPr>
          <w:p>
            <w:r/>
            <w:r>
              <w:rPr>
                <w:sz w:val="18"/>
              </w:rPr>
              <w:t>services/events.py</w:t>
            </w:r>
          </w:p>
        </w:tc>
      </w:tr>
      <w:tr>
        <w:tc>
          <w:tcPr>
            <w:tcW w:type="dxa" w:w="2304"/>
          </w:tcPr>
          <w:p>
            <w:r/>
            <w:r>
              <w:rPr>
                <w:sz w:val="18"/>
              </w:rPr>
              <w:t>CelesTrakClient «utility»</w:t>
            </w:r>
          </w:p>
        </w:tc>
        <w:tc>
          <w:tcPr>
            <w:tcW w:type="dxa" w:w="1296"/>
          </w:tcPr>
          <w:p>
            <w:r/>
            <w:r>
              <w:rPr>
                <w:sz w:val="18"/>
              </w:rPr>
              <w:t>Boundary</w:t>
            </w:r>
          </w:p>
        </w:tc>
        <w:tc>
          <w:tcPr>
            <w:tcW w:type="dxa" w:w="3744"/>
          </w:tcPr>
          <w:p>
            <w:r/>
            <w:r>
              <w:rPr>
                <w:sz w:val="18"/>
              </w:rPr>
              <w:t>Fetches and caches TLEs from the external CelesTrak API.</w:t>
            </w:r>
          </w:p>
        </w:tc>
        <w:tc>
          <w:tcPr>
            <w:tcW w:type="dxa" w:w="1728"/>
          </w:tcPr>
          <w:p>
            <w:r/>
            <w:r>
              <w:rPr>
                <w:sz w:val="18"/>
              </w:rPr>
              <w:t>tracking/celestrak.py</w:t>
            </w:r>
          </w:p>
        </w:tc>
      </w:tr>
    </w:tbl>
    <w:p/>
    <w:p>
      <w:pPr>
        <w:pStyle w:val="Heading2"/>
        <w:keepNext/>
      </w:pPr>
      <w:r>
        <w:t>8. Class Diagram</w:t>
      </w:r>
    </w:p>
    <w:p>
      <w:r>
        <w:t>The class model is split into two diagrams in the same StarUML project so each stays readable: the domain model (persistent entities) and the detection pipeline (behaviour). The Satellite class appears on both diagrams as the same model element.</w:t>
      </w:r>
    </w:p>
    <w:p>
      <w:pPr>
        <w:keepNext/>
        <w:jc w:val="center"/>
      </w:pPr>
      <w:r>
        <w:drawing>
          <wp:inline xmlns:a="http://schemas.openxmlformats.org/drawingml/2006/main" xmlns:pic="http://schemas.openxmlformats.org/drawingml/2006/picture">
            <wp:extent cx="5733288" cy="3307666"/>
            <wp:docPr id="2" name="Picture 2"/>
            <wp:cNvGraphicFramePr>
              <a:graphicFrameLocks noChangeAspect="1"/>
            </wp:cNvGraphicFramePr>
            <a:graphic>
              <a:graphicData uri="http://schemas.openxmlformats.org/drawingml/2006/picture">
                <pic:pic>
                  <pic:nvPicPr>
                    <pic:cNvPr id="0" name="Exp6_Class_Domain.jpg"/>
                    <pic:cNvPicPr/>
                  </pic:nvPicPr>
                  <pic:blipFill>
                    <a:blip r:embed="rId13"/>
                    <a:stretch>
                      <a:fillRect/>
                    </a:stretch>
                  </pic:blipFill>
                  <pic:spPr>
                    <a:xfrm>
                      <a:off x="0" y="0"/>
                      <a:ext cx="5733288" cy="3307666"/>
                    </a:xfrm>
                    <a:prstGeom prst="rect"/>
                  </pic:spPr>
                </pic:pic>
              </a:graphicData>
            </a:graphic>
          </wp:inline>
        </w:drawing>
      </w:r>
    </w:p>
    <w:p>
      <w:pPr>
        <w:jc w:val="center"/>
      </w:pPr>
      <w:r>
        <w:rPr>
          <w:i/>
          <w:sz w:val="20"/>
        </w:rPr>
        <w:t>Figure 2: Class Diagram – Domain Model</w:t>
      </w:r>
    </w:p>
    <w:p>
      <w:pPr>
        <w:keepNext/>
        <w:jc w:val="center"/>
      </w:pPr>
      <w:r>
        <w:drawing>
          <wp:inline xmlns:a="http://schemas.openxmlformats.org/drawingml/2006/main" xmlns:pic="http://schemas.openxmlformats.org/drawingml/2006/picture">
            <wp:extent cx="5733288" cy="4698474"/>
            <wp:docPr id="3" name="Picture 3"/>
            <wp:cNvGraphicFramePr>
              <a:graphicFrameLocks noChangeAspect="1"/>
            </wp:cNvGraphicFramePr>
            <a:graphic>
              <a:graphicData uri="http://schemas.openxmlformats.org/drawingml/2006/picture">
                <pic:pic>
                  <pic:nvPicPr>
                    <pic:cNvPr id="0" name="Exp6_Class_Pipeline.jpg"/>
                    <pic:cNvPicPr/>
                  </pic:nvPicPr>
                  <pic:blipFill>
                    <a:blip r:embed="rId14"/>
                    <a:stretch>
                      <a:fillRect/>
                    </a:stretch>
                  </pic:blipFill>
                  <pic:spPr>
                    <a:xfrm>
                      <a:off x="0" y="0"/>
                      <a:ext cx="5733288" cy="4698474"/>
                    </a:xfrm>
                    <a:prstGeom prst="rect"/>
                  </pic:spPr>
                </pic:pic>
              </a:graphicData>
            </a:graphic>
          </wp:inline>
        </w:drawing>
      </w:r>
    </w:p>
    <w:p>
      <w:pPr>
        <w:jc w:val="center"/>
      </w:pPr>
      <w:r>
        <w:rPr>
          <w:i/>
          <w:sz w:val="20"/>
        </w:rPr>
        <w:t>Figure 3: Class Diagram – Detection Pipeline</w:t>
      </w:r>
    </w:p>
    <w:p>
      <w:pPr>
        <w:pStyle w:val="Heading2"/>
        <w:keepNext/>
      </w:pPr>
      <w:r>
        <w:t>9. Relationships in the Class Model</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5"/>
        <w:gridCol w:w="1805"/>
        <w:gridCol w:w="1805"/>
        <w:gridCol w:w="1805"/>
        <w:gridCol w:w="1805"/>
      </w:tblGrid>
      <w:tr>
        <w:tc>
          <w:tcPr>
            <w:tcW w:type="dxa" w:w="1872"/>
            <w:shd w:val="clear" w:color="auto" w:fill="F1F5F9"/>
          </w:tcPr>
          <w:p>
            <w:r/>
            <w:r>
              <w:rPr>
                <w:b/>
                <w:sz w:val="18"/>
              </w:rPr>
              <w:t>From</w:t>
            </w:r>
          </w:p>
        </w:tc>
        <w:tc>
          <w:tcPr>
            <w:tcW w:type="dxa" w:w="2160"/>
            <w:shd w:val="clear" w:color="auto" w:fill="F1F5F9"/>
          </w:tcPr>
          <w:p>
            <w:r/>
            <w:r>
              <w:rPr>
                <w:b/>
                <w:sz w:val="18"/>
              </w:rPr>
              <w:t>To</w:t>
            </w:r>
          </w:p>
        </w:tc>
        <w:tc>
          <w:tcPr>
            <w:tcW w:type="dxa" w:w="1728"/>
            <w:shd w:val="clear" w:color="auto" w:fill="F1F5F9"/>
          </w:tcPr>
          <w:p>
            <w:r/>
            <w:r>
              <w:rPr>
                <w:b/>
                <w:sz w:val="18"/>
              </w:rPr>
              <w:t>Type</w:t>
            </w:r>
          </w:p>
        </w:tc>
        <w:tc>
          <w:tcPr>
            <w:tcW w:type="dxa" w:w="1152"/>
            <w:shd w:val="clear" w:color="auto" w:fill="F1F5F9"/>
          </w:tcPr>
          <w:p>
            <w:r/>
            <w:r>
              <w:rPr>
                <w:b/>
                <w:sz w:val="18"/>
              </w:rPr>
              <w:t>Multiplicity</w:t>
            </w:r>
          </w:p>
        </w:tc>
        <w:tc>
          <w:tcPr>
            <w:tcW w:type="dxa" w:w="2304"/>
            <w:shd w:val="clear" w:color="auto" w:fill="F1F5F9"/>
          </w:tcPr>
          <w:p>
            <w:r/>
            <w:r>
              <w:rPr>
                <w:b/>
                <w:sz w:val="18"/>
              </w:rPr>
              <w:t>Meaning</w:t>
            </w:r>
          </w:p>
        </w:tc>
      </w:tr>
      <w:tr>
        <w:tc>
          <w:tcPr>
            <w:tcW w:type="dxa" w:w="1872"/>
          </w:tcPr>
          <w:p>
            <w:r/>
            <w:r>
              <w:rPr>
                <w:sz w:val="18"/>
              </w:rPr>
              <w:t>Satellite</w:t>
            </w:r>
          </w:p>
        </w:tc>
        <w:tc>
          <w:tcPr>
            <w:tcW w:type="dxa" w:w="2160"/>
          </w:tcPr>
          <w:p>
            <w:r/>
            <w:r>
              <w:rPr>
                <w:sz w:val="18"/>
              </w:rPr>
              <w:t>Channel</w:t>
            </w:r>
          </w:p>
        </w:tc>
        <w:tc>
          <w:tcPr>
            <w:tcW w:type="dxa" w:w="1728"/>
          </w:tcPr>
          <w:p>
            <w:r/>
            <w:r>
              <w:rPr>
                <w:sz w:val="18"/>
              </w:rPr>
              <w:t>Composition</w:t>
            </w:r>
          </w:p>
        </w:tc>
        <w:tc>
          <w:tcPr>
            <w:tcW w:type="dxa" w:w="1152"/>
          </w:tcPr>
          <w:p>
            <w:r/>
            <w:r>
              <w:rPr>
                <w:sz w:val="18"/>
              </w:rPr>
              <w:t>1 → 1..*</w:t>
            </w:r>
          </w:p>
        </w:tc>
        <w:tc>
          <w:tcPr>
            <w:tcW w:type="dxa" w:w="2304"/>
          </w:tcPr>
          <w:p>
            <w:r/>
            <w:r>
              <w:rPr>
                <w:sz w:val="18"/>
              </w:rPr>
              <w:t>A channel cannot exist without its satellite.</w:t>
            </w:r>
          </w:p>
        </w:tc>
      </w:tr>
      <w:tr>
        <w:tc>
          <w:tcPr>
            <w:tcW w:type="dxa" w:w="1872"/>
          </w:tcPr>
          <w:p>
            <w:r/>
            <w:r>
              <w:rPr>
                <w:sz w:val="18"/>
              </w:rPr>
              <w:t>Channel</w:t>
            </w:r>
          </w:p>
        </w:tc>
        <w:tc>
          <w:tcPr>
            <w:tcW w:type="dxa" w:w="2160"/>
          </w:tcPr>
          <w:p>
            <w:r/>
            <w:r>
              <w:rPr>
                <w:sz w:val="18"/>
              </w:rPr>
              <w:t>TelemetryReading</w:t>
            </w:r>
          </w:p>
        </w:tc>
        <w:tc>
          <w:tcPr>
            <w:tcW w:type="dxa" w:w="1728"/>
          </w:tcPr>
          <w:p>
            <w:r/>
            <w:r>
              <w:rPr>
                <w:sz w:val="18"/>
              </w:rPr>
              <w:t>Composition</w:t>
            </w:r>
          </w:p>
        </w:tc>
        <w:tc>
          <w:tcPr>
            <w:tcW w:type="dxa" w:w="1152"/>
          </w:tcPr>
          <w:p>
            <w:r/>
            <w:r>
              <w:rPr>
                <w:sz w:val="18"/>
              </w:rPr>
              <w:t>1 → *</w:t>
            </w:r>
          </w:p>
        </w:tc>
        <w:tc>
          <w:tcPr>
            <w:tcW w:type="dxa" w:w="2304"/>
          </w:tcPr>
          <w:p>
            <w:r/>
            <w:r>
              <w:rPr>
                <w:sz w:val="18"/>
              </w:rPr>
              <w:t>Readings belong to one channel.</w:t>
            </w:r>
          </w:p>
        </w:tc>
      </w:tr>
      <w:tr>
        <w:tc>
          <w:tcPr>
            <w:tcW w:type="dxa" w:w="1872"/>
          </w:tcPr>
          <w:p>
            <w:r/>
            <w:r>
              <w:rPr>
                <w:sz w:val="18"/>
              </w:rPr>
              <w:t>Detection</w:t>
            </w:r>
          </w:p>
        </w:tc>
        <w:tc>
          <w:tcPr>
            <w:tcW w:type="dxa" w:w="2160"/>
          </w:tcPr>
          <w:p>
            <w:r/>
            <w:r>
              <w:rPr>
                <w:sz w:val="18"/>
              </w:rPr>
              <w:t>Attribution</w:t>
            </w:r>
          </w:p>
        </w:tc>
        <w:tc>
          <w:tcPr>
            <w:tcW w:type="dxa" w:w="1728"/>
          </w:tcPr>
          <w:p>
            <w:r/>
            <w:r>
              <w:rPr>
                <w:sz w:val="18"/>
              </w:rPr>
              <w:t>Composition</w:t>
            </w:r>
          </w:p>
        </w:tc>
        <w:tc>
          <w:tcPr>
            <w:tcW w:type="dxa" w:w="1152"/>
          </w:tcPr>
          <w:p>
            <w:r/>
            <w:r>
              <w:rPr>
                <w:sz w:val="18"/>
              </w:rPr>
              <w:t>1 → 0..3</w:t>
            </w:r>
          </w:p>
        </w:tc>
        <w:tc>
          <w:tcPr>
            <w:tcW w:type="dxa" w:w="2304"/>
          </w:tcPr>
          <w:p>
            <w:r/>
            <w:r>
              <w:rPr>
                <w:sz w:val="18"/>
              </w:rPr>
              <w:t>Up to three blamed channels per detection.</w:t>
            </w:r>
          </w:p>
        </w:tc>
      </w:tr>
      <w:tr>
        <w:tc>
          <w:tcPr>
            <w:tcW w:type="dxa" w:w="1872"/>
          </w:tcPr>
          <w:p>
            <w:r/>
            <w:r>
              <w:rPr>
                <w:sz w:val="18"/>
              </w:rPr>
              <w:t>Satellite</w:t>
            </w:r>
          </w:p>
        </w:tc>
        <w:tc>
          <w:tcPr>
            <w:tcW w:type="dxa" w:w="2160"/>
          </w:tcPr>
          <w:p>
            <w:r/>
            <w:r>
              <w:rPr>
                <w:sz w:val="18"/>
              </w:rPr>
              <w:t>MonitoringConfig</w:t>
            </w:r>
          </w:p>
        </w:tc>
        <w:tc>
          <w:tcPr>
            <w:tcW w:type="dxa" w:w="1728"/>
          </w:tcPr>
          <w:p>
            <w:r/>
            <w:r>
              <w:rPr>
                <w:sz w:val="18"/>
              </w:rPr>
              <w:t>Aggregation</w:t>
            </w:r>
          </w:p>
        </w:tc>
        <w:tc>
          <w:tcPr>
            <w:tcW w:type="dxa" w:w="1152"/>
          </w:tcPr>
          <w:p>
            <w:r/>
            <w:r>
              <w:rPr>
                <w:sz w:val="18"/>
              </w:rPr>
              <w:t>1 → *</w:t>
            </w:r>
          </w:p>
        </w:tc>
        <w:tc>
          <w:tcPr>
            <w:tcW w:type="dxa" w:w="2304"/>
          </w:tcPr>
          <w:p>
            <w:r/>
            <w:r>
              <w:rPr>
                <w:sz w:val="18"/>
              </w:rPr>
              <w:t>Config history is kept; only the newest row is active.</w:t>
            </w:r>
          </w:p>
        </w:tc>
      </w:tr>
      <w:tr>
        <w:tc>
          <w:tcPr>
            <w:tcW w:type="dxa" w:w="1872"/>
          </w:tcPr>
          <w:p>
            <w:r/>
            <w:r>
              <w:rPr>
                <w:sz w:val="18"/>
              </w:rPr>
              <w:t>Satellite</w:t>
            </w:r>
          </w:p>
        </w:tc>
        <w:tc>
          <w:tcPr>
            <w:tcW w:type="dxa" w:w="2160"/>
          </w:tcPr>
          <w:p>
            <w:r/>
            <w:r>
              <w:rPr>
                <w:sz w:val="18"/>
              </w:rPr>
              <w:t>Detection</w:t>
            </w:r>
          </w:p>
        </w:tc>
        <w:tc>
          <w:tcPr>
            <w:tcW w:type="dxa" w:w="1728"/>
          </w:tcPr>
          <w:p>
            <w:r/>
            <w:r>
              <w:rPr>
                <w:sz w:val="18"/>
              </w:rPr>
              <w:t>Association</w:t>
            </w:r>
          </w:p>
        </w:tc>
        <w:tc>
          <w:tcPr>
            <w:tcW w:type="dxa" w:w="1152"/>
          </w:tcPr>
          <w:p>
            <w:r/>
            <w:r>
              <w:rPr>
                <w:sz w:val="18"/>
              </w:rPr>
              <w:t>1 → *</w:t>
            </w:r>
          </w:p>
        </w:tc>
        <w:tc>
          <w:tcPr>
            <w:tcW w:type="dxa" w:w="2304"/>
          </w:tcPr>
          <w:p>
            <w:r/>
            <w:r>
              <w:rPr>
                <w:sz w:val="18"/>
              </w:rPr>
              <w:t>Detections are made for a satellite.</w:t>
            </w:r>
          </w:p>
        </w:tc>
      </w:tr>
      <w:tr>
        <w:tc>
          <w:tcPr>
            <w:tcW w:type="dxa" w:w="1872"/>
          </w:tcPr>
          <w:p>
            <w:r/>
            <w:r>
              <w:rPr>
                <w:sz w:val="18"/>
              </w:rPr>
              <w:t>DetectionModel</w:t>
            </w:r>
          </w:p>
        </w:tc>
        <w:tc>
          <w:tcPr>
            <w:tcW w:type="dxa" w:w="2160"/>
          </w:tcPr>
          <w:p>
            <w:r/>
            <w:r>
              <w:rPr>
                <w:sz w:val="18"/>
              </w:rPr>
              <w:t>Detection</w:t>
            </w:r>
          </w:p>
        </w:tc>
        <w:tc>
          <w:tcPr>
            <w:tcW w:type="dxa" w:w="1728"/>
          </w:tcPr>
          <w:p>
            <w:r/>
            <w:r>
              <w:rPr>
                <w:sz w:val="18"/>
              </w:rPr>
              <w:t>Association</w:t>
            </w:r>
          </w:p>
        </w:tc>
        <w:tc>
          <w:tcPr>
            <w:tcW w:type="dxa" w:w="1152"/>
          </w:tcPr>
          <w:p>
            <w:r/>
            <w:r>
              <w:rPr>
                <w:sz w:val="18"/>
              </w:rPr>
              <w:t>1 → *</w:t>
            </w:r>
          </w:p>
        </w:tc>
        <w:tc>
          <w:tcPr>
            <w:tcW w:type="dxa" w:w="2304"/>
          </w:tcPr>
          <w:p>
            <w:r/>
            <w:r>
              <w:rPr>
                <w:sz w:val="18"/>
              </w:rPr>
              <w:t>Each detection records the model that produced it.</w:t>
            </w:r>
          </w:p>
        </w:tc>
      </w:tr>
      <w:tr>
        <w:tc>
          <w:tcPr>
            <w:tcW w:type="dxa" w:w="1872"/>
          </w:tcPr>
          <w:p>
            <w:r/>
            <w:r>
              <w:rPr>
                <w:sz w:val="18"/>
              </w:rPr>
              <w:t>Attribution</w:t>
            </w:r>
          </w:p>
        </w:tc>
        <w:tc>
          <w:tcPr>
            <w:tcW w:type="dxa" w:w="2160"/>
          </w:tcPr>
          <w:p>
            <w:r/>
            <w:r>
              <w:rPr>
                <w:sz w:val="18"/>
              </w:rPr>
              <w:t>Channel</w:t>
            </w:r>
          </w:p>
        </w:tc>
        <w:tc>
          <w:tcPr>
            <w:tcW w:type="dxa" w:w="1728"/>
          </w:tcPr>
          <w:p>
            <w:r/>
            <w:r>
              <w:rPr>
                <w:sz w:val="18"/>
              </w:rPr>
              <w:t>Association (directed)</w:t>
            </w:r>
          </w:p>
        </w:tc>
        <w:tc>
          <w:tcPr>
            <w:tcW w:type="dxa" w:w="1152"/>
          </w:tcPr>
          <w:p>
            <w:r/>
            <w:r>
              <w:rPr>
                <w:sz w:val="18"/>
              </w:rPr>
              <w:t>* → 1</w:t>
            </w:r>
          </w:p>
        </w:tc>
        <w:tc>
          <w:tcPr>
            <w:tcW w:type="dxa" w:w="2304"/>
          </w:tcPr>
          <w:p>
            <w:r/>
            <w:r>
              <w:rPr>
                <w:sz w:val="18"/>
              </w:rPr>
              <w:t>Each attribution blames one channel.</w:t>
            </w:r>
          </w:p>
        </w:tc>
      </w:tr>
      <w:tr>
        <w:tc>
          <w:tcPr>
            <w:tcW w:type="dxa" w:w="1872"/>
          </w:tcPr>
          <w:p>
            <w:r/>
            <w:r>
              <w:rPr>
                <w:sz w:val="18"/>
              </w:rPr>
              <w:t>Detection</w:t>
            </w:r>
          </w:p>
        </w:tc>
        <w:tc>
          <w:tcPr>
            <w:tcW w:type="dxa" w:w="2160"/>
          </w:tcPr>
          <w:p>
            <w:r/>
            <w:r>
              <w:rPr>
                <w:sz w:val="18"/>
              </w:rPr>
              <w:t>Alert</w:t>
            </w:r>
          </w:p>
        </w:tc>
        <w:tc>
          <w:tcPr>
            <w:tcW w:type="dxa" w:w="1728"/>
          </w:tcPr>
          <w:p>
            <w:r/>
            <w:r>
              <w:rPr>
                <w:sz w:val="18"/>
              </w:rPr>
              <w:t>Association</w:t>
            </w:r>
          </w:p>
        </w:tc>
        <w:tc>
          <w:tcPr>
            <w:tcW w:type="dxa" w:w="1152"/>
          </w:tcPr>
          <w:p>
            <w:r/>
            <w:r>
              <w:rPr>
                <w:sz w:val="18"/>
              </w:rPr>
              <w:t>1 → 0..1</w:t>
            </w:r>
          </w:p>
        </w:tc>
        <w:tc>
          <w:tcPr>
            <w:tcW w:type="dxa" w:w="2304"/>
          </w:tcPr>
          <w:p>
            <w:r/>
            <w:r>
              <w:rPr>
                <w:sz w:val="18"/>
              </w:rPr>
              <w:t>A confirmed detection raises at most one alert.</w:t>
            </w:r>
          </w:p>
        </w:tc>
      </w:tr>
      <w:tr>
        <w:tc>
          <w:tcPr>
            <w:tcW w:type="dxa" w:w="1872"/>
          </w:tcPr>
          <w:p>
            <w:r/>
            <w:r>
              <w:rPr>
                <w:sz w:val="18"/>
              </w:rPr>
              <w:t>User</w:t>
            </w:r>
          </w:p>
        </w:tc>
        <w:tc>
          <w:tcPr>
            <w:tcW w:type="dxa" w:w="2160"/>
          </w:tcPr>
          <w:p>
            <w:r/>
            <w:r>
              <w:rPr>
                <w:sz w:val="18"/>
              </w:rPr>
              <w:t>Alert</w:t>
            </w:r>
          </w:p>
        </w:tc>
        <w:tc>
          <w:tcPr>
            <w:tcW w:type="dxa" w:w="1728"/>
          </w:tcPr>
          <w:p>
            <w:r/>
            <w:r>
              <w:rPr>
                <w:sz w:val="18"/>
              </w:rPr>
              <w:t>Association</w:t>
            </w:r>
          </w:p>
        </w:tc>
        <w:tc>
          <w:tcPr>
            <w:tcW w:type="dxa" w:w="1152"/>
          </w:tcPr>
          <w:p>
            <w:r/>
            <w:r>
              <w:rPr>
                <w:sz w:val="18"/>
              </w:rPr>
              <w:t>0..1 → *</w:t>
            </w:r>
          </w:p>
        </w:tc>
        <w:tc>
          <w:tcPr>
            <w:tcW w:type="dxa" w:w="2304"/>
          </w:tcPr>
          <w:p>
            <w:r/>
            <w:r>
              <w:rPr>
                <w:sz w:val="18"/>
              </w:rPr>
              <w:t>The user who acknowledged the alert.</w:t>
            </w:r>
          </w:p>
        </w:tc>
      </w:tr>
      <w:tr>
        <w:tc>
          <w:tcPr>
            <w:tcW w:type="dxa" w:w="1872"/>
          </w:tcPr>
          <w:p>
            <w:r/>
            <w:r>
              <w:rPr>
                <w:sz w:val="18"/>
              </w:rPr>
              <w:t>User</w:t>
            </w:r>
          </w:p>
        </w:tc>
        <w:tc>
          <w:tcPr>
            <w:tcW w:type="dxa" w:w="2160"/>
          </w:tcPr>
          <w:p>
            <w:r/>
            <w:r>
              <w:rPr>
                <w:sz w:val="18"/>
              </w:rPr>
              <w:t>MonitoringConfig</w:t>
            </w:r>
          </w:p>
        </w:tc>
        <w:tc>
          <w:tcPr>
            <w:tcW w:type="dxa" w:w="1728"/>
          </w:tcPr>
          <w:p>
            <w:r/>
            <w:r>
              <w:rPr>
                <w:sz w:val="18"/>
              </w:rPr>
              <w:t>Association</w:t>
            </w:r>
          </w:p>
        </w:tc>
        <w:tc>
          <w:tcPr>
            <w:tcW w:type="dxa" w:w="1152"/>
          </w:tcPr>
          <w:p>
            <w:r/>
            <w:r>
              <w:rPr>
                <w:sz w:val="18"/>
              </w:rPr>
              <w:t>1 → *</w:t>
            </w:r>
          </w:p>
        </w:tc>
        <w:tc>
          <w:tcPr>
            <w:tcW w:type="dxa" w:w="2304"/>
          </w:tcPr>
          <w:p>
            <w:r/>
            <w:r>
              <w:rPr>
                <w:sz w:val="18"/>
              </w:rPr>
              <w:t>The administrator who set the config.</w:t>
            </w:r>
          </w:p>
        </w:tc>
      </w:tr>
      <w:tr>
        <w:tc>
          <w:tcPr>
            <w:tcW w:type="dxa" w:w="1872"/>
          </w:tcPr>
          <w:p>
            <w:r/>
            <w:r>
              <w:rPr>
                <w:sz w:val="18"/>
              </w:rPr>
              <w:t>SessionRegistry</w:t>
            </w:r>
          </w:p>
        </w:tc>
        <w:tc>
          <w:tcPr>
            <w:tcW w:type="dxa" w:w="2160"/>
          </w:tcPr>
          <w:p>
            <w:r/>
            <w:r>
              <w:rPr>
                <w:sz w:val="18"/>
              </w:rPr>
              <w:t>MonitoringSession</w:t>
            </w:r>
          </w:p>
        </w:tc>
        <w:tc>
          <w:tcPr>
            <w:tcW w:type="dxa" w:w="1728"/>
          </w:tcPr>
          <w:p>
            <w:r/>
            <w:r>
              <w:rPr>
                <w:sz w:val="18"/>
              </w:rPr>
              <w:t>Aggregation</w:t>
            </w:r>
          </w:p>
        </w:tc>
        <w:tc>
          <w:tcPr>
            <w:tcW w:type="dxa" w:w="1152"/>
          </w:tcPr>
          <w:p>
            <w:r/>
            <w:r>
              <w:rPr>
                <w:sz w:val="18"/>
              </w:rPr>
              <w:t>1 → 0..*</w:t>
            </w:r>
          </w:p>
        </w:tc>
        <w:tc>
          <w:tcPr>
            <w:tcW w:type="dxa" w:w="2304"/>
          </w:tcPr>
          <w:p>
            <w:r/>
            <w:r>
              <w:rPr>
                <w:sz w:val="18"/>
              </w:rPr>
              <w:t>The registry holds the running sessions.</w:t>
            </w:r>
          </w:p>
        </w:tc>
      </w:tr>
      <w:tr>
        <w:tc>
          <w:tcPr>
            <w:tcW w:type="dxa" w:w="1872"/>
          </w:tcPr>
          <w:p>
            <w:r/>
            <w:r>
              <w:rPr>
                <w:sz w:val="18"/>
              </w:rPr>
              <w:t>ReplaySource</w:t>
            </w:r>
          </w:p>
        </w:tc>
        <w:tc>
          <w:tcPr>
            <w:tcW w:type="dxa" w:w="2160"/>
          </w:tcPr>
          <w:p>
            <w:r/>
            <w:r>
              <w:rPr>
                <w:sz w:val="18"/>
              </w:rPr>
              <w:t>Normaliser, Windower</w:t>
            </w:r>
          </w:p>
        </w:tc>
        <w:tc>
          <w:tcPr>
            <w:tcW w:type="dxa" w:w="1728"/>
          </w:tcPr>
          <w:p>
            <w:r/>
            <w:r>
              <w:rPr>
                <w:sz w:val="18"/>
              </w:rPr>
              <w:t>Composition</w:t>
            </w:r>
          </w:p>
        </w:tc>
        <w:tc>
          <w:tcPr>
            <w:tcW w:type="dxa" w:w="1152"/>
          </w:tcPr>
          <w:p>
            <w:r/>
            <w:r>
              <w:rPr>
                <w:sz w:val="18"/>
              </w:rPr>
              <w:t>1 → 1..* / 1</w:t>
            </w:r>
          </w:p>
        </w:tc>
        <w:tc>
          <w:tcPr>
            <w:tcW w:type="dxa" w:w="2304"/>
          </w:tcPr>
          <w:p>
            <w:r/>
            <w:r>
              <w:rPr>
                <w:sz w:val="18"/>
              </w:rPr>
              <w:t>Ingestion helpers owned by the source.</w:t>
            </w:r>
          </w:p>
        </w:tc>
      </w:tr>
      <w:tr>
        <w:tc>
          <w:tcPr>
            <w:tcW w:type="dxa" w:w="1872"/>
          </w:tcPr>
          <w:p>
            <w:r/>
            <w:r>
              <w:rPr>
                <w:sz w:val="18"/>
              </w:rPr>
              <w:t>LstmDetector</w:t>
            </w:r>
          </w:p>
        </w:tc>
        <w:tc>
          <w:tcPr>
            <w:tcW w:type="dxa" w:w="2160"/>
          </w:tcPr>
          <w:p>
            <w:r/>
            <w:r>
              <w:rPr>
                <w:sz w:val="18"/>
              </w:rPr>
              <w:t>LstmPredictor, StreamingThreshold</w:t>
            </w:r>
          </w:p>
        </w:tc>
        <w:tc>
          <w:tcPr>
            <w:tcW w:type="dxa" w:w="1728"/>
          </w:tcPr>
          <w:p>
            <w:r/>
            <w:r>
              <w:rPr>
                <w:sz w:val="18"/>
              </w:rPr>
              <w:t>Composition</w:t>
            </w:r>
          </w:p>
        </w:tc>
        <w:tc>
          <w:tcPr>
            <w:tcW w:type="dxa" w:w="1152"/>
          </w:tcPr>
          <w:p>
            <w:r/>
            <w:r>
              <w:rPr>
                <w:sz w:val="18"/>
              </w:rPr>
              <w:t>1 → 1..*</w:t>
            </w:r>
          </w:p>
        </w:tc>
        <w:tc>
          <w:tcPr>
            <w:tcW w:type="dxa" w:w="2304"/>
          </w:tcPr>
          <w:p>
            <w:r/>
            <w:r>
              <w:rPr>
                <w:sz w:val="18"/>
              </w:rPr>
              <w:t>One predictor and one threshold per channel.</w:t>
            </w:r>
          </w:p>
        </w:tc>
      </w:tr>
      <w:tr>
        <w:tc>
          <w:tcPr>
            <w:tcW w:type="dxa" w:w="1872"/>
          </w:tcPr>
          <w:p>
            <w:r/>
            <w:r>
              <w:rPr>
                <w:sz w:val="18"/>
              </w:rPr>
              <w:t>LstmDetector, ScriptedDetector</w:t>
            </w:r>
          </w:p>
        </w:tc>
        <w:tc>
          <w:tcPr>
            <w:tcW w:type="dxa" w:w="2160"/>
          </w:tcPr>
          <w:p>
            <w:r/>
            <w:r>
              <w:rPr>
                <w:sz w:val="18"/>
              </w:rPr>
              <w:t>Detector</w:t>
            </w:r>
          </w:p>
        </w:tc>
        <w:tc>
          <w:tcPr>
            <w:tcW w:type="dxa" w:w="1728"/>
          </w:tcPr>
          <w:p>
            <w:r/>
            <w:r>
              <w:rPr>
                <w:sz w:val="18"/>
              </w:rPr>
              <w:t>Realization</w:t>
            </w:r>
          </w:p>
        </w:tc>
        <w:tc>
          <w:tcPr>
            <w:tcW w:type="dxa" w:w="1152"/>
          </w:tcPr>
          <w:p>
            <w:r/>
            <w:r>
              <w:rPr>
                <w:sz w:val="18"/>
              </w:rPr>
              <w:t>–</w:t>
            </w:r>
          </w:p>
        </w:tc>
        <w:tc>
          <w:tcPr>
            <w:tcW w:type="dxa" w:w="2304"/>
          </w:tcPr>
          <w:p>
            <w:r/>
            <w:r>
              <w:rPr>
                <w:sz w:val="18"/>
              </w:rPr>
              <w:t>Both implement the Detector interface.</w:t>
            </w:r>
          </w:p>
        </w:tc>
      </w:tr>
      <w:tr>
        <w:tc>
          <w:tcPr>
            <w:tcW w:type="dxa" w:w="1872"/>
          </w:tcPr>
          <w:p>
            <w:r/>
            <w:r>
              <w:rPr>
                <w:sz w:val="18"/>
              </w:rPr>
              <w:t>LstmPredictor</w:t>
            </w:r>
          </w:p>
        </w:tc>
        <w:tc>
          <w:tcPr>
            <w:tcW w:type="dxa" w:w="2160"/>
          </w:tcPr>
          <w:p>
            <w:r/>
            <w:r>
              <w:rPr>
                <w:sz w:val="18"/>
              </w:rPr>
              <w:t>torch.nn.Module</w:t>
            </w:r>
          </w:p>
        </w:tc>
        <w:tc>
          <w:tcPr>
            <w:tcW w:type="dxa" w:w="1728"/>
          </w:tcPr>
          <w:p>
            <w:r/>
            <w:r>
              <w:rPr>
                <w:sz w:val="18"/>
              </w:rPr>
              <w:t>Inheritance (generalization)</w:t>
            </w:r>
          </w:p>
        </w:tc>
        <w:tc>
          <w:tcPr>
            <w:tcW w:type="dxa" w:w="1152"/>
          </w:tcPr>
          <w:p>
            <w:r/>
            <w:r>
              <w:rPr>
                <w:sz w:val="18"/>
              </w:rPr>
              <w:t>–</w:t>
            </w:r>
          </w:p>
        </w:tc>
        <w:tc>
          <w:tcPr>
            <w:tcW w:type="dxa" w:w="2304"/>
          </w:tcPr>
          <w:p>
            <w:r/>
            <w:r>
              <w:rPr>
                <w:sz w:val="18"/>
              </w:rPr>
              <w:t>The network is a PyTorch module.</w:t>
            </w:r>
          </w:p>
        </w:tc>
      </w:tr>
      <w:tr>
        <w:tc>
          <w:tcPr>
            <w:tcW w:type="dxa" w:w="1872"/>
          </w:tcPr>
          <w:p>
            <w:r/>
            <w:r>
              <w:rPr>
                <w:sz w:val="18"/>
              </w:rPr>
              <w:t>MonitoringSession</w:t>
            </w:r>
          </w:p>
        </w:tc>
        <w:tc>
          <w:tcPr>
            <w:tcW w:type="dxa" w:w="2160"/>
          </w:tcPr>
          <w:p>
            <w:r/>
            <w:r>
              <w:rPr>
                <w:sz w:val="18"/>
              </w:rPr>
              <w:t>Explain, EventBus</w:t>
            </w:r>
          </w:p>
        </w:tc>
        <w:tc>
          <w:tcPr>
            <w:tcW w:type="dxa" w:w="1728"/>
          </w:tcPr>
          <w:p>
            <w:r/>
            <w:r>
              <w:rPr>
                <w:sz w:val="18"/>
              </w:rPr>
              <w:t>Dependency «use»</w:t>
            </w:r>
          </w:p>
        </w:tc>
        <w:tc>
          <w:tcPr>
            <w:tcW w:type="dxa" w:w="1152"/>
          </w:tcPr>
          <w:p>
            <w:r/>
            <w:r>
              <w:rPr>
                <w:sz w:val="18"/>
              </w:rPr>
              <w:t>–</w:t>
            </w:r>
          </w:p>
        </w:tc>
        <w:tc>
          <w:tcPr>
            <w:tcW w:type="dxa" w:w="2304"/>
          </w:tcPr>
          <w:p>
            <w:r/>
            <w:r>
              <w:rPr>
                <w:sz w:val="18"/>
              </w:rPr>
              <w:t>Called per window; not stored as fields.</w:t>
            </w:r>
          </w:p>
        </w:tc>
      </w:tr>
      <w:tr>
        <w:tc>
          <w:tcPr>
            <w:tcW w:type="dxa" w:w="1872"/>
          </w:tcPr>
          <w:p>
            <w:r/>
            <w:r>
              <w:rPr>
                <w:sz w:val="18"/>
              </w:rPr>
              <w:t>Detector</w:t>
            </w:r>
          </w:p>
        </w:tc>
        <w:tc>
          <w:tcPr>
            <w:tcW w:type="dxa" w:w="2160"/>
          </w:tcPr>
          <w:p>
            <w:r/>
            <w:r>
              <w:rPr>
                <w:sz w:val="18"/>
              </w:rPr>
              <w:t>TelemetryWindow / ChannelScores</w:t>
            </w:r>
          </w:p>
        </w:tc>
        <w:tc>
          <w:tcPr>
            <w:tcW w:type="dxa" w:w="1728"/>
          </w:tcPr>
          <w:p>
            <w:r/>
            <w:r>
              <w:rPr>
                <w:sz w:val="18"/>
              </w:rPr>
              <w:t>Dependency «use» / «create»</w:t>
            </w:r>
          </w:p>
        </w:tc>
        <w:tc>
          <w:tcPr>
            <w:tcW w:type="dxa" w:w="1152"/>
          </w:tcPr>
          <w:p>
            <w:r/>
            <w:r>
              <w:rPr>
                <w:sz w:val="18"/>
              </w:rPr>
              <w:t>–</w:t>
            </w:r>
          </w:p>
        </w:tc>
        <w:tc>
          <w:tcPr>
            <w:tcW w:type="dxa" w:w="2304"/>
          </w:tcPr>
          <w:p>
            <w:r/>
            <w:r>
              <w:rPr>
                <w:sz w:val="18"/>
              </w:rPr>
              <w:t>Input and output of score().</w:t>
            </w:r>
          </w:p>
        </w:tc>
      </w:tr>
      <w:tr>
        <w:tc>
          <w:tcPr>
            <w:tcW w:type="dxa" w:w="1872"/>
          </w:tcPr>
          <w:p>
            <w:r/>
            <w:r>
              <w:rPr>
                <w:sz w:val="18"/>
              </w:rPr>
              <w:t>CelesTrakClient</w:t>
            </w:r>
          </w:p>
        </w:tc>
        <w:tc>
          <w:tcPr>
            <w:tcW w:type="dxa" w:w="2160"/>
          </w:tcPr>
          <w:p>
            <w:r/>
            <w:r>
              <w:rPr>
                <w:sz w:val="18"/>
              </w:rPr>
              <w:t>Satellite</w:t>
            </w:r>
          </w:p>
        </w:tc>
        <w:tc>
          <w:tcPr>
            <w:tcW w:type="dxa" w:w="1728"/>
          </w:tcPr>
          <w:p>
            <w:r/>
            <w:r>
              <w:rPr>
                <w:sz w:val="18"/>
              </w:rPr>
              <w:t>Dependency «update»</w:t>
            </w:r>
          </w:p>
        </w:tc>
        <w:tc>
          <w:tcPr>
            <w:tcW w:type="dxa" w:w="1152"/>
          </w:tcPr>
          <w:p>
            <w:r/>
            <w:r>
              <w:rPr>
                <w:sz w:val="18"/>
              </w:rPr>
              <w:t>–</w:t>
            </w:r>
          </w:p>
        </w:tc>
        <w:tc>
          <w:tcPr>
            <w:tcW w:type="dxa" w:w="2304"/>
          </w:tcPr>
          <w:p>
            <w:r/>
            <w:r>
              <w:rPr>
                <w:sz w:val="18"/>
              </w:rPr>
              <w:t>Writes fetched TLEs to the satellite row.</w:t>
            </w:r>
          </w:p>
        </w:tc>
      </w:tr>
    </w:tbl>
    <w:p/>
    <w:p>
      <w:pPr>
        <w:pStyle w:val="Heading2"/>
        <w:keepNext/>
      </w:pPr>
      <w:r>
        <w:t>10. Brief Explanation of Design Decisions</w:t>
      </w:r>
    </w:p>
    <w:p>
      <w:r>
        <w:rPr>
          <w:b/>
        </w:rPr>
        <w:t xml:space="preserve">Abstract User actor. </w:t>
      </w:r>
      <w:r>
        <w:t>All three roles share the signed-in use cases, so they sit on an abstract User actor. Analyst and Evaluator specialise User, and Administrator specialises both, which matches the server-side role checks (require_roles) without drawing duplicate association lines.</w:t>
      </w:r>
    </w:p>
    <w:p>
      <w:r>
        <w:rPr>
          <w:b/>
        </w:rPr>
        <w:t xml:space="preserve">Log in as its own use case. </w:t>
      </w:r>
      <w:r>
        <w:t>Authentication is shown once, on User, instead of 13 «include» arrows from every use case; the rule that every request needs a session is enforced by the server on each call.</w:t>
      </w:r>
    </w:p>
    <w:p>
      <w:r>
        <w:rPr>
          <w:b/>
        </w:rPr>
        <w:t xml:space="preserve">Include vs extend. </w:t>
      </w:r>
      <w:r>
        <w:t>Fetching TLEs is mandatory for the globe, so it is «include». Opening the health panel, the telemetry chart and changing the clock speed are optional user choices, so they are «extend».</w:t>
      </w:r>
    </w:p>
    <w:p>
      <w:r>
        <w:rPr>
          <w:b/>
        </w:rPr>
        <w:t xml:space="preserve">Names traced to earlier experiments. </w:t>
      </w:r>
      <w:r>
        <w:t>Entity names are the ER diagram's (Exp 4) and the alert states are the state diagram's (Exp 5), so the design can be followed straight into the code.</w:t>
      </w:r>
    </w:p>
    <w:p>
      <w:r>
        <w:rPr>
          <w:b/>
        </w:rPr>
        <w:t xml:space="preserve">Encapsulation. </w:t>
      </w:r>
      <w:r>
        <w:t>Entity attributes are private (–) and are changed only through operations such as Alert.acknowledge() and Alert.escalate(), which enforce the AlertRaised → Acknowledged → Resolved order.</w:t>
      </w:r>
    </w:p>
    <w:p>
      <w:r>
        <w:rPr>
          <w:b/>
        </w:rPr>
        <w:t xml:space="preserve">Abstraction through an interface. </w:t>
      </w:r>
      <w:r>
        <w:t>MonitoringSession depends on the Detector interface, not on the LSTM. ScriptedDetector realises the same interface, so the whole pipeline is unit-tested without a trained model.</w:t>
      </w:r>
    </w:p>
    <w:p>
      <w:r>
        <w:rPr>
          <w:b/>
        </w:rPr>
        <w:t xml:space="preserve">Composition only where lifetimes are bound. </w:t>
      </w:r>
      <w:r>
        <w:t>Channels, readings and attributions are destroyed with their owner, so they are compositions; monitoring configs keep their history, so the satellite only aggregates them.</w:t>
      </w:r>
    </w:p>
    <w:p>
      <w:r>
        <w:rPr>
          <w:b/>
        </w:rPr>
        <w:t xml:space="preserve">Multivalued attributes. </w:t>
      </w:r>
      <w:r>
        <w:t>missionTags and contactEmails are shown as String[*] attributes; the database stores them in separate tables only to satisfy first normal form, which is an implementation detail.</w:t>
      </w:r>
    </w:p>
    <w:p>
      <w:r>
        <w:rPr>
          <w:b/>
        </w:rPr>
        <w:t xml:space="preserve">No duplicate classes. </w:t>
      </w:r>
      <w:r>
        <w:t>Stateless helper functions (attribution, severity, ranking, CelesTrak access) are grouped into «utility» classes rather than invented as separate objects.</w:t>
      </w:r>
    </w:p>
    <w:p>
      <w:pPr>
        <w:pStyle w:val="Heading2"/>
        <w:keepNext/>
      </w:pPr>
      <w:r>
        <w:t>11. Full-Screen Screenshots (with timestamp)</w:t>
      </w:r>
    </w:p>
    <w:p>
      <w:r>
        <w:t>Screenshots of StarUML with the project open; the Windows taskbar clock shows the date and time.</w:t>
      </w:r>
    </w:p>
    <w:p>
      <w:pPr>
        <w:keepNext/>
        <w:jc w:val="center"/>
      </w:pPr>
      <w:r>
        <w:drawing>
          <wp:inline xmlns:a="http://schemas.openxmlformats.org/drawingml/2006/main" xmlns:pic="http://schemas.openxmlformats.org/drawingml/2006/picture">
            <wp:extent cx="5733288" cy="3224974"/>
            <wp:docPr id="4" name="Picture 4"/>
            <wp:cNvGraphicFramePr>
              <a:graphicFrameLocks noChangeAspect="1"/>
            </wp:cNvGraphicFramePr>
            <a:graphic>
              <a:graphicData uri="http://schemas.openxmlformats.org/drawingml/2006/picture">
                <pic:pic>
                  <pic:nvPicPr>
                    <pic:cNvPr id="0" name="Exp6_UseCase_screenshot.jpg"/>
                    <pic:cNvPicPr/>
                  </pic:nvPicPr>
                  <pic:blipFill>
                    <a:blip r:embed="rId15"/>
                    <a:stretch>
                      <a:fillRect/>
                    </a:stretch>
                  </pic:blipFill>
                  <pic:spPr>
                    <a:xfrm>
                      <a:off x="0" y="0"/>
                      <a:ext cx="5733288" cy="3224974"/>
                    </a:xfrm>
                    <a:prstGeom prst="rect"/>
                  </pic:spPr>
                </pic:pic>
              </a:graphicData>
            </a:graphic>
          </wp:inline>
        </w:drawing>
      </w:r>
    </w:p>
    <w:p>
      <w:pPr>
        <w:jc w:val="center"/>
      </w:pPr>
      <w:r>
        <w:rPr>
          <w:i/>
          <w:sz w:val="20"/>
        </w:rPr>
        <w:t>Figure 4: Use Case Diagram open in StarUML, with system timestamp</w:t>
      </w:r>
    </w:p>
    <w:p>
      <w:pPr>
        <w:keepNext/>
        <w:jc w:val="center"/>
      </w:pPr>
      <w:r>
        <w:drawing>
          <wp:inline xmlns:a="http://schemas.openxmlformats.org/drawingml/2006/main" xmlns:pic="http://schemas.openxmlformats.org/drawingml/2006/picture">
            <wp:extent cx="5733288" cy="3224974"/>
            <wp:docPr id="5" name="Picture 5"/>
            <wp:cNvGraphicFramePr>
              <a:graphicFrameLocks noChangeAspect="1"/>
            </wp:cNvGraphicFramePr>
            <a:graphic>
              <a:graphicData uri="http://schemas.openxmlformats.org/drawingml/2006/picture">
                <pic:pic>
                  <pic:nvPicPr>
                    <pic:cNvPr id="0" name="Exp6_Class_Domain_screenshot.jpg"/>
                    <pic:cNvPicPr/>
                  </pic:nvPicPr>
                  <pic:blipFill>
                    <a:blip r:embed="rId16"/>
                    <a:stretch>
                      <a:fillRect/>
                    </a:stretch>
                  </pic:blipFill>
                  <pic:spPr>
                    <a:xfrm>
                      <a:off x="0" y="0"/>
                      <a:ext cx="5733288" cy="3224974"/>
                    </a:xfrm>
                    <a:prstGeom prst="rect"/>
                  </pic:spPr>
                </pic:pic>
              </a:graphicData>
            </a:graphic>
          </wp:inline>
        </w:drawing>
      </w:r>
    </w:p>
    <w:p>
      <w:pPr>
        <w:jc w:val="center"/>
      </w:pPr>
      <w:r>
        <w:rPr>
          <w:i/>
          <w:sz w:val="20"/>
        </w:rPr>
        <w:t>Figure 5: Domain Class Diagram open in StarUML, with system timestamp</w:t>
      </w:r>
    </w:p>
    <w:p>
      <w:pPr>
        <w:keepNext/>
        <w:jc w:val="center"/>
      </w:pPr>
      <w:r>
        <w:drawing>
          <wp:inline xmlns:a="http://schemas.openxmlformats.org/drawingml/2006/main" xmlns:pic="http://schemas.openxmlformats.org/drawingml/2006/picture">
            <wp:extent cx="5733288" cy="3224974"/>
            <wp:docPr id="6" name="Picture 6"/>
            <wp:cNvGraphicFramePr>
              <a:graphicFrameLocks noChangeAspect="1"/>
            </wp:cNvGraphicFramePr>
            <a:graphic>
              <a:graphicData uri="http://schemas.openxmlformats.org/drawingml/2006/picture">
                <pic:pic>
                  <pic:nvPicPr>
                    <pic:cNvPr id="0" name="Exp6_Class_Pipeline_screenshot.jpg"/>
                    <pic:cNvPicPr/>
                  </pic:nvPicPr>
                  <pic:blipFill>
                    <a:blip r:embed="rId17"/>
                    <a:stretch>
                      <a:fillRect/>
                    </a:stretch>
                  </pic:blipFill>
                  <pic:spPr>
                    <a:xfrm>
                      <a:off x="0" y="0"/>
                      <a:ext cx="5733288" cy="3224974"/>
                    </a:xfrm>
                    <a:prstGeom prst="rect"/>
                  </pic:spPr>
                </pic:pic>
              </a:graphicData>
            </a:graphic>
          </wp:inline>
        </w:drawing>
      </w:r>
    </w:p>
    <w:p>
      <w:pPr>
        <w:jc w:val="center"/>
      </w:pPr>
      <w:r>
        <w:rPr>
          <w:i/>
          <w:sz w:val="20"/>
        </w:rPr>
        <w:t>Figure 6: Detection Pipeline Class Diagram open in StarUML, with system timestamp</w:t>
      </w:r>
    </w:p>
    <w:p>
      <w:pPr>
        <w:pStyle w:val="Heading2"/>
        <w:keepNext/>
      </w:pPr>
      <w:r>
        <w:t>12. Submission Checklist</w:t>
      </w:r>
    </w:p>
    <w:p>
      <w:pPr>
        <w:pStyle w:val="ListParagraph"/>
      </w:pPr>
      <w:r>
        <w:t>☑  Problem statement analysed and system boundary identified (Section 2)</w:t>
      </w:r>
    </w:p>
    <w:p>
      <w:pPr>
        <w:pStyle w:val="ListParagraph"/>
      </w:pPr>
      <w:r>
        <w:t>☑  Actors identified, including a secondary external system (Section 3)</w:t>
      </w:r>
    </w:p>
    <w:p>
      <w:pPr>
        <w:pStyle w:val="ListParagraph"/>
      </w:pPr>
      <w:r>
        <w:t>☑  Use cases listed and traced to the SRS requirements (Section 4)</w:t>
      </w:r>
    </w:p>
    <w:p>
      <w:pPr>
        <w:pStyle w:val="ListParagraph"/>
      </w:pPr>
      <w:r>
        <w:t>☑  Use Case Diagram with association, include, extend and generalization (Figure 1)</w:t>
      </w:r>
    </w:p>
    <w:p>
      <w:pPr>
        <w:pStyle w:val="ListParagraph"/>
      </w:pPr>
      <w:r>
        <w:t>☑  Classes identified with attributes and operations (Section 7)</w:t>
      </w:r>
    </w:p>
    <w:p>
      <w:pPr>
        <w:pStyle w:val="ListParagraph"/>
      </w:pPr>
      <w:r>
        <w:t>☑  Class Diagram with association, aggregation, composition, inheritance, realization and dependency (Figures 2, 3)</w:t>
      </w:r>
    </w:p>
    <w:p>
      <w:pPr>
        <w:pStyle w:val="ListParagraph"/>
      </w:pPr>
      <w:r>
        <w:t>☑  Design decisions explained (Section 10)</w:t>
      </w:r>
    </w:p>
    <w:p>
      <w:pPr>
        <w:pStyle w:val="ListParagraph"/>
      </w:pPr>
      <w:r>
        <w:t>☑  Timestamp screenshots attached (Section 11)</w:t>
      </w:r>
    </w:p>
    <w:p>
      <w:pPr>
        <w:pStyle w:val="ListParagraph"/>
      </w:pPr>
      <w:r>
        <w:t>☑  StarUML project file saved (docs/uml/Exp6_UseCase_Class.mdj)</w:t>
      </w:r>
    </w:p>
    <w:p>
      <w:pPr>
        <w:pStyle w:val="Heading2"/>
        <w:keepNext/>
      </w:pPr>
      <w:r>
        <w:t>13. Result</w:t>
      </w:r>
    </w:p>
    <w:p>
      <w:r>
        <w:t>The Use Case Model and the Class Model of the Orbital Sentinel system were designed in StarUML using standard UML notation. The use case diagram shows 5 actors and 14 use cases with association, include, extend and generalization relationships. The class model shows 9 entity classes, 4 enumerations and 16 pipeline classes (plus the torch.nn.Module library class) with their attributes, operations and all required relationship types. Every class name matches the implementation in the project repository.</w:t>
      </w:r>
    </w:p>
    <w:sectPr w:rsidR="005F6C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7C7F"/>
    <w:multiLevelType w:val="hybridMultilevel"/>
    <w:tmpl w:val="F0D84BD4"/>
    <w:lvl w:ilvl="0" w:tplc="8F48696C">
      <w:start w:val="1"/>
      <w:numFmt w:val="bullet"/>
      <w:suff w:val="space"/>
      <w:lvlText w:val="●"/>
      <w:lvlJc w:val="left"/>
      <w:pPr>
        <w:ind w:left="240" w:hanging="180"/>
      </w:pPr>
    </w:lvl>
    <w:lvl w:ilvl="1" w:tplc="F42CF2CA">
      <w:start w:val="1"/>
      <w:numFmt w:val="bullet"/>
      <w:suff w:val="space"/>
      <w:lvlText w:val="○"/>
      <w:lvlJc w:val="left"/>
      <w:pPr>
        <w:ind w:left="660" w:hanging="180"/>
      </w:pPr>
    </w:lvl>
    <w:lvl w:ilvl="2" w:tplc="F7EEF384">
      <w:start w:val="1"/>
      <w:numFmt w:val="bullet"/>
      <w:suff w:val="space"/>
      <w:lvlText w:val="■"/>
      <w:lvlJc w:val="left"/>
      <w:pPr>
        <w:ind w:left="1080" w:hanging="180"/>
      </w:pPr>
    </w:lvl>
    <w:lvl w:ilvl="3" w:tplc="D3260E5C">
      <w:start w:val="1"/>
      <w:numFmt w:val="bullet"/>
      <w:suff w:val="space"/>
      <w:lvlText w:val="●"/>
      <w:lvlJc w:val="left"/>
      <w:pPr>
        <w:ind w:left="1500" w:hanging="180"/>
      </w:pPr>
    </w:lvl>
    <w:lvl w:ilvl="4" w:tplc="2FDA24DA">
      <w:start w:val="1"/>
      <w:numFmt w:val="bullet"/>
      <w:suff w:val="space"/>
      <w:lvlText w:val="○"/>
      <w:lvlJc w:val="left"/>
      <w:pPr>
        <w:ind w:left="1920" w:hanging="180"/>
      </w:pPr>
    </w:lvl>
    <w:lvl w:ilvl="5" w:tplc="452E78E6">
      <w:start w:val="1"/>
      <w:numFmt w:val="bullet"/>
      <w:suff w:val="space"/>
      <w:lvlText w:val="■"/>
      <w:lvlJc w:val="left"/>
      <w:pPr>
        <w:ind w:left="2340" w:hanging="180"/>
      </w:pPr>
    </w:lvl>
    <w:lvl w:ilvl="6" w:tplc="B504C72A">
      <w:start w:val="1"/>
      <w:numFmt w:val="bullet"/>
      <w:suff w:val="space"/>
      <w:lvlText w:val="●"/>
      <w:lvlJc w:val="left"/>
      <w:pPr>
        <w:ind w:left="2760" w:hanging="180"/>
      </w:pPr>
    </w:lvl>
    <w:lvl w:ilvl="7" w:tplc="4CA25406">
      <w:start w:val="1"/>
      <w:numFmt w:val="bullet"/>
      <w:suff w:val="space"/>
      <w:lvlText w:val="○"/>
      <w:lvlJc w:val="left"/>
      <w:pPr>
        <w:ind w:left="3180" w:hanging="180"/>
      </w:pPr>
    </w:lvl>
    <w:lvl w:ilvl="8" w:tplc="C9DA2D6A">
      <w:start w:val="1"/>
      <w:numFmt w:val="bullet"/>
      <w:suff w:val="space"/>
      <w:lvlText w:val="■"/>
      <w:lvlJc w:val="left"/>
      <w:pPr>
        <w:ind w:left="3600" w:hanging="180"/>
      </w:pPr>
    </w:lvl>
  </w:abstractNum>
  <w:abstractNum w:abstractNumId="1" w15:restartNumberingAfterBreak="0">
    <w:nsid w:val="301B4379"/>
    <w:multiLevelType w:val="hybridMultilevel"/>
    <w:tmpl w:val="EF0C6726"/>
    <w:lvl w:ilvl="0" w:tplc="8F2892CE">
      <w:start w:val="1"/>
      <w:numFmt w:val="bullet"/>
      <w:lvlText w:val="●"/>
      <w:lvlJc w:val="left"/>
      <w:pPr>
        <w:ind w:left="720" w:hanging="360"/>
      </w:pPr>
    </w:lvl>
    <w:lvl w:ilvl="1" w:tplc="84AADD10">
      <w:start w:val="1"/>
      <w:numFmt w:val="bullet"/>
      <w:lvlText w:val="○"/>
      <w:lvlJc w:val="left"/>
      <w:pPr>
        <w:ind w:left="1440" w:hanging="360"/>
      </w:pPr>
    </w:lvl>
    <w:lvl w:ilvl="2" w:tplc="29448276">
      <w:start w:val="1"/>
      <w:numFmt w:val="bullet"/>
      <w:lvlText w:val="■"/>
      <w:lvlJc w:val="left"/>
      <w:pPr>
        <w:ind w:left="2160" w:hanging="360"/>
      </w:pPr>
    </w:lvl>
    <w:lvl w:ilvl="3" w:tplc="773C9A2A">
      <w:start w:val="1"/>
      <w:numFmt w:val="bullet"/>
      <w:lvlText w:val="●"/>
      <w:lvlJc w:val="left"/>
      <w:pPr>
        <w:ind w:left="2880" w:hanging="360"/>
      </w:pPr>
    </w:lvl>
    <w:lvl w:ilvl="4" w:tplc="BDBA1532">
      <w:start w:val="1"/>
      <w:numFmt w:val="bullet"/>
      <w:lvlText w:val="○"/>
      <w:lvlJc w:val="left"/>
      <w:pPr>
        <w:ind w:left="3600" w:hanging="360"/>
      </w:pPr>
    </w:lvl>
    <w:lvl w:ilvl="5" w:tplc="6BAAEBBE">
      <w:start w:val="1"/>
      <w:numFmt w:val="bullet"/>
      <w:lvlText w:val="■"/>
      <w:lvlJc w:val="left"/>
      <w:pPr>
        <w:ind w:left="4320" w:hanging="360"/>
      </w:pPr>
    </w:lvl>
    <w:lvl w:ilvl="6" w:tplc="6BB22D22">
      <w:start w:val="1"/>
      <w:numFmt w:val="bullet"/>
      <w:lvlText w:val="●"/>
      <w:lvlJc w:val="left"/>
      <w:pPr>
        <w:ind w:left="5040" w:hanging="360"/>
      </w:pPr>
    </w:lvl>
    <w:lvl w:ilvl="7" w:tplc="E6DC48A0">
      <w:start w:val="1"/>
      <w:numFmt w:val="bullet"/>
      <w:lvlText w:val="●"/>
      <w:lvlJc w:val="left"/>
      <w:pPr>
        <w:ind w:left="5760" w:hanging="360"/>
      </w:pPr>
    </w:lvl>
    <w:lvl w:ilvl="8" w:tplc="9D08C4AC">
      <w:start w:val="1"/>
      <w:numFmt w:val="bullet"/>
      <w:lvlText w:val="●"/>
      <w:lvlJc w:val="left"/>
      <w:pPr>
        <w:ind w:left="6480" w:hanging="360"/>
      </w:pPr>
    </w:lvl>
  </w:abstractNum>
  <w:num w:numId="1" w16cid:durableId="1670601862">
    <w:abstractNumId w:val="1"/>
    <w:lvlOverride w:ilvl="0">
      <w:startOverride w:val="1"/>
    </w:lvlOverride>
  </w:num>
  <w:num w:numId="2" w16cid:durableId="1553274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A1"/>
    <w:rsid w:val="005F6CA1"/>
    <w:rsid w:val="00A27331"/>
    <w:rsid w:val="00D4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AB1B"/>
  <w15:docId w15:val="{532E8D00-3DEE-4C96-A948-957A945B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A4595340069F40ABE122D9BDA5630A" ma:contentTypeVersion="11" ma:contentTypeDescription="Create a new document." ma:contentTypeScope="" ma:versionID="53ee47590f8d193d29313dbd4e1cad5d">
  <xsd:schema xmlns:xsd="http://www.w3.org/2001/XMLSchema" xmlns:xs="http://www.w3.org/2001/XMLSchema" xmlns:p="http://schemas.microsoft.com/office/2006/metadata/properties" xmlns:ns2="e0103b92-f639-4457-b79b-2d4fce35d986" xmlns:ns3="ef9ecd64-23eb-4976-8712-8f879e0eabd4" targetNamespace="http://schemas.microsoft.com/office/2006/metadata/properties" ma:root="true" ma:fieldsID="3758a044b0e97f33c7008af026b87ad3" ns2:_="" ns3:_="">
    <xsd:import namespace="e0103b92-f639-4457-b79b-2d4fce35d986"/>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03b92-f639-4457-b79b-2d4fce35d9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07c80a0-030b-454a-9b67-e988b7a5efc5}"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103b92-f639-4457-b79b-2d4fce35d986">
      <Terms xmlns="http://schemas.microsoft.com/office/infopath/2007/PartnerControls"/>
    </lcf76f155ced4ddcb4097134ff3c332f>
    <ReferenceId xmlns="e0103b92-f639-4457-b79b-2d4fce35d986" xsi:nil="true"/>
    <TaxCatchAll xmlns="ef9ecd64-23eb-4976-8712-8f879e0eabd4" xsi:nil="true"/>
  </documentManagement>
</p:properties>
</file>

<file path=customXml/itemProps1.xml><?xml version="1.0" encoding="utf-8"?>
<ds:datastoreItem xmlns:ds="http://schemas.openxmlformats.org/officeDocument/2006/customXml" ds:itemID="{B53FA0EC-084E-4DA8-B7AA-FCEDFBC531FE}"/>
</file>

<file path=customXml/itemProps2.xml><?xml version="1.0" encoding="utf-8"?>
<ds:datastoreItem xmlns:ds="http://schemas.openxmlformats.org/officeDocument/2006/customXml" ds:itemID="{CD30ADD7-3C63-4A0C-B941-D5A40BBD85FF}"/>
</file>

<file path=customXml/itemProps3.xml><?xml version="1.0" encoding="utf-8"?>
<ds:datastoreItem xmlns:ds="http://schemas.openxmlformats.org/officeDocument/2006/customXml" ds:itemID="{BBB66E04-8988-4FEC-80A0-090067DD3A2E}"/>
</file>

<file path=docProps/app.xml><?xml version="1.0" encoding="utf-8"?>
<Properties xmlns="http://schemas.openxmlformats.org/officeDocument/2006/extended-properties" xmlns:vt="http://schemas.openxmlformats.org/officeDocument/2006/docPropsVTypes">
  <Template>Normal</Template>
  <TotalTime>3</TotalTime>
  <Pages>9</Pages>
  <Words>1396</Words>
  <Characters>7963</Characters>
  <Application>Microsoft Office Word</Application>
  <DocSecurity>0</DocSecurity>
  <Lines>66</Lines>
  <Paragraphs>18</Paragraphs>
  <ScaleCrop>false</ScaleCrop>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Pushkar Kumar Mishra</cp:lastModifiedBy>
  <cp:revision>2</cp:revision>
  <dcterms:created xsi:type="dcterms:W3CDTF">2026-08-19T18:22:00Z</dcterms:created>
  <dcterms:modified xsi:type="dcterms:W3CDTF">2026-08-19T18:25:00Z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0x01010080A4595340069F40ABE122D9BDA5630A</vt:lpwstr>
  </property>
</Properties>
</file>