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zur Titel-Annotation anhand des Codebooks:</w:t>
        <w:br w:type="textWrapping"/>
        <w:br w:type="textWrapping"/>
        <w:t xml:space="preserve">Lies das hochgeladene Policy Frames Codebook vollständig ein und annotiere anschließend alle Headlines in headlines_dataset_15sample_LLM.xlsx. Verwende ausschließlich die Frame-Definitionen und Coding-Regeln des Codebooks als Grundlage. In den vorhandenen Frame-Spalten soll das passendste/primäre Frame mit 2 markiert werden, weitere einschlägige Frames mit 1 und nicht passende Frames mit 0. Wenn es keine einschlägigen Frames gibt, werden alle Frames mit 0 markiert. Behalte Filename, Headline_GER und Language unverändert und liefere die fertig annotierte XLSX-Datei zurück. Prüfe die Datei nach dem Schreiben auf Vollständigkeit und gültige Werte.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