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Quarterly report</w:t>
      </w:r>
    </w:p>
    <w:p>
      <w:r>
        <w:rPr>
          <w:b/>
        </w:rPr>
        <w:t>Strong</w:t>
      </w:r>
      <w:r>
        <w:rPr>
          <w:i/>
        </w:rPr>
        <w:t xml:space="preserve"> emphasis</w:t>
      </w:r>
    </w:p>
    <w:p>
      <w:hyperlink r:id="external">
        <w:r>
          <w:t>External link text</w:t>
        </w:r>
      </w:hyperlink>
    </w:p>
    <w:p>
      <w:r>
        <w:t>&lt;script&gt;alert(1)&lt;/script&gt;</w:t>
      </w:r>
    </w:p>
    <w:tbl>
      <w:tr>
        <w:tc>
          <w:p>
            <w:r>
              <w:t>Revenue</w:t>
            </w:r>
          </w:p>
        </w:tc>
        <w:tc>
          <w:p>
            <w:r>
              <w:t>42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document" TargetMode="External"/><Relationship Id="styles" Type="http://schemas.openxmlformats.org/officeDocument/2006/relationships/styles" Target="styles.xml"/></Relationships>
</file>