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A6735">
      <w:pPr>
        <w:pStyle w:val="2"/>
        <w:keepNext w:val="0"/>
        <w:keepLines w:val="0"/>
        <w:widowControl/>
        <w:suppressLineNumbers w:val="0"/>
      </w:pPr>
      <w:r>
        <w:t>GROUP REFLECTION – UNIT 1</w:t>
      </w:r>
    </w:p>
    <w:p w14:paraId="353119B5">
      <w:pPr>
        <w:pStyle w:val="13"/>
        <w:keepNext w:val="0"/>
        <w:keepLines w:val="0"/>
        <w:widowControl/>
        <w:suppressLineNumbers w:val="0"/>
      </w:pPr>
      <w:r>
        <w:rPr>
          <w:rStyle w:val="14"/>
        </w:rPr>
        <w:t>Project:</w:t>
      </w:r>
      <w:r>
        <w:t xml:space="preserve"> Skool-Comm – School-Parent Communication App</w:t>
      </w:r>
      <w:r>
        <w:br w:type="textWrapping"/>
      </w:r>
      <w:r>
        <w:rPr>
          <w:rStyle w:val="14"/>
        </w:rPr>
        <w:t>Stakeholder:</w:t>
      </w:r>
      <w:r>
        <w:t xml:space="preserve"> Wilgehof Primary School</w:t>
      </w:r>
      <w:r>
        <w:br w:type="textWrapping"/>
      </w:r>
      <w:r>
        <w:rPr>
          <w:rStyle w:val="14"/>
        </w:rPr>
        <w:t>Module:</w:t>
      </w:r>
      <w:r>
        <w:t xml:space="preserve"> ITC327W – Work Integrated Learning</w:t>
      </w:r>
      <w:r>
        <w:br w:type="textWrapping"/>
      </w:r>
      <w:r>
        <w:rPr>
          <w:rStyle w:val="14"/>
        </w:rPr>
        <w:t>Institution:</w:t>
      </w:r>
      <w:r>
        <w:t xml:space="preserve"> Central University of Technology (CUT)</w:t>
      </w:r>
    </w:p>
    <w:p w14:paraId="510D1E83">
      <w:pPr>
        <w:pStyle w:val="3"/>
        <w:keepNext w:val="0"/>
        <w:keepLines w:val="0"/>
        <w:widowControl/>
        <w:suppressLineNumbers w:val="0"/>
      </w:pPr>
      <w:r>
        <w:t>1. The Most Important Learning from Unit 1</w:t>
      </w:r>
    </w:p>
    <w:p w14:paraId="120CA1E8">
      <w:pPr>
        <w:pStyle w:val="13"/>
        <w:keepNext w:val="0"/>
        <w:keepLines w:val="0"/>
        <w:widowControl/>
        <w:suppressLineNumbers w:val="0"/>
      </w:pPr>
      <w:r>
        <w:t>The most important lesson from Unit 1 was that requirements gathering requires more than asking questions. We learned that we must listen carefully to the stakeholder, understand the actual problem, validate assumptions, and document the requirements accurately. We also learned that communication, teamwork and documentation are as important as technical skills because they provide the foundation for the development of the system.</w:t>
      </w:r>
    </w:p>
    <w:p w14:paraId="4F98DF47">
      <w:pPr>
        <w:pStyle w:val="3"/>
        <w:keepNext w:val="0"/>
        <w:keepLines w:val="0"/>
        <w:widowControl/>
        <w:suppressLineNumbers w:val="0"/>
      </w:pPr>
      <w:r>
        <w:t>2. What Went Well</w:t>
      </w:r>
    </w:p>
    <w:p w14:paraId="1046C62F">
      <w:pPr>
        <w:pStyle w:val="13"/>
        <w:keepNext w:val="0"/>
        <w:keepLines w:val="0"/>
        <w:widowControl/>
        <w:suppressLineNumbers w:val="0"/>
      </w:pPr>
      <w:r>
        <w:t xml:space="preserve">The group successfully identified and engaged with a real stakeholder, conducted a structured interview and gathered relevant requirements. We documented the stakeholder's current communication problems and </w:t>
      </w:r>
      <w:r>
        <w:rPr>
          <w:lang w:val="en-US"/>
        </w:rPr>
        <w:t>prioritized</w:t>
      </w:r>
      <w:r>
        <w:t xml:space="preserve"> requirements using the MoSCoW method. We also successfully developed the SRS, feasibility study, risk register, Microsoft Project schedule, GitHub repository and Supabase project. Group communication through meetings and WhatsApp</w:t>
      </w:r>
      <w:bookmarkStart w:id="0" w:name="_GoBack"/>
      <w:bookmarkEnd w:id="0"/>
      <w:r>
        <w:t xml:space="preserve"> helped us coordinate tasks and complete the Unit 1 activities.</w:t>
      </w:r>
    </w:p>
    <w:p w14:paraId="6DD2E63B">
      <w:pPr>
        <w:pStyle w:val="3"/>
        <w:keepNext w:val="0"/>
        <w:keepLines w:val="0"/>
        <w:widowControl/>
        <w:suppressLineNumbers w:val="0"/>
      </w:pPr>
      <w:r>
        <w:t>3. What Was Difficult</w:t>
      </w:r>
    </w:p>
    <w:p w14:paraId="162E6F39">
      <w:pPr>
        <w:pStyle w:val="13"/>
        <w:keepNext w:val="0"/>
        <w:keepLines w:val="0"/>
        <w:widowControl/>
        <w:suppressLineNumbers w:val="0"/>
      </w:pPr>
      <w:r>
        <w:t xml:space="preserve">The main difficulties were arranging the stakeholder interview, combining notes from different members, deciding which features should be </w:t>
      </w:r>
      <w:r>
        <w:rPr>
          <w:lang w:val="en-US"/>
        </w:rPr>
        <w:t>prioritized</w:t>
      </w:r>
      <w:r>
        <w:t xml:space="preserve">, and ensuring that the SRS remained consistent. Managing a group of eight members also required regular communication and follow-up. These challenges were addressed by assigning responsibilities, discussing decisions as a group, reviewing documentation and </w:t>
      </w:r>
      <w:r>
        <w:rPr>
          <w:lang w:val="en-US"/>
        </w:rPr>
        <w:t>prioritizing</w:t>
      </w:r>
      <w:r>
        <w:t xml:space="preserve"> the stakeholder's most important needs.</w:t>
      </w:r>
    </w:p>
    <w:p w14:paraId="1DE72B58">
      <w:pPr>
        <w:pStyle w:val="3"/>
        <w:keepNext w:val="0"/>
        <w:keepLines w:val="0"/>
        <w:widowControl/>
        <w:suppressLineNumbers w:val="0"/>
      </w:pPr>
      <w:r>
        <w:t>4. How Tasks Were Divided</w:t>
      </w:r>
    </w:p>
    <w:p w14:paraId="390FD786">
      <w:pPr>
        <w:pStyle w:val="13"/>
        <w:keepNext w:val="0"/>
        <w:keepLines w:val="0"/>
        <w:widowControl/>
        <w:suppressLineNumbers w:val="0"/>
      </w:pPr>
      <w:r>
        <w:t xml:space="preserve">Tasks were divided according to the group's confirmed roles. </w:t>
      </w:r>
      <w:r>
        <w:rPr>
          <w:rStyle w:val="14"/>
        </w:rPr>
        <w:t>Avhasei Rambulana</w:t>
      </w:r>
      <w:r>
        <w:t xml:space="preserve"> served as Project Manager and managed the schedule and coordination. </w:t>
      </w:r>
      <w:r>
        <w:rPr>
          <w:rStyle w:val="14"/>
        </w:rPr>
        <w:t>Precious Mchunu</w:t>
      </w:r>
      <w:r>
        <w:t xml:space="preserve"> served as Database Administrator and focused on database and Supabase-related activities. </w:t>
      </w:r>
      <w:r>
        <w:rPr>
          <w:rStyle w:val="14"/>
        </w:rPr>
        <w:t>Lesego Mochai</w:t>
      </w:r>
      <w:r>
        <w:t xml:space="preserve"> served as Communications Officer and supported stakeholder communication. </w:t>
      </w:r>
      <w:r>
        <w:rPr>
          <w:rStyle w:val="14"/>
        </w:rPr>
        <w:t>Nothabile Jokazi</w:t>
      </w:r>
      <w:r>
        <w:t xml:space="preserve"> and </w:t>
      </w:r>
      <w:r>
        <w:rPr>
          <w:rStyle w:val="14"/>
        </w:rPr>
        <w:t>Tsietsi Sebogodi</w:t>
      </w:r>
      <w:r>
        <w:t xml:space="preserve"> served as Quality Assurance Testers. </w:t>
      </w:r>
      <w:r>
        <w:rPr>
          <w:rStyle w:val="14"/>
        </w:rPr>
        <w:t>Kwanele Mdolo</w:t>
      </w:r>
      <w:r>
        <w:t xml:space="preserve"> and </w:t>
      </w:r>
      <w:r>
        <w:rPr>
          <w:rStyle w:val="14"/>
        </w:rPr>
        <w:t>Itshepeleng Karabo Lerato</w:t>
      </w:r>
      <w:r>
        <w:t xml:space="preserve"> served as Technical Leads. </w:t>
      </w:r>
      <w:r>
        <w:rPr>
          <w:rStyle w:val="14"/>
        </w:rPr>
        <w:t>Lebohang Seekoei</w:t>
      </w:r>
      <w:r>
        <w:t xml:space="preserve"> served as Risk Manager and maintained the project risk register. Although responsibilities were assigned by role, members supported one another when required.</w:t>
      </w:r>
    </w:p>
    <w:p w14:paraId="26A08E3C">
      <w:pPr>
        <w:pStyle w:val="3"/>
        <w:keepNext w:val="0"/>
        <w:keepLines w:val="0"/>
        <w:widowControl/>
        <w:suppressLineNumbers w:val="0"/>
      </w:pPr>
    </w:p>
    <w:p w14:paraId="1BFFB588">
      <w:pPr>
        <w:pStyle w:val="3"/>
        <w:keepNext w:val="0"/>
        <w:keepLines w:val="0"/>
        <w:widowControl/>
        <w:suppressLineNumbers w:val="0"/>
      </w:pPr>
    </w:p>
    <w:p w14:paraId="61056D40">
      <w:pPr>
        <w:pStyle w:val="3"/>
        <w:keepNext w:val="0"/>
        <w:keepLines w:val="0"/>
        <w:widowControl/>
        <w:suppressLineNumbers w:val="0"/>
      </w:pPr>
    </w:p>
    <w:p w14:paraId="11149F5E">
      <w:pPr>
        <w:pStyle w:val="3"/>
        <w:keepNext w:val="0"/>
        <w:keepLines w:val="0"/>
        <w:widowControl/>
        <w:suppressLineNumbers w:val="0"/>
      </w:pPr>
      <w:r>
        <w:t>5. Group Contribution and Disagreements</w:t>
      </w:r>
    </w:p>
    <w:p w14:paraId="1FA3729F">
      <w:pPr>
        <w:pStyle w:val="13"/>
        <w:keepNext w:val="0"/>
        <w:keepLines w:val="0"/>
        <w:widowControl/>
        <w:suppressLineNumbers w:val="0"/>
      </w:pPr>
      <w:r>
        <w:t xml:space="preserve">All members contributed to Unit 1 through the interview, discussions, documentation and assigned activities. Disagreements about feature priorities were resolved through discussion and the MoSCoW </w:t>
      </w:r>
      <w:r>
        <w:rPr>
          <w:lang w:val="en-US"/>
        </w:rPr>
        <w:t>prioritization</w:t>
      </w:r>
      <w:r>
        <w:t xml:space="preserve"> method. T</w:t>
      </w:r>
      <w:r>
        <w:rPr>
          <w:rFonts w:ascii="SimSun" w:hAnsi="SimSun" w:eastAsia="SimSun" w:cs="SimSun"/>
          <w:sz w:val="24"/>
          <w:szCs w:val="24"/>
        </w:rPr>
        <w:t xml:space="preserve">he uniform shop was identified as a </w:t>
      </w:r>
      <w:r>
        <w:t>possible feature and was deprioritised to Could-Have, meaning it will only be developed if time permits after the essential features are complete.</w:t>
      </w:r>
      <w:r>
        <w:t>. Delays were handled through follow-ups, reminders and additional support between members.</w:t>
      </w:r>
    </w:p>
    <w:p w14:paraId="2FDDDED5">
      <w:pPr>
        <w:pStyle w:val="3"/>
        <w:keepNext w:val="0"/>
        <w:keepLines w:val="0"/>
        <w:widowControl/>
        <w:suppressLineNumbers w:val="0"/>
      </w:pPr>
      <w:r>
        <w:t>6. What We Learned from the Stakeholder</w:t>
      </w:r>
    </w:p>
    <w:p w14:paraId="76B5150D">
      <w:pPr>
        <w:pStyle w:val="13"/>
        <w:keepNext w:val="0"/>
        <w:keepLines w:val="0"/>
        <w:widowControl/>
        <w:suppressLineNumbers w:val="0"/>
      </w:pPr>
      <w:r>
        <w:t>The stakeholder helped us understand that school communication involves multiple users and communication channels. We learned that parents have different levels of technological ability and that the system must therefore be simple and accessible. We also learned that teachers experience administrative pressure from manual communication, points recording and paper-based processes. These findings will guide our system design and help ensure that Skool-Comm addresses the stakeholder's actual needs.</w:t>
      </w:r>
    </w:p>
    <w:p w14:paraId="79B3A569">
      <w:pPr>
        <w:pStyle w:val="13"/>
        <w:keepNext w:val="0"/>
        <w:keepLines w:val="0"/>
        <w:widowControl/>
        <w:suppressLineNumbers w:val="0"/>
        <w:jc w:val="left"/>
        <w:rPr>
          <w:rFonts w:ascii="Times New Roman" w:hAnsi="Times New Roman" w:eastAsia="SimSun" w:cs="Times New Roman"/>
        </w:rPr>
      </w:pPr>
      <w:r>
        <w:rPr>
          <w:rFonts w:ascii="Times New Roman" w:hAnsi="Times New Roman" w:eastAsia="SimSun" w:cs="Times New Roman"/>
        </w:rPr>
        <w:t xml:space="preserve">The feasibility study showed that the project is achievable with changes, but Supabase integration, real-time </w:t>
      </w:r>
      <w:r>
        <w:rPr>
          <w:rFonts w:ascii="Times New Roman" w:hAnsi="Times New Roman" w:eastAsia="SimSun" w:cs="Times New Roman"/>
          <w:lang w:val="en-US"/>
        </w:rPr>
        <w:t>synchronization</w:t>
      </w:r>
      <w:r>
        <w:rPr>
          <w:rFonts w:ascii="Times New Roman" w:hAnsi="Times New Roman" w:eastAsia="SimSun" w:cs="Times New Roman"/>
        </w:rPr>
        <w:t xml:space="preserve"> and the available development time are important risks.</w:t>
      </w:r>
    </w:p>
    <w:p w14:paraId="5E7B7B32">
      <w:pPr>
        <w:pStyle w:val="3"/>
        <w:keepNext w:val="0"/>
        <w:keepLines w:val="0"/>
        <w:widowControl/>
        <w:suppressLineNumbers w:val="0"/>
      </w:pPr>
      <w:r>
        <w:t>Group Reflection Conclusion</w:t>
      </w:r>
    </w:p>
    <w:p w14:paraId="189C4CB7">
      <w:pPr>
        <w:pStyle w:val="13"/>
        <w:keepNext w:val="0"/>
        <w:keepLines w:val="0"/>
        <w:widowControl/>
        <w:suppressLineNumbers w:val="0"/>
      </w:pPr>
      <w:r>
        <w:t>Overall, Unit 1 helped the group understand the importance of stakeholder engagement, clear requirements, teamwork and scope management. In the next phase, we will improve communication, set clearer deadlines, review our work earlier and maintain regular progress checks.</w:t>
      </w:r>
    </w:p>
    <w:p w14:paraId="2368C76D">
      <w:pPr>
        <w:pStyle w:val="13"/>
        <w:keepNext w:val="0"/>
        <w:keepLines w:val="0"/>
        <w:widowControl/>
        <w:suppressLineNumbers w:val="0"/>
      </w:pPr>
      <w:r>
        <w:object>
          <v:shape id="_x0000_i1025" o:spt="75" type="#_x0000_t75" style="height:340.65pt;width:445.75pt;" o:ole="t" filled="f" o:preferrelative="t" stroked="f" coordsize="21600,21600">
            <v:path/>
            <v:fill on="f" focussize="0,0"/>
            <v:stroke on="f"/>
            <v:imagedata r:id="rId7" o:title=""/>
            <o:lock v:ext="edit" aspectratio="f"/>
            <w10:wrap type="none"/>
            <w10:anchorlock/>
          </v:shape>
          <o:OLEObject Type="Embed" ProgID="Word.Document.8" ShapeID="_x0000_i1025" DrawAspect="Content" ObjectID="_1468075725" r:id="rId6">
            <o:LockedField>false</o:LockedField>
          </o:OLEObject>
        </w:object>
      </w:r>
    </w:p>
    <w:p w14:paraId="3A2BA075"/>
    <w:p w14:paraId="36B777EE"/>
    <w:p w14:paraId="0761EA0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461"/>
    <w:rsid w:val="000310EC"/>
    <w:rsid w:val="000334A4"/>
    <w:rsid w:val="00037F7B"/>
    <w:rsid w:val="00074C86"/>
    <w:rsid w:val="000C5896"/>
    <w:rsid w:val="0012012E"/>
    <w:rsid w:val="001219F3"/>
    <w:rsid w:val="001D7261"/>
    <w:rsid w:val="001F77A6"/>
    <w:rsid w:val="001F78F0"/>
    <w:rsid w:val="0022037E"/>
    <w:rsid w:val="00236008"/>
    <w:rsid w:val="00250E40"/>
    <w:rsid w:val="00287E5C"/>
    <w:rsid w:val="0032360B"/>
    <w:rsid w:val="0034596F"/>
    <w:rsid w:val="003466A0"/>
    <w:rsid w:val="00357F9F"/>
    <w:rsid w:val="00393ACC"/>
    <w:rsid w:val="0039595B"/>
    <w:rsid w:val="003D1B28"/>
    <w:rsid w:val="004059AE"/>
    <w:rsid w:val="004A3310"/>
    <w:rsid w:val="00547461"/>
    <w:rsid w:val="005D2B27"/>
    <w:rsid w:val="005E2719"/>
    <w:rsid w:val="005E2B1C"/>
    <w:rsid w:val="00600864"/>
    <w:rsid w:val="00623B4A"/>
    <w:rsid w:val="006C0E89"/>
    <w:rsid w:val="00787C8E"/>
    <w:rsid w:val="007E3FBE"/>
    <w:rsid w:val="007F17DB"/>
    <w:rsid w:val="0083053D"/>
    <w:rsid w:val="008349E0"/>
    <w:rsid w:val="00842DD7"/>
    <w:rsid w:val="00853C50"/>
    <w:rsid w:val="00893CE2"/>
    <w:rsid w:val="008A728B"/>
    <w:rsid w:val="008F1D1C"/>
    <w:rsid w:val="00944520"/>
    <w:rsid w:val="00955767"/>
    <w:rsid w:val="009815E4"/>
    <w:rsid w:val="009D6F4E"/>
    <w:rsid w:val="009E3A8A"/>
    <w:rsid w:val="00A44A35"/>
    <w:rsid w:val="00A83E90"/>
    <w:rsid w:val="00A916AD"/>
    <w:rsid w:val="00A974D9"/>
    <w:rsid w:val="00AB0774"/>
    <w:rsid w:val="00AE4494"/>
    <w:rsid w:val="00BB5B45"/>
    <w:rsid w:val="00BD3A39"/>
    <w:rsid w:val="00C25201"/>
    <w:rsid w:val="00C47238"/>
    <w:rsid w:val="00C6400E"/>
    <w:rsid w:val="00C95680"/>
    <w:rsid w:val="00CD2088"/>
    <w:rsid w:val="00D111D7"/>
    <w:rsid w:val="00D81D11"/>
    <w:rsid w:val="00D913A9"/>
    <w:rsid w:val="00DA40C6"/>
    <w:rsid w:val="00E203C4"/>
    <w:rsid w:val="00E67BD3"/>
    <w:rsid w:val="00EB7B30"/>
    <w:rsid w:val="00EE255E"/>
    <w:rsid w:val="00EE48F5"/>
    <w:rsid w:val="00F14DA0"/>
    <w:rsid w:val="00F25450"/>
    <w:rsid w:val="00F902AF"/>
    <w:rsid w:val="00FD3522"/>
    <w:rsid w:val="1AFC0BC6"/>
    <w:rsid w:val="3C9F569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534</Words>
  <Characters>3402</Characters>
  <Lines>58</Lines>
  <Paragraphs>16</Paragraphs>
  <TotalTime>7</TotalTime>
  <ScaleCrop>false</ScaleCrop>
  <LinksUpToDate>false</LinksUpToDate>
  <CharactersWithSpaces>3916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2026-08-27T10:43:00Z</dcterms:created>
  <dc:creator>Mochai Lesego</dc:creator>
  <cp:lastModifiedBy>avhas</cp:lastModifiedBy>
  <dcterms:modified xsi:type="dcterms:W3CDTF">2026-08-30T11:36:32Z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eyJoZGlkIjoiOWU1NTIyYWRiMTdlNTc2M2QxOGIxZmEyNWI4Y2NiNTIifQ==</vt:lpwstr>
  </property>
  <property fmtid="{D5CDD505-2E9C-101B-9397-08002B2CF9AE}" pid="3" name="KSOProductBuildVer">
    <vt:lpwstr>1033-12.1.0.28032</vt:lpwstr>
  </property>
  <property fmtid="{D5CDD505-2E9C-101B-9397-08002B2CF9AE}" pid="4" name="ICV">
    <vt:lpwstr>D70216CCB336447F9248FB0C83C6CE5D_13</vt:lpwstr>
  </property>
</Properties>
</file>