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pPr>
      <w:r>
        <w:rPr>
          <w:rtl w:val="1"/>
        </w:rPr>
        <w:t xml:space="preserve">دليل رفع سموع كويك إلى </w:t>
      </w:r>
      <w:r>
        <w:rPr>
          <w:rtl w:val="0"/>
        </w:rPr>
        <w:t>Google Play</w:t>
      </w:r>
    </w:p>
    <w:p>
      <w:pPr>
        <w:jc w:val="start"/>
        <w:bidi/>
      </w:pPr>
      <w:r>
        <w:rPr>
          <w:rtl w:val="1"/>
        </w:rPr>
        <w:t xml:space="preserve">نسخة </w:t>
      </w:r>
      <w:r>
        <w:rPr>
          <w:rtl w:val="0"/>
        </w:rPr>
        <w:t>Android</w:t>
      </w:r>
      <w:r>
        <w:rPr>
          <w:rtl w:val="1"/>
        </w:rPr>
        <w:t xml:space="preserve"> الجديدة </w:t>
      </w:r>
      <w:r>
        <w:rPr>
          <w:rtl w:val="0"/>
        </w:rPr>
        <w:t>1.0.10</w:t>
      </w:r>
      <w:r>
        <w:rPr>
          <w:rtl w:val="1"/>
        </w:rPr>
        <w:t xml:space="preserve"> برقم إصدار </w:t>
      </w:r>
      <w:r>
        <w:rPr>
          <w:rtl w:val="0"/>
        </w:rPr>
        <w:t>11</w:t>
      </w:r>
      <w:r>
        <w:rPr>
          <w:rtl w:val="1"/>
        </w:rPr>
        <w:t xml:space="preserve"> وحزمة </w:t>
      </w:r>
      <w:r>
        <w:rPr>
          <w:rtl w:val="0"/>
        </w:rPr>
        <w:t>com.samouquick.customer</w:t>
      </w:r>
      <w:r>
        <w:rPr>
          <w:rtl w:val="1"/>
        </w:rPr>
        <w:t xml:space="preserve">. يجمع هذا الملف نصوص صفحة التطبيق وحقول الرفع ونتائج الفحص والصور الجديدة، مع فصل الإقرارات التي تحتاج استكمال تحقق قبل الإرسال. أُعد في </w:t>
      </w:r>
      <w:r>
        <w:rPr>
          <w:rtl w:val="0"/>
        </w:rPr>
        <w:t>21</w:t>
      </w:r>
      <w:r>
        <w:rPr>
          <w:rtl w:val="1"/>
        </w:rPr>
        <w:t xml:space="preserve"> سبتمبر </w:t>
      </w:r>
      <w:r>
        <w:rPr>
          <w:rtl w:val="0"/>
        </w:rPr>
        <w:t>2026</w:t>
      </w:r>
      <w:r>
        <w:rPr>
          <w:rtl w:val="1"/>
        </w:rPr>
        <w:t xml:space="preserve">، ولم يُنشر التطبيق على </w:t>
      </w:r>
      <w:r>
        <w:rPr>
          <w:rtl w:val="0"/>
        </w:rPr>
        <w:t>Google Play</w:t>
      </w:r>
      <w:r>
        <w:rPr>
          <w:rtl w:val="1"/>
        </w:rPr>
        <w:t>.</w:t>
      </w:r>
    </w:p>
    <w:p>
      <w:pPr>
        <w:pStyle w:val="Heading2"/>
        <w:jc w:val="start"/>
      </w:pPr>
      <w:r>
        <w:rPr>
          <w:rtl w:val="0"/>
        </w:rPr>
        <w:t>App Name</w:t>
      </w:r>
    </w:p>
    <w:p>
      <w:pPr>
        <w:jc w:val="start"/>
        <w:bidi/>
      </w:pPr>
      <w:r>
        <w:rPr>
          <w:rtl w:val="0"/>
        </w:rPr>
        <w:t>Samou Quick</w:t>
      </w:r>
      <w:r>
        <w:rPr>
          <w:rtl w:val="1"/>
        </w:rPr>
        <w:t xml:space="preserve"> — سموع كويك</w:t>
      </w:r>
    </w:p>
    <w:p>
      <w:pPr>
        <w:pStyle w:val="Heading2"/>
        <w:jc w:val="start"/>
      </w:pPr>
      <w:r>
        <w:rPr>
          <w:rtl w:val="0"/>
        </w:rPr>
        <w:t>App Type</w:t>
      </w:r>
    </w:p>
    <w:p>
      <w:pPr>
        <w:jc w:val="start"/>
      </w:pPr>
      <w:r>
        <w:rPr>
          <w:rtl w:val="0"/>
        </w:rPr>
        <w:t>App</w:t>
      </w:r>
    </w:p>
    <w:p>
      <w:pPr>
        <w:pStyle w:val="Heading2"/>
        <w:jc w:val="start"/>
      </w:pPr>
      <w:r>
        <w:rPr>
          <w:rtl w:val="0"/>
        </w:rPr>
        <w:t>Category</w:t>
      </w:r>
    </w:p>
    <w:p>
      <w:pPr>
        <w:jc w:val="start"/>
      </w:pPr>
      <w:r>
        <w:rPr>
          <w:rtl w:val="0"/>
        </w:rPr>
        <w:t>Food</w:t>
      </w:r>
      <w:r>
        <w:rPr>
          <w:rtl w:val="0"/>
        </w:rPr>
        <w:t xml:space="preserve"> &amp; </w:t>
      </w:r>
      <w:r>
        <w:rPr>
          <w:rtl w:val="0"/>
        </w:rPr>
        <w:t>Drink</w:t>
      </w:r>
    </w:p>
    <w:p>
      <w:pPr>
        <w:pStyle w:val="Heading2"/>
        <w:jc w:val="start"/>
      </w:pPr>
      <w:r>
        <w:rPr>
          <w:rtl w:val="0"/>
        </w:rPr>
        <w:t>Email</w:t>
      </w:r>
    </w:p>
    <w:p>
      <w:pPr>
        <w:jc w:val="start"/>
      </w:pPr>
      <w:r>
        <w:rPr>
          <w:rtl w:val="0"/>
        </w:rPr>
        <w:t>azzdaghmeen@gmail.com</w:t>
      </w:r>
    </w:p>
    <w:p>
      <w:pPr>
        <w:pStyle w:val="Heading2"/>
        <w:jc w:val="start"/>
      </w:pPr>
      <w:r>
        <w:rPr>
          <w:rtl w:val="0"/>
        </w:rPr>
        <w:t>Website URL</w:t>
      </w:r>
    </w:p>
    <w:p>
      <w:pPr>
        <w:jc w:val="start"/>
      </w:pPr>
      <w:r>
        <w:rPr>
          <w:rtl w:val="0"/>
        </w:rPr>
        <w:t>https://www.samouquick.com</w:t>
      </w:r>
    </w:p>
    <w:p>
      <w:pPr>
        <w:pStyle w:val="Heading2"/>
        <w:jc w:val="start"/>
      </w:pPr>
      <w:r>
        <w:rPr>
          <w:rtl w:val="0"/>
        </w:rPr>
        <w:t>Privacy Policy URL</w:t>
      </w:r>
    </w:p>
    <w:p>
      <w:pPr>
        <w:jc w:val="start"/>
      </w:pPr>
      <w:r>
        <w:rPr>
          <w:rtl w:val="0"/>
        </w:rPr>
        <w:t>https://www.samouquick.com/privacy</w:t>
      </w:r>
    </w:p>
    <w:p>
      <w:pPr>
        <w:pStyle w:val="Heading2"/>
        <w:jc w:val="start"/>
      </w:pPr>
      <w:r>
        <w:rPr>
          <w:rtl w:val="0"/>
        </w:rPr>
        <w:t>Account deletion URL</w:t>
      </w:r>
    </w:p>
    <w:p>
      <w:pPr>
        <w:jc w:val="start"/>
      </w:pPr>
      <w:r>
        <w:rPr>
          <w:rtl w:val="0"/>
        </w:rPr>
        <w:t>https://www.samouquick.com/delete-account</w:t>
      </w:r>
    </w:p>
    <w:p>
      <w:pPr>
        <w:jc w:val="start"/>
        <w:bidi/>
      </w:pPr>
      <w:r>
        <w:rPr>
          <w:rtl w:val="1"/>
        </w:rPr>
        <w:t xml:space="preserve">تم التحقق من استجابة الروابط الثلاثة بنجاح </w:t>
      </w:r>
      <w:r>
        <w:rPr>
          <w:rtl w:val="0"/>
        </w:rPr>
        <w:t>HTTP 200</w:t>
      </w:r>
      <w:r>
        <w:rPr>
          <w:rtl w:val="1"/>
        </w:rPr>
        <w:t xml:space="preserve">. بريد الدعم أعلاه هو البريد العام المعتمد من المالك؛ لا يحل محل البريد القانوني للحساب إذا طلبته </w:t>
      </w:r>
      <w:r>
        <w:rPr>
          <w:rtl w:val="0"/>
        </w:rPr>
        <w:t>Google</w:t>
      </w:r>
      <w:r>
        <w:rPr>
          <w:rtl w:val="1"/>
        </w:rPr>
        <w:t>.</w:t>
      </w:r>
    </w:p>
    <w:p>
      <w:r>
        <w:br w:type="page"/>
      </w:r>
    </w:p>
    <w:p>
      <w:pPr>
        <w:pStyle w:val="Heading1"/>
        <w:jc w:val="start"/>
        <w:bidi/>
      </w:pPr>
      <w:r>
        <w:rPr>
          <w:rtl w:val="1"/>
        </w:rPr>
        <w:t>النصوص العربية الجاهزة للنسخ</w:t>
      </w:r>
    </w:p>
    <w:p>
      <w:pPr>
        <w:pStyle w:val="Heading2"/>
        <w:jc w:val="start"/>
      </w:pPr>
      <w:r>
        <w:rPr>
          <w:rtl w:val="0"/>
        </w:rPr>
        <w:t>Short description</w:t>
      </w:r>
    </w:p>
    <w:p>
      <w:pPr>
        <w:jc w:val="start"/>
        <w:bidi/>
      </w:pPr>
      <w:r>
        <w:rPr>
          <w:rtl w:val="1"/>
        </w:rPr>
        <w:t>اطلب من مطاعم ومتاجر السموع، مع توصيل محلي ومتابعة حالة طلبك</w:t>
      </w:r>
    </w:p>
    <w:p>
      <w:pPr>
        <w:pStyle w:val="Heading2"/>
        <w:jc w:val="start"/>
      </w:pPr>
      <w:r>
        <w:rPr>
          <w:rtl w:val="0"/>
        </w:rPr>
        <w:t>Full description</w:t>
      </w:r>
    </w:p>
    <w:p>
      <w:pPr>
        <w:jc w:val="start"/>
        <w:bidi/>
      </w:pPr>
      <w:r>
        <w:rPr>
          <w:rtl w:val="1"/>
        </w:rPr>
        <w:t>سموع كويك يتيح لك الطلب من المطاعم والمتاجر المتاحة في السموع، مع التوصيل المحلي أو الاستلام من المتجر عندما يكون متاحًا.</w:t>
        <w:br/>
        <w:br/>
        <w:t>تصفّح المتاجر والمنتجات</w:t>
        <w:br/>
        <w:t>استعرض قوائم المنتجات والأسعار والصور، واختر الأحجام والإضافات المتاحة. اكتشف أطباقًا متنوعة وابحث عن مطعمك أو منتجك المفضل.</w:t>
        <w:br/>
        <w:br/>
        <w:t>خصّص طلبك</w:t>
        <w:br/>
        <w:t>حدّد الخيارات المتوفرة للمنتج، ثم أضف اختياراتك إلى السلة وراجع الكميات وتفاصيل الطلب قبل التأكيد.</w:t>
        <w:br/>
        <w:br/>
        <w:t>اختر طريقة الاستلام</w:t>
        <w:br/>
        <w:t>أدخل عنوان التوصيل وحدّد وجهتك على الخريطة، أو اختر الاستلام بنفسك من المتاجر التي تدعم هذه الخدمة.</w:t>
        <w:br/>
        <w:br/>
        <w:t>تابع حالة طلبك</w:t>
        <w:br/>
        <w:t>تابع مراحل قبول الطلب وتحضيره واستلامه أو توصيله. وعند توفر بيانات التتبع، يمكنك الاطلاع على موقع الكابتن أثناء التوصيل.</w:t>
        <w:br/>
        <w:br/>
        <w:t>الإشعارات والتواصل</w:t>
        <w:br/>
        <w:t>استقبل تحديثات الطلب عند تفعيل الإشعارات، واستخدم وسائل التواصل المرتبطة بطلبك للتنسيق أو التواصل مع الدعم.</w:t>
        <w:br/>
        <w:br/>
        <w:t>طلباتك السابقة</w:t>
        <w:br/>
        <w:t>استعرض سجل طلباتك وأعد الطلب بعد مراجعة الأسعار والتوفر الحالي.</w:t>
        <w:br/>
        <w:br/>
        <w:t>الخدمة متاحة حاليًا في السموع. تختلف المنتجات وخيارات التوصيل والاستلام بحسب المتجر والتوفر ومواعيد العمل. المواعيد المعروضة تقديرية.</w:t>
      </w:r>
    </w:p>
    <w:p>
      <w:r>
        <w:br w:type="page"/>
      </w:r>
    </w:p>
    <w:p>
      <w:pPr>
        <w:pStyle w:val="Heading1"/>
        <w:jc w:val="start"/>
        <w:bidi/>
      </w:pPr>
      <w:r>
        <w:rPr>
          <w:rtl w:val="0"/>
        </w:rPr>
        <w:t>English listing text</w:t>
      </w:r>
    </w:p>
    <w:p>
      <w:pPr>
        <w:pStyle w:val="Heading2"/>
        <w:jc w:val="start"/>
      </w:pPr>
      <w:r>
        <w:rPr>
          <w:rtl w:val="0"/>
        </w:rPr>
        <w:t>Short description</w:t>
      </w:r>
    </w:p>
    <w:p>
      <w:pPr>
        <w:jc w:val="start"/>
      </w:pPr>
      <w:r>
        <w:rPr>
          <w:rtl w:val="0"/>
        </w:rPr>
        <w:t>Order from local shops and restaurants in As-Samou and track your order</w:t>
      </w:r>
    </w:p>
    <w:p>
      <w:pPr>
        <w:pStyle w:val="Heading2"/>
        <w:jc w:val="start"/>
      </w:pPr>
      <w:r>
        <w:rPr>
          <w:rtl w:val="0"/>
        </w:rPr>
        <w:t>Full description</w:t>
      </w:r>
    </w:p>
    <w:p>
      <w:pPr>
        <w:jc w:val="start"/>
      </w:pPr>
      <w:r>
        <w:rPr>
          <w:rtl w:val="0"/>
        </w:rPr>
        <w:t>Samou Quick connects you with participating restaurants and shops in As-Samou for local delivery or store pickup where available</w:t>
      </w:r>
      <w:r>
        <w:rPr>
          <w:rtl w:val="0"/>
        </w:rPr>
        <w:t>.</w:t>
        <w:br/>
        <w:br/>
      </w:r>
      <w:r>
        <w:rPr>
          <w:rtl w:val="0"/>
        </w:rPr>
        <w:t>Browse local menus</w:t>
      </w:r>
      <w:r>
        <w:rPr>
          <w:rtl w:val="0"/>
        </w:rPr>
        <w:br/>
      </w:r>
      <w:r>
        <w:rPr>
          <w:rtl w:val="0"/>
        </w:rPr>
        <w:t>Explore products</w:t>
      </w:r>
      <w:r>
        <w:rPr>
          <w:rtl w:val="0"/>
        </w:rPr>
        <w:t xml:space="preserve">, </w:t>
      </w:r>
      <w:r>
        <w:rPr>
          <w:rtl w:val="0"/>
        </w:rPr>
        <w:t>prices and photos. Discover dishes from different restaurants and search for a shop or product</w:t>
      </w:r>
      <w:r>
        <w:rPr>
          <w:rtl w:val="0"/>
        </w:rPr>
        <w:t>.</w:t>
        <w:br/>
        <w:br/>
      </w:r>
      <w:r>
        <w:rPr>
          <w:rtl w:val="0"/>
        </w:rPr>
        <w:t>Make it your order</w:t>
      </w:r>
      <w:r>
        <w:rPr>
          <w:rtl w:val="0"/>
        </w:rPr>
        <w:br/>
      </w:r>
      <w:r>
        <w:rPr>
          <w:rtl w:val="0"/>
        </w:rPr>
        <w:t>Choose available sizes and extras</w:t>
      </w:r>
      <w:r>
        <w:rPr>
          <w:rtl w:val="0"/>
        </w:rPr>
        <w:t xml:space="preserve">, </w:t>
      </w:r>
      <w:r>
        <w:rPr>
          <w:rtl w:val="0"/>
        </w:rPr>
        <w:t>add items to your cart and review quantities and order details before confirming</w:t>
      </w:r>
      <w:r>
        <w:rPr>
          <w:rtl w:val="0"/>
        </w:rPr>
        <w:t>.</w:t>
        <w:br/>
        <w:br/>
      </w:r>
      <w:r>
        <w:rPr>
          <w:rtl w:val="0"/>
        </w:rPr>
        <w:t>Choose delivery or pickup</w:t>
      </w:r>
      <w:r>
        <w:rPr>
          <w:rtl w:val="0"/>
        </w:rPr>
        <w:br/>
      </w:r>
      <w:r>
        <w:rPr>
          <w:rtl w:val="0"/>
        </w:rPr>
        <w:t>Enter your delivery address and select your destination on the map</w:t>
      </w:r>
      <w:r>
        <w:rPr>
          <w:rtl w:val="0"/>
        </w:rPr>
        <w:t xml:space="preserve">, </w:t>
      </w:r>
      <w:r>
        <w:rPr>
          <w:rtl w:val="0"/>
        </w:rPr>
        <w:t>or collect your order from shops that support pickup</w:t>
      </w:r>
      <w:r>
        <w:rPr>
          <w:rtl w:val="0"/>
        </w:rPr>
        <w:t>.</w:t>
        <w:br/>
        <w:br/>
      </w:r>
      <w:r>
        <w:rPr>
          <w:rtl w:val="0"/>
        </w:rPr>
        <w:t>Follow your order</w:t>
      </w:r>
      <w:r>
        <w:rPr>
          <w:rtl w:val="0"/>
        </w:rPr>
        <w:br/>
      </w:r>
      <w:r>
        <w:rPr>
          <w:rtl w:val="0"/>
        </w:rPr>
        <w:t>See updates as your order is accepted</w:t>
      </w:r>
      <w:r>
        <w:rPr>
          <w:rtl w:val="0"/>
        </w:rPr>
        <w:t xml:space="preserve">, </w:t>
      </w:r>
      <w:r>
        <w:rPr>
          <w:rtl w:val="0"/>
        </w:rPr>
        <w:t>prepared and collected or delivered. When tracking information is available</w:t>
      </w:r>
      <w:r>
        <w:rPr>
          <w:rtl w:val="0"/>
        </w:rPr>
        <w:t xml:space="preserve">, </w:t>
      </w:r>
      <w:r>
        <w:rPr>
          <w:rtl w:val="0"/>
        </w:rPr>
        <w:t>view the courier location during delivery</w:t>
      </w:r>
      <w:r>
        <w:rPr>
          <w:rtl w:val="0"/>
        </w:rPr>
        <w:t>.</w:t>
        <w:br/>
        <w:br/>
      </w:r>
      <w:r>
        <w:rPr>
          <w:rtl w:val="0"/>
        </w:rPr>
        <w:t>Stay informed</w:t>
      </w:r>
      <w:r>
        <w:rPr>
          <w:rtl w:val="0"/>
        </w:rPr>
        <w:br/>
      </w:r>
      <w:r>
        <w:rPr>
          <w:rtl w:val="0"/>
        </w:rPr>
        <w:t>Enable notifications for order updates and use the communication options linked to your order to coordinate or contact support</w:t>
      </w:r>
      <w:r>
        <w:rPr>
          <w:rtl w:val="0"/>
        </w:rPr>
        <w:t>.</w:t>
        <w:br/>
        <w:br/>
      </w:r>
      <w:r>
        <w:rPr>
          <w:rtl w:val="0"/>
        </w:rPr>
        <w:t>Order history</w:t>
      </w:r>
      <w:r>
        <w:rPr>
          <w:rtl w:val="0"/>
        </w:rPr>
        <w:br/>
      </w:r>
      <w:r>
        <w:rPr>
          <w:rtl w:val="0"/>
        </w:rPr>
        <w:t>Review previous orders and reorder after checking current prices and availability</w:t>
      </w:r>
      <w:r>
        <w:rPr>
          <w:rtl w:val="0"/>
        </w:rPr>
        <w:t>.</w:t>
        <w:br/>
        <w:br/>
      </w:r>
      <w:r>
        <w:rPr>
          <w:rtl w:val="0"/>
        </w:rPr>
        <w:t>Service is currently available in As-Samou. Products</w:t>
      </w:r>
      <w:r>
        <w:rPr>
          <w:rtl w:val="0"/>
        </w:rPr>
        <w:t xml:space="preserve">, </w:t>
      </w:r>
      <w:r>
        <w:rPr>
          <w:rtl w:val="0"/>
        </w:rPr>
        <w:t>delivery and pickup options depend on each shop</w:t>
      </w:r>
      <w:r>
        <w:rPr>
          <w:rtl w:val="0"/>
        </w:rPr>
        <w:t xml:space="preserve">, </w:t>
      </w:r>
      <w:r>
        <w:rPr>
          <w:rtl w:val="0"/>
        </w:rPr>
        <w:t>availability and opening hours. Displayed times are estimates</w:t>
      </w:r>
      <w:r>
        <w:rPr>
          <w:rtl w:val="0"/>
        </w:rPr>
        <w:t>.</w:t>
      </w:r>
    </w:p>
    <w:p>
      <w:r>
        <w:br w:type="page"/>
      </w:r>
    </w:p>
    <w:p>
      <w:pPr>
        <w:pStyle w:val="Heading1"/>
        <w:jc w:val="start"/>
        <w:bidi/>
      </w:pPr>
      <w:r>
        <w:rPr>
          <w:rtl w:val="1"/>
        </w:rPr>
        <w:t>الإعلانات والجمهور وتصنيف المحتوى</w:t>
      </w:r>
    </w:p>
    <w:p>
      <w:pPr>
        <w:pStyle w:val="Heading2"/>
        <w:jc w:val="start"/>
      </w:pPr>
      <w:r>
        <w:rPr>
          <w:rtl w:val="0"/>
        </w:rPr>
        <w:t>Does the app contain ads</w:t>
      </w:r>
    </w:p>
    <w:p>
      <w:pPr>
        <w:jc w:val="start"/>
        <w:bidi/>
      </w:pPr>
      <w:r>
        <w:rPr>
          <w:rtl w:val="0"/>
        </w:rPr>
        <w:t>Yes</w:t>
      </w:r>
      <w:r>
        <w:rPr>
          <w:rtl w:val="1"/>
        </w:rPr>
        <w:t xml:space="preserve"> — يعرض التطبيق فيديوهات ومساحات ترويجية للمتاجر، حتى دون وجود شبكة إعلانية خارجية.</w:t>
      </w:r>
    </w:p>
    <w:p>
      <w:pPr>
        <w:pStyle w:val="Heading2"/>
        <w:jc w:val="start"/>
      </w:pPr>
      <w:r>
        <w:rPr>
          <w:rtl w:val="0"/>
        </w:rPr>
        <w:t>Does your app use an advertising ID</w:t>
      </w:r>
    </w:p>
    <w:p>
      <w:pPr>
        <w:jc w:val="start"/>
        <w:bidi/>
      </w:pPr>
      <w:r>
        <w:rPr>
          <w:rtl w:val="0"/>
        </w:rPr>
        <w:t>No</w:t>
      </w:r>
      <w:r>
        <w:rPr>
          <w:rtl w:val="1"/>
        </w:rPr>
        <w:t xml:space="preserve"> — لم يظهر إذن </w:t>
      </w:r>
      <w:r>
        <w:rPr>
          <w:rtl w:val="0"/>
        </w:rPr>
        <w:t>AD_ID</w:t>
      </w:r>
      <w:r>
        <w:rPr>
          <w:rtl w:val="1"/>
        </w:rPr>
        <w:t xml:space="preserve"> في ملف الإصدار المفحوص. إعلانات المتاجر لا تعني تلقائيًا استخدام معرّف الإعلانات.</w:t>
      </w:r>
    </w:p>
    <w:p>
      <w:pPr>
        <w:pStyle w:val="Heading2"/>
        <w:jc w:val="start"/>
      </w:pPr>
      <w:r>
        <w:rPr>
          <w:rtl w:val="0"/>
        </w:rPr>
        <w:t>Target audience and content</w:t>
      </w:r>
    </w:p>
    <w:p>
      <w:pPr>
        <w:jc w:val="start"/>
        <w:bidi/>
      </w:pPr>
      <w:r>
        <w:rPr>
          <w:rtl w:val="1"/>
        </w:rPr>
        <w:t xml:space="preserve">التوصية للنشر الحالي: </w:t>
      </w:r>
      <w:r>
        <w:rPr>
          <w:rtl w:val="0"/>
        </w:rPr>
        <w:t>18 and over</w:t>
      </w:r>
      <w:r>
        <w:rPr>
          <w:rtl w:val="1"/>
        </w:rPr>
        <w:t xml:space="preserve"> إذا اعتمد المالك استهداف البالغين للتسوق والطلب. هذه توصية، وليست إثباتًا أن التطبيق يمنع القاصرين. التطبيق غير مصمم خصيصًا للأطفال؛ لا تحدد فئات الأطفال بناءً على عبارة للجميع. إضافة فئات تشمل أطفالًا تستلزم مراجعة متطلبات </w:t>
      </w:r>
      <w:r>
        <w:rPr>
          <w:rtl w:val="0"/>
        </w:rPr>
        <w:t>Families</w:t>
      </w:r>
      <w:r>
        <w:rPr>
          <w:rtl w:val="1"/>
        </w:rPr>
        <w:t xml:space="preserve"> والإعلانات وجمع البيانات، ولم يثبت استيفاؤها هنا.</w:t>
      </w:r>
    </w:p>
    <w:p>
      <w:pPr>
        <w:jc w:val="start"/>
        <w:bidi/>
      </w:pPr>
      <w:r>
        <w:rPr>
          <w:rtl w:val="1"/>
        </w:rPr>
        <w:t xml:space="preserve">لا تفعّل </w:t>
      </w:r>
      <w:r>
        <w:rPr>
          <w:rtl w:val="0"/>
        </w:rPr>
        <w:t>Restrict Minor Access</w:t>
      </w:r>
      <w:r>
        <w:rPr>
          <w:rtl w:val="1"/>
        </w:rPr>
        <w:t xml:space="preserve"> باعتباره إجراءً مطلوبًا لتطبيق طعام؛ هو خيار مستقل إذا كان التطبيق مخصصًا للبالغين فقط. الفئة المستهدفة تختلف عن التصنيف العمري الذي ينتج عن الاستبيان.</w:t>
      </w:r>
    </w:p>
    <w:p>
      <w:pPr>
        <w:pStyle w:val="Heading2"/>
        <w:jc w:val="start"/>
      </w:pPr>
      <w:r>
        <w:rPr>
          <w:rtl w:val="0"/>
        </w:rPr>
        <w:t>Content ratings</w:t>
      </w:r>
    </w:p>
    <w:p>
      <w:pPr>
        <w:jc w:val="start"/>
        <w:bidi/>
      </w:pPr>
      <w:r>
        <w:rPr>
          <w:rtl w:val="1"/>
        </w:rPr>
        <w:t xml:space="preserve">العنف والمحتوى الجنسي والمقامرة: </w:t>
      </w:r>
      <w:r>
        <w:rPr>
          <w:rtl w:val="0"/>
        </w:rPr>
        <w:t>No</w:t>
      </w:r>
      <w:r>
        <w:rPr>
          <w:rtl w:val="1"/>
        </w:rPr>
        <w:t xml:space="preserve"> وفق تأكيد المالك والمحتوى الرسمي المفحوص.</w:t>
        <w:br/>
        <w:t>التواصل ومحتوى المستخدم ومشاركة الموقع: أجب بحسب الوظيفة المحددة في السؤال؛ توجد رسائل وملاحظات وصور وتتبع مرتبط بالطلب، وليس شبكة اجتماعية عامة.</w:t>
        <w:br/>
        <w:t xml:space="preserve">التبغ والنيكوتين: لا يوجد بيع تبغ أو معسّل حاليًا، وفق تأكيد المالك. الإجابة: </w:t>
      </w:r>
      <w:r>
        <w:rPr>
          <w:rtl w:val="0"/>
        </w:rPr>
        <w:t>No</w:t>
      </w:r>
      <w:r>
        <w:rPr>
          <w:rtl w:val="1"/>
        </w:rPr>
        <w:t>.</w:t>
        <w:br/>
        <w:t>المشتريات: شراء سلع وخدمات فعلية؛ لا تصفها كمشتريات رقمية مدفوعة داخل التطبيق.</w:t>
        <w:br/>
        <w:t xml:space="preserve">التصنيف النهائي تحدده إجابات استبيان </w:t>
      </w:r>
      <w:r>
        <w:rPr>
          <w:rtl w:val="0"/>
        </w:rPr>
        <w:t>IARC</w:t>
      </w:r>
      <w:r>
        <w:rPr>
          <w:rtl w:val="1"/>
        </w:rPr>
        <w:t>؛ لا تختَر رقمًا افتراضيًا.</w:t>
      </w:r>
    </w:p>
    <w:p>
      <w:pPr>
        <w:pStyle w:val="Heading2"/>
        <w:jc w:val="start"/>
      </w:pPr>
      <w:r>
        <w:rPr>
          <w:rtl w:val="0"/>
        </w:rPr>
        <w:t>Discard changes</w:t>
      </w:r>
    </w:p>
    <w:p>
      <w:pPr>
        <w:jc w:val="start"/>
        <w:bidi/>
      </w:pPr>
      <w:r>
        <w:rPr>
          <w:rtl w:val="1"/>
        </w:rPr>
        <w:t xml:space="preserve">زر لإلغاء التعديلات، وليس حقلًا من بيانات التطبيق. استخدم </w:t>
      </w:r>
      <w:r>
        <w:rPr>
          <w:rtl w:val="0"/>
        </w:rPr>
        <w:t>Save</w:t>
      </w:r>
      <w:r>
        <w:rPr>
          <w:rtl w:val="1"/>
        </w:rPr>
        <w:t xml:space="preserve"> لحفظ المدخلات.</w:t>
      </w:r>
    </w:p>
    <w:p>
      <w:r>
        <w:br w:type="page"/>
      </w:r>
    </w:p>
    <w:p>
      <w:pPr>
        <w:pStyle w:val="Heading1"/>
        <w:jc w:val="start"/>
        <w:bidi/>
      </w:pPr>
      <w:r>
        <w:rPr>
          <w:rtl w:val="1"/>
        </w:rPr>
        <w:t xml:space="preserve">مسودة </w:t>
      </w:r>
      <w:r>
        <w:rPr>
          <w:rtl w:val="0"/>
        </w:rPr>
        <w:t>Data Safety</w:t>
      </w:r>
    </w:p>
    <w:p>
      <w:pPr>
        <w:jc w:val="start"/>
        <w:bidi/>
      </w:pPr>
      <w:r>
        <w:rPr>
          <w:rtl w:val="1"/>
        </w:rPr>
        <w:t>يجمع التطبيق بيانات مستخدمين. هذه مسودة مستندة إلى التنفيذ والسياسة الموجودة، وتشمل أدوار الزبون والمتجر والسائق داخل الحزمة؛ ليست إقرارًا مُرسلًا ولا سياسة جديدة.</w:t>
      </w:r>
    </w:p>
    <w:p>
      <w:pPr>
        <w:pStyle w:val="Heading2"/>
        <w:jc w:val="start"/>
        <w:bidi/>
      </w:pPr>
      <w:r>
        <w:rPr>
          <w:rtl w:val="1"/>
        </w:rPr>
        <w:t>بيانات الحساب</w:t>
      </w:r>
    </w:p>
    <w:p>
      <w:pPr>
        <w:jc w:val="start"/>
        <w:bidi/>
      </w:pPr>
      <w:r>
        <w:rPr>
          <w:rtl w:val="1"/>
        </w:rPr>
        <w:t xml:space="preserve">الاسم ورقم الهاتف ومعرف المستخدم: إدارة الحساب والتحقق وتشغيل الخدمة. التسجيل العام يستخدم الهاتف وكلمة المرور والتحقق عبر </w:t>
      </w:r>
      <w:r>
        <w:rPr>
          <w:rtl w:val="0"/>
        </w:rPr>
        <w:t>Supercode</w:t>
      </w:r>
      <w:r>
        <w:rPr>
          <w:rtl w:val="1"/>
        </w:rPr>
        <w:t>.</w:t>
      </w:r>
    </w:p>
    <w:p>
      <w:pPr>
        <w:pStyle w:val="Heading2"/>
        <w:jc w:val="start"/>
        <w:bidi/>
      </w:pPr>
      <w:r>
        <w:rPr>
          <w:rtl w:val="1"/>
        </w:rPr>
        <w:t>الطلبات والموقع</w:t>
      </w:r>
    </w:p>
    <w:p>
      <w:pPr>
        <w:jc w:val="start"/>
        <w:bidi/>
      </w:pPr>
      <w:r>
        <w:rPr>
          <w:rtl w:val="1"/>
        </w:rPr>
        <w:t>العناوين والموقع الدقيق وسجل الشراء: تنفيذ الطلب والتوصيل والتتبع. الموقع بحسب الدور والميزة؛ لا توصف جميع البيانات بأنها اختيارية أو مؤقتة.</w:t>
      </w:r>
    </w:p>
    <w:p>
      <w:pPr>
        <w:pStyle w:val="Heading2"/>
        <w:jc w:val="start"/>
        <w:bidi/>
      </w:pPr>
      <w:r>
        <w:rPr>
          <w:rtl w:val="1"/>
        </w:rPr>
        <w:t>المحتوى والمعرفات</w:t>
      </w:r>
    </w:p>
    <w:p>
      <w:pPr>
        <w:jc w:val="start"/>
        <w:bidi/>
      </w:pPr>
      <w:r>
        <w:rPr>
          <w:rtl w:val="1"/>
        </w:rPr>
        <w:t xml:space="preserve">الرسائل والملاحظات والتقييمات والصور والتسجيل الصوتي الاختياري ومعرفات الجهاز والإشعارات: وظائف التطبيق والتواصل والأمان. راجع بيانات التشخيص وتقارير الأداء بحسب </w:t>
      </w:r>
      <w:r>
        <w:rPr>
          <w:rtl w:val="0"/>
        </w:rPr>
        <w:t>SDK</w:t>
      </w:r>
      <w:r>
        <w:rPr>
          <w:rtl w:val="1"/>
        </w:rPr>
        <w:t xml:space="preserve"> والتشغيل الفعلي.</w:t>
      </w:r>
    </w:p>
    <w:p>
      <w:pPr>
        <w:pStyle w:val="Heading2"/>
        <w:jc w:val="start"/>
        <w:bidi/>
      </w:pPr>
      <w:r>
        <w:rPr>
          <w:rtl w:val="1"/>
        </w:rPr>
        <w:t>المزودون</w:t>
      </w:r>
    </w:p>
    <w:p>
      <w:pPr>
        <w:jc w:val="start"/>
        <w:bidi/>
      </w:pPr>
      <w:r>
        <w:rPr>
          <w:rtl w:val="0"/>
        </w:rPr>
        <w:t>Supercode</w:t>
      </w:r>
      <w:r>
        <w:rPr>
          <w:rtl w:val="1"/>
        </w:rPr>
        <w:t xml:space="preserve"> للرسائل والتحقق؛ </w:t>
      </w:r>
      <w:r>
        <w:rPr>
          <w:rtl w:val="0"/>
        </w:rPr>
        <w:t>Firebase</w:t>
      </w:r>
      <w:r>
        <w:rPr>
          <w:rtl w:val="1"/>
        </w:rPr>
        <w:t xml:space="preserve"> للإشعارات والتثبيت؛ </w:t>
      </w:r>
      <w:r>
        <w:rPr>
          <w:rtl w:val="0"/>
        </w:rPr>
        <w:t>Render</w:t>
      </w:r>
      <w:r>
        <w:rPr>
          <w:rtl w:val="1"/>
        </w:rPr>
        <w:t xml:space="preserve"> للخادم؛ </w:t>
      </w:r>
      <w:r>
        <w:rPr>
          <w:rtl w:val="0"/>
        </w:rPr>
        <w:t>Neon/PostgreSQL</w:t>
      </w:r>
      <w:r>
        <w:rPr>
          <w:rtl w:val="1"/>
        </w:rPr>
        <w:t xml:space="preserve"> للبيانات؛ </w:t>
      </w:r>
      <w:r>
        <w:rPr>
          <w:rtl w:val="0"/>
        </w:rPr>
        <w:t>Vercel</w:t>
      </w:r>
      <w:r>
        <w:rPr>
          <w:rtl w:val="1"/>
        </w:rPr>
        <w:t xml:space="preserve"> للاستضافة ونسخ </w:t>
      </w:r>
      <w:r>
        <w:rPr>
          <w:rtl w:val="0"/>
        </w:rPr>
        <w:t>Blob</w:t>
      </w:r>
      <w:r>
        <w:rPr>
          <w:rtl w:val="1"/>
        </w:rPr>
        <w:t xml:space="preserve"> الاحتياطية؛ </w:t>
      </w:r>
      <w:r>
        <w:rPr>
          <w:rtl w:val="0"/>
        </w:rPr>
        <w:t>GitHub Actions</w:t>
      </w:r>
      <w:r>
        <w:rPr>
          <w:rtl w:val="1"/>
        </w:rPr>
        <w:t xml:space="preserve"> لمعالجة النسخ والتحقق منها؛ </w:t>
      </w:r>
      <w:r>
        <w:rPr>
          <w:rtl w:val="0"/>
        </w:rPr>
        <w:t>Mapbox</w:t>
      </w:r>
      <w:r>
        <w:rPr>
          <w:rtl w:val="1"/>
        </w:rPr>
        <w:t xml:space="preserve"> للخرائط. مسارات </w:t>
      </w:r>
      <w:r>
        <w:rPr>
          <w:rtl w:val="0"/>
        </w:rPr>
        <w:t>OSRM</w:t>
      </w:r>
      <w:r>
        <w:rPr>
          <w:rtl w:val="1"/>
        </w:rPr>
        <w:t xml:space="preserve"> تحتاج مطابقة مضيف الإنتاج.</w:t>
      </w:r>
    </w:p>
    <w:p>
      <w:pPr>
        <w:pStyle w:val="Heading2"/>
        <w:jc w:val="start"/>
        <w:bidi/>
      </w:pPr>
      <w:r>
        <w:rPr>
          <w:rtl w:val="1"/>
        </w:rPr>
        <w:t>مشاركة البيانات</w:t>
      </w:r>
    </w:p>
    <w:p>
      <w:pPr>
        <w:jc w:val="start"/>
        <w:bidi/>
      </w:pPr>
      <w:r>
        <w:rPr>
          <w:rtl w:val="1"/>
        </w:rPr>
        <w:t xml:space="preserve">تصل البيانات اللازمة لأطراف الطلب ولمزودي المعالجة. لا تعتمد </w:t>
      </w:r>
      <w:r>
        <w:rPr>
          <w:rtl w:val="0"/>
        </w:rPr>
        <w:t>No sharing</w:t>
      </w:r>
      <w:r>
        <w:rPr>
          <w:rtl w:val="1"/>
        </w:rPr>
        <w:t xml:space="preserve"> شاملًا قبل مطابقة استثناءات مزود الخدمة والإجراء الذي بدأه المستخدم مع الاستخدام والشروط الفعلية.</w:t>
      </w:r>
    </w:p>
    <w:p>
      <w:pPr>
        <w:pStyle w:val="Heading2"/>
        <w:jc w:val="start"/>
        <w:bidi/>
      </w:pPr>
      <w:r>
        <w:rPr>
          <w:rtl w:val="1"/>
        </w:rPr>
        <w:t>التشفير أثناء النقل</w:t>
      </w:r>
    </w:p>
    <w:p>
      <w:pPr>
        <w:jc w:val="start"/>
        <w:bidi/>
      </w:pPr>
      <w:r>
        <w:rPr>
          <w:rtl w:val="1"/>
        </w:rPr>
        <w:t xml:space="preserve">لا تعتمد </w:t>
      </w:r>
      <w:r>
        <w:rPr>
          <w:rtl w:val="0"/>
        </w:rPr>
        <w:t>Yes</w:t>
      </w:r>
      <w:r>
        <w:rPr>
          <w:rtl w:val="1"/>
        </w:rPr>
        <w:t xml:space="preserve"> شاملًا حاليًا. السياسة الحالية تصرّح باستخدام </w:t>
      </w:r>
      <w:r>
        <w:rPr>
          <w:rtl w:val="0"/>
        </w:rPr>
        <w:t>HTTP</w:t>
      </w:r>
      <w:r>
        <w:rPr>
          <w:rtl w:val="1"/>
        </w:rPr>
        <w:t xml:space="preserve"> بين الخادم و</w:t>
      </w:r>
      <w:r>
        <w:rPr>
          <w:rtl w:val="0"/>
        </w:rPr>
        <w:t>Supercode</w:t>
      </w:r>
      <w:r>
        <w:rPr>
          <w:rtl w:val="1"/>
        </w:rPr>
        <w:t xml:space="preserve">، والكود يسمح بذلك. يجب تأكيد نقل الإنتاج وتوافق الإقرار والسياسة؛ </w:t>
      </w:r>
      <w:r>
        <w:rPr>
          <w:rtl w:val="0"/>
        </w:rPr>
        <w:t>HTTPS</w:t>
      </w:r>
      <w:r>
        <w:rPr>
          <w:rtl w:val="1"/>
        </w:rPr>
        <w:t xml:space="preserve"> بين التطبيق والخادم وحده غير كافٍ.</w:t>
      </w:r>
    </w:p>
    <w:p>
      <w:pPr>
        <w:pStyle w:val="Heading2"/>
        <w:jc w:val="start"/>
        <w:bidi/>
      </w:pPr>
      <w:r>
        <w:rPr>
          <w:rtl w:val="1"/>
        </w:rPr>
        <w:t>الحذف والاحتفاظ</w:t>
      </w:r>
    </w:p>
    <w:p>
      <w:pPr>
        <w:jc w:val="start"/>
        <w:bidi/>
      </w:pPr>
      <w:r>
        <w:rPr>
          <w:rtl w:val="1"/>
        </w:rPr>
        <w:t>يتاح طلب حذف عبر التطبيق والصفحة العامة، وتتم معالجته بالدعم والتحقق من الهوية والطلبات والأرصدة. بعض السجلات قد تُحتفظ لأسباب موضحة في السياسة. لا يوجد أجل حذف موحّد مثبت، ولا يُعَد إغلاق تذكرة الدعم حذفًا تلقائيًا للبيانات.</w:t>
      </w:r>
    </w:p>
    <w:p>
      <w:r>
        <w:br w:type="page"/>
      </w:r>
    </w:p>
    <w:p>
      <w:pPr>
        <w:pStyle w:val="Heading1"/>
        <w:jc w:val="start"/>
        <w:bidi/>
      </w:pPr>
      <w:r>
        <w:rPr>
          <w:rtl w:val="1"/>
        </w:rPr>
        <w:t>دخول المراجعين وملف التطبيق</w:t>
      </w:r>
    </w:p>
    <w:p>
      <w:pPr>
        <w:pStyle w:val="Heading2"/>
        <w:jc w:val="start"/>
      </w:pPr>
      <w:r>
        <w:rPr>
          <w:rtl w:val="0"/>
        </w:rPr>
        <w:t>App Access</w:t>
      </w:r>
    </w:p>
    <w:p>
      <w:pPr>
        <w:jc w:val="start"/>
        <w:bidi/>
      </w:pPr>
      <w:r>
        <w:rPr>
          <w:rtl w:val="1"/>
        </w:rPr>
        <w:t xml:space="preserve">اختر أن بعض الوظائف تتطلب دخولًا. استخدم حساب الزبون التجريبي المخصص من ملف </w:t>
      </w:r>
      <w:r>
        <w:rPr>
          <w:rtl w:val="0"/>
        </w:rPr>
        <w:t>Samou Quick Test Accounts.txt</w:t>
      </w:r>
      <w:r>
        <w:rPr>
          <w:rtl w:val="1"/>
        </w:rPr>
        <w:t xml:space="preserve"> الموجود بجانب مجلد التسليم على سطح المكتب. لا تستخدم حساب عميل حقيقي ولا تنشر كلمات المرور في الوصف أو الصور.</w:t>
      </w:r>
    </w:p>
    <w:p>
      <w:pPr>
        <w:jc w:val="start"/>
        <w:bidi/>
      </w:pPr>
      <w:r>
        <w:rPr>
          <w:rtl w:val="1"/>
        </w:rPr>
        <w:t>تعليمات للمراجع: افتح التطبيق ثم تسجيل الدخول، أدخل هاتف وكلمة مرور حساب المراجعة، اختر منطقة توصيل، تصفح متجرًا ومنتجاته وخصّص منتجًا وأضفه إلى السلة وراجع خيارات التوصيل أو الاستلام. لا تنفّذ طلبًا حقيقيًا لمجرد اختبار المراجعة. جهّز متجر مراجعة مخصصًا متاحًا للمراجع إذا احتاج إتمام طلب كامل؛ متجر الاختبار الحالي مخفي.</w:t>
      </w:r>
    </w:p>
    <w:p>
      <w:pPr>
        <w:jc w:val="start"/>
        <w:bidi/>
      </w:pPr>
      <w:r>
        <w:rPr>
          <w:rtl w:val="1"/>
        </w:rPr>
        <w:t xml:space="preserve">الحزمة تحتوي أيضًا واجهات المتجر والسائق. أرفق حساباتهما المخصصة في </w:t>
      </w:r>
      <w:r>
        <w:rPr>
          <w:rtl w:val="0"/>
        </w:rPr>
        <w:t>App Access</w:t>
      </w:r>
      <w:r>
        <w:rPr>
          <w:rtl w:val="1"/>
        </w:rPr>
        <w:t xml:space="preserve"> إن احتاجت </w:t>
      </w:r>
      <w:r>
        <w:rPr>
          <w:rtl w:val="0"/>
        </w:rPr>
        <w:t>Google</w:t>
      </w:r>
      <w:r>
        <w:rPr>
          <w:rtl w:val="1"/>
        </w:rPr>
        <w:t xml:space="preserve"> مراجعة هذه الواجهات. اختبارات تسجيل الدخول وتدفق الطلب نُفذت، لكن إتاحة الطلب الكامل للمراجع يجب تنسيقها عبر متجر الاختبار المعزول.</w:t>
      </w:r>
    </w:p>
    <w:p>
      <w:pPr>
        <w:pStyle w:val="Heading2"/>
        <w:jc w:val="start"/>
      </w:pPr>
      <w:r>
        <w:rPr>
          <w:rtl w:val="0"/>
        </w:rPr>
        <w:t>App File</w:t>
      </w:r>
    </w:p>
    <w:p>
      <w:pPr>
        <w:jc w:val="start"/>
      </w:pPr>
      <w:r>
        <w:rPr>
          <w:rtl w:val="0"/>
        </w:rPr>
        <w:t>SamouQuick-1.0.10-11.aab</w:t>
      </w:r>
    </w:p>
    <w:p>
      <w:pPr>
        <w:pStyle w:val="Heading2"/>
        <w:jc w:val="start"/>
      </w:pPr>
      <w:r>
        <w:rPr>
          <w:rtl w:val="0"/>
        </w:rPr>
        <w:t>Package name</w:t>
      </w:r>
    </w:p>
    <w:p>
      <w:pPr>
        <w:jc w:val="start"/>
      </w:pPr>
      <w:r>
        <w:rPr>
          <w:rtl w:val="0"/>
        </w:rPr>
        <w:t>com.samouquick.customer</w:t>
      </w:r>
    </w:p>
    <w:p>
      <w:pPr>
        <w:pStyle w:val="Heading2"/>
        <w:jc w:val="start"/>
      </w:pPr>
      <w:r>
        <w:rPr>
          <w:rtl w:val="0"/>
        </w:rPr>
        <w:t>versionName / versionCode</w:t>
      </w:r>
    </w:p>
    <w:p>
      <w:pPr>
        <w:jc w:val="start"/>
      </w:pPr>
      <w:r>
        <w:rPr>
          <w:rtl w:val="0"/>
        </w:rPr>
        <w:t>1.0.10 / 11</w:t>
      </w:r>
    </w:p>
    <w:p>
      <w:pPr>
        <w:pStyle w:val="Heading2"/>
        <w:jc w:val="start"/>
      </w:pPr>
      <w:r>
        <w:rPr>
          <w:rtl w:val="0"/>
        </w:rPr>
        <w:t>targetSdk / minSdk</w:t>
      </w:r>
    </w:p>
    <w:p>
      <w:pPr>
        <w:jc w:val="start"/>
      </w:pPr>
      <w:r>
        <w:rPr>
          <w:rtl w:val="0"/>
        </w:rPr>
        <w:t>36 / 24</w:t>
      </w:r>
    </w:p>
    <w:p>
      <w:pPr>
        <w:pStyle w:val="Heading2"/>
        <w:jc w:val="start"/>
      </w:pPr>
      <w:r>
        <w:rPr>
          <w:rtl w:val="0"/>
        </w:rPr>
        <w:t>Signing status</w:t>
      </w:r>
    </w:p>
    <w:p>
      <w:pPr>
        <w:jc w:val="start"/>
        <w:bidi/>
      </w:pPr>
      <w:r>
        <w:rPr>
          <w:rtl w:val="0"/>
        </w:rPr>
        <w:t>Release</w:t>
      </w:r>
      <w:r>
        <w:rPr>
          <w:rtl w:val="1"/>
        </w:rPr>
        <w:t xml:space="preserve"> موقّع بالمفتاح المحلي الحالي، والتحقق من توقيع </w:t>
      </w:r>
      <w:r>
        <w:rPr>
          <w:rtl w:val="0"/>
        </w:rPr>
        <w:t>APK</w:t>
      </w:r>
      <w:r>
        <w:rPr>
          <w:rtl w:val="1"/>
        </w:rPr>
        <w:t xml:space="preserve"> و</w:t>
      </w:r>
      <w:r>
        <w:rPr>
          <w:rtl w:val="0"/>
        </w:rPr>
        <w:t>AAB</w:t>
      </w:r>
      <w:r>
        <w:rPr>
          <w:rtl w:val="1"/>
        </w:rPr>
        <w:t xml:space="preserve"> ناجح.</w:t>
      </w:r>
    </w:p>
    <w:p>
      <w:pPr>
        <w:pStyle w:val="Heading2"/>
        <w:jc w:val="start"/>
      </w:pPr>
      <w:r>
        <w:rPr>
          <w:rtl w:val="0"/>
        </w:rPr>
        <w:t>Play App Signing / Upload Key</w:t>
      </w:r>
    </w:p>
    <w:p>
      <w:pPr>
        <w:jc w:val="start"/>
        <w:bidi/>
      </w:pPr>
      <w:r>
        <w:rPr>
          <w:rtl w:val="1"/>
        </w:rPr>
        <w:t xml:space="preserve">المفتاح المحلي جاهز. تفعيل </w:t>
      </w:r>
      <w:r>
        <w:rPr>
          <w:rtl w:val="0"/>
        </w:rPr>
        <w:t>Play App Signing</w:t>
      </w:r>
      <w:r>
        <w:rPr>
          <w:rtl w:val="1"/>
        </w:rPr>
        <w:t xml:space="preserve"> وتسجيل </w:t>
      </w:r>
      <w:r>
        <w:rPr>
          <w:rtl w:val="0"/>
        </w:rPr>
        <w:t>Upload Key</w:t>
      </w:r>
      <w:r>
        <w:rPr>
          <w:rtl w:val="1"/>
        </w:rPr>
        <w:t xml:space="preserve"> داخل حساب </w:t>
      </w:r>
      <w:r>
        <w:rPr>
          <w:rtl w:val="0"/>
        </w:rPr>
        <w:t>Play</w:t>
      </w:r>
      <w:r>
        <w:rPr>
          <w:rtl w:val="1"/>
        </w:rPr>
        <w:t xml:space="preserve"> المختار لم يُفحصا. بعد إعداد </w:t>
      </w:r>
      <w:r>
        <w:rPr>
          <w:rtl w:val="0"/>
        </w:rPr>
        <w:t>Play</w:t>
      </w:r>
      <w:r>
        <w:rPr>
          <w:rtl w:val="1"/>
        </w:rPr>
        <w:t xml:space="preserve"> أضف بصمتي شهادة </w:t>
      </w:r>
      <w:r>
        <w:rPr>
          <w:rtl w:val="0"/>
        </w:rPr>
        <w:t>App signing</w:t>
      </w:r>
      <w:r>
        <w:rPr>
          <w:rtl w:val="1"/>
        </w:rPr>
        <w:t xml:space="preserve"> من </w:t>
      </w:r>
      <w:r>
        <w:rPr>
          <w:rtl w:val="0"/>
        </w:rPr>
        <w:t>Google</w:t>
      </w:r>
      <w:r>
        <w:rPr>
          <w:rtl w:val="1"/>
        </w:rPr>
        <w:t xml:space="preserve"> إلى تطبيق </w:t>
      </w:r>
      <w:r>
        <w:rPr>
          <w:rtl w:val="0"/>
        </w:rPr>
        <w:t>Firebase</w:t>
      </w:r>
      <w:r>
        <w:rPr>
          <w:rtl w:val="1"/>
        </w:rPr>
        <w:t xml:space="preserve"> الجديد؛ قد تختلفان عن شهادة الرفع.</w:t>
      </w:r>
    </w:p>
    <w:p>
      <w:r>
        <w:br w:type="page"/>
      </w:r>
    </w:p>
    <w:p>
      <w:pPr>
        <w:pStyle w:val="Heading1"/>
        <w:jc w:val="start"/>
        <w:bidi/>
      </w:pPr>
      <w:r>
        <w:rPr>
          <w:rtl w:val="1"/>
        </w:rPr>
        <w:t>نتيجة الفحص وما يلزم قبل الإرسال</w:t>
      </w:r>
    </w:p>
    <w:p>
      <w:pPr>
        <w:jc w:val="start"/>
        <w:bidi/>
      </w:pPr>
      <w:r>
        <w:rPr>
          <w:rtl w:val="1"/>
        </w:rPr>
        <w:t xml:space="preserve">ملفا </w:t>
      </w:r>
      <w:r>
        <w:rPr>
          <w:rtl w:val="0"/>
        </w:rPr>
        <w:t>APK</w:t>
      </w:r>
      <w:r>
        <w:rPr>
          <w:rtl w:val="1"/>
        </w:rPr>
        <w:t xml:space="preserve"> و</w:t>
      </w:r>
      <w:r>
        <w:rPr>
          <w:rtl w:val="0"/>
        </w:rPr>
        <w:t>AAB</w:t>
      </w:r>
      <w:r>
        <w:rPr>
          <w:rtl w:val="1"/>
        </w:rPr>
        <w:t xml:space="preserve"> اجتازا البناء والتحقق الفني. فحص </w:t>
      </w:r>
      <w:r>
        <w:rPr>
          <w:rtl w:val="0"/>
        </w:rPr>
        <w:t>281</w:t>
      </w:r>
      <w:r>
        <w:rPr>
          <w:rtl w:val="1"/>
        </w:rPr>
        <w:t xml:space="preserve"> ملفًا نصيًا داخل </w:t>
      </w:r>
      <w:r>
        <w:rPr>
          <w:rtl w:val="0"/>
        </w:rPr>
        <w:t>AAB</w:t>
      </w:r>
      <w:r>
        <w:rPr>
          <w:rtl w:val="1"/>
        </w:rPr>
        <w:t xml:space="preserve"> لم يجد كلمة مرور حسابات </w:t>
      </w:r>
      <w:r>
        <w:rPr>
          <w:rtl w:val="0"/>
        </w:rPr>
        <w:t>QA</w:t>
      </w:r>
      <w:r>
        <w:rPr>
          <w:rtl w:val="1"/>
        </w:rPr>
        <w:t xml:space="preserve"> الحالية أو علامات مفاتيح خاصة. فحص الأسماء لم يجد ملفات </w:t>
      </w:r>
      <w:r>
        <w:rPr>
          <w:rtl w:val="0"/>
        </w:rPr>
        <w:t>keystore</w:t>
      </w:r>
      <w:r>
        <w:rPr>
          <w:rtl w:val="1"/>
        </w:rPr>
        <w:t xml:space="preserve"> أو </w:t>
      </w:r>
      <w:r>
        <w:rPr>
          <w:rtl w:val="0"/>
        </w:rPr>
        <w:t>service account</w:t>
      </w:r>
      <w:r>
        <w:rPr>
          <w:rtl w:val="1"/>
        </w:rPr>
        <w:t xml:space="preserve"> أو </w:t>
      </w:r>
      <w:r>
        <w:rPr>
          <w:rtl w:val="0"/>
        </w:rPr>
        <w:t>env</w:t>
      </w:r>
      <w:r>
        <w:rPr>
          <w:rtl w:val="1"/>
        </w:rPr>
        <w:t xml:space="preserve">. لا يوجد </w:t>
      </w:r>
      <w:r>
        <w:rPr>
          <w:rtl w:val="0"/>
        </w:rPr>
        <w:t>debuggable</w:t>
      </w:r>
      <w:r>
        <w:rPr>
          <w:rtl w:val="1"/>
        </w:rPr>
        <w:t xml:space="preserve"> مفعّل، والنسخ الاحتياطي والاتصال الواضح من التطبيق معطلان. هذا فحص محدد وليس شهادة خلو كامل من الثغرات.</w:t>
      </w:r>
    </w:p>
    <w:p>
      <w:pPr>
        <w:jc w:val="start"/>
        <w:bidi/>
      </w:pPr>
      <w:r>
        <w:rPr>
          <w:rtl w:val="1"/>
        </w:rPr>
        <w:t xml:space="preserve">اختُبر تسجيل الدخول للأدوار الثلاثة ودورة الطلب والحسابات الخاطئة للأكواد ومنع التكرار. ظهر تنبيه المتجر مع قفل هاتف </w:t>
      </w:r>
      <w:r>
        <w:rPr>
          <w:rtl w:val="0"/>
        </w:rPr>
        <w:t>Samsung</w:t>
      </w:r>
      <w:r>
        <w:rPr>
          <w:rtl w:val="1"/>
        </w:rPr>
        <w:t xml:space="preserve"> على الإصدار </w:t>
      </w:r>
      <w:r>
        <w:rPr>
          <w:rtl w:val="0"/>
        </w:rPr>
        <w:t>11</w:t>
      </w:r>
      <w:r>
        <w:rPr>
          <w:rtl w:val="1"/>
        </w:rPr>
        <w:t xml:space="preserve">. اختُبرت إشعارات السائق والزبون على البناء </w:t>
      </w:r>
      <w:r>
        <w:rPr>
          <w:rtl w:val="0"/>
        </w:rPr>
        <w:t>10</w:t>
      </w:r>
      <w:r>
        <w:rPr>
          <w:rtl w:val="1"/>
        </w:rPr>
        <w:t xml:space="preserve"> قبل تحديث بيانات الإصدار. لم يُثبت هذا الفحص الأداء على كل الهواتف أو السكون الطويل أو نسخة </w:t>
      </w:r>
      <w:r>
        <w:rPr>
          <w:rtl w:val="0"/>
        </w:rPr>
        <w:t>iOS</w:t>
      </w:r>
      <w:r>
        <w:rPr>
          <w:rtl w:val="1"/>
        </w:rPr>
        <w:t>.</w:t>
      </w:r>
    </w:p>
    <w:p>
      <w:pPr>
        <w:jc w:val="start"/>
        <w:bidi/>
      </w:pPr>
      <w:r>
        <w:rPr>
          <w:rtl w:val="1"/>
        </w:rPr>
        <w:t xml:space="preserve">• تحقق أن </w:t>
      </w:r>
      <w:r>
        <w:rPr>
          <w:rtl w:val="0"/>
        </w:rPr>
        <w:t>versionCode 11</w:t>
      </w:r>
      <w:r>
        <w:rPr>
          <w:rtl w:val="1"/>
        </w:rPr>
        <w:t xml:space="preserve"> لم يُستخدم للحزمة الجديدة في الحساب المختار؛ تاريخ الحزمة القديمة مستقل.</w:t>
      </w:r>
    </w:p>
    <w:p>
      <w:pPr>
        <w:jc w:val="start"/>
        <w:bidi/>
      </w:pPr>
      <w:r>
        <w:rPr>
          <w:rtl w:val="1"/>
        </w:rPr>
        <w:t xml:space="preserve">• أكمل </w:t>
      </w:r>
      <w:r>
        <w:rPr>
          <w:rtl w:val="0"/>
        </w:rPr>
        <w:t>Data Safety</w:t>
      </w:r>
      <w:r>
        <w:rPr>
          <w:rtl w:val="1"/>
        </w:rPr>
        <w:t xml:space="preserve"> خصوصًا نقل </w:t>
      </w:r>
      <w:r>
        <w:rPr>
          <w:rtl w:val="0"/>
        </w:rPr>
        <w:t>Supercode</w:t>
      </w:r>
      <w:r>
        <w:rPr>
          <w:rtl w:val="1"/>
        </w:rPr>
        <w:t xml:space="preserve"> ومشاركة البيانات، واختبر تنفيذ حذف الحساب فعليًا.</w:t>
      </w:r>
    </w:p>
    <w:p>
      <w:pPr>
        <w:jc w:val="start"/>
        <w:bidi/>
      </w:pPr>
      <w:r>
        <w:rPr>
          <w:rtl w:val="1"/>
        </w:rPr>
        <w:t>• ظهر متجر باسم متجر تجريبي — للفحص فقط ضمن قائمة المتاجر العامة أثناء التقاط الصور؛ يلزم إخفاؤه أو معالجته قبل الإطلاق العام. لم تُعدّل بياناته في هذه المهمة.</w:t>
      </w:r>
    </w:p>
    <w:p>
      <w:pPr>
        <w:jc w:val="start"/>
        <w:bidi/>
      </w:pPr>
      <w:r>
        <w:rPr>
          <w:rtl w:val="1"/>
        </w:rPr>
        <w:t xml:space="preserve">• أكمل إقرارات </w:t>
      </w:r>
      <w:r>
        <w:rPr>
          <w:rtl w:val="0"/>
        </w:rPr>
        <w:t>Foreground Service</w:t>
      </w:r>
      <w:r>
        <w:rPr>
          <w:rtl w:val="1"/>
        </w:rPr>
        <w:t xml:space="preserve"> و</w:t>
      </w:r>
      <w:r>
        <w:rPr>
          <w:rtl w:val="0"/>
        </w:rPr>
        <w:t>Full Screen Intent</w:t>
      </w:r>
      <w:r>
        <w:rPr>
          <w:rtl w:val="1"/>
        </w:rPr>
        <w:t xml:space="preserve"> حسب الوظائف. التطبيق ليس منبهًا أو تطبيق مكالمات؛ لا تدّع أهلية الإذن التلقائي. اختبر التنبيهات بعد التثبيت من </w:t>
      </w:r>
      <w:r>
        <w:rPr>
          <w:rtl w:val="0"/>
        </w:rPr>
        <w:t>Google Play</w:t>
      </w:r>
      <w:r>
        <w:rPr>
          <w:rtl w:val="1"/>
        </w:rPr>
        <w:t>.</w:t>
      </w:r>
    </w:p>
    <w:p>
      <w:pPr>
        <w:jc w:val="start"/>
        <w:bidi/>
      </w:pPr>
      <w:r>
        <w:rPr>
          <w:rtl w:val="1"/>
        </w:rPr>
        <w:t>• تحقق من إتاحة حسابات المراجعة.</w:t>
      </w:r>
    </w:p>
    <w:p>
      <w:pPr>
        <w:jc w:val="start"/>
        <w:bidi/>
      </w:pPr>
      <w:r>
        <w:rPr>
          <w:rtl w:val="1"/>
        </w:rPr>
        <w:t xml:space="preserve">• ارفع </w:t>
      </w:r>
      <w:r>
        <w:rPr>
          <w:rtl w:val="0"/>
        </w:rPr>
        <w:t>AAB</w:t>
      </w:r>
      <w:r>
        <w:rPr>
          <w:rtl w:val="1"/>
        </w:rPr>
        <w:t xml:space="preserve"> للحزمة الجديدة. </w:t>
      </w:r>
      <w:r>
        <w:rPr>
          <w:rtl w:val="0"/>
        </w:rPr>
        <w:t>APK</w:t>
      </w:r>
      <w:r>
        <w:rPr>
          <w:rtl w:val="1"/>
        </w:rPr>
        <w:t xml:space="preserve"> للتثبيت اليدوي فقط. أضف شهادة </w:t>
      </w:r>
      <w:r>
        <w:rPr>
          <w:rtl w:val="0"/>
        </w:rPr>
        <w:t>Play signing</w:t>
      </w:r>
      <w:r>
        <w:rPr>
          <w:rtl w:val="1"/>
        </w:rPr>
        <w:t xml:space="preserve"> إلى </w:t>
      </w:r>
      <w:r>
        <w:rPr>
          <w:rtl w:val="0"/>
        </w:rPr>
        <w:t>Firebase</w:t>
      </w:r>
      <w:r>
        <w:rPr>
          <w:rtl w:val="1"/>
        </w:rPr>
        <w:t xml:space="preserve"> بعد توفرها.</w:t>
      </w:r>
    </w:p>
    <w:p>
      <w:pPr>
        <w:jc w:val="start"/>
        <w:bidi/>
      </w:pPr>
      <w:r>
        <w:rPr>
          <w:rtl w:val="1"/>
        </w:rPr>
        <w:t xml:space="preserve">• تأكد من أيقونة </w:t>
      </w:r>
      <w:r>
        <w:rPr>
          <w:rtl w:val="0"/>
        </w:rPr>
        <w:t>Play</w:t>
      </w:r>
      <w:r>
        <w:rPr>
          <w:rtl w:val="1"/>
        </w:rPr>
        <w:t xml:space="preserve"> بمقاس </w:t>
      </w:r>
      <w:r>
        <w:rPr>
          <w:rtl w:val="0"/>
        </w:rPr>
        <w:t>512</w:t>
      </w:r>
      <w:r>
        <w:rPr>
          <w:rtl w:val="1"/>
        </w:rPr>
        <w:t>×</w:t>
      </w:r>
      <w:r>
        <w:rPr>
          <w:rtl w:val="0"/>
        </w:rPr>
        <w:t>512</w:t>
      </w:r>
      <w:r>
        <w:rPr>
          <w:rtl w:val="1"/>
        </w:rPr>
        <w:t xml:space="preserve"> وصورة </w:t>
      </w:r>
      <w:r>
        <w:rPr>
          <w:rtl w:val="0"/>
        </w:rPr>
        <w:t>Feature graphic</w:t>
      </w:r>
      <w:r>
        <w:rPr>
          <w:rtl w:val="1"/>
        </w:rPr>
        <w:t xml:space="preserve"> بمقاس </w:t>
      </w:r>
      <w:r>
        <w:rPr>
          <w:rtl w:val="0"/>
        </w:rPr>
        <w:t>1024</w:t>
      </w:r>
      <w:r>
        <w:rPr>
          <w:rtl w:val="1"/>
        </w:rPr>
        <w:t>×</w:t>
      </w:r>
      <w:r>
        <w:rPr>
          <w:rtl w:val="0"/>
        </w:rPr>
        <w:t>500</w:t>
      </w:r>
      <w:r>
        <w:rPr>
          <w:rtl w:val="1"/>
        </w:rPr>
        <w:t>. ملف الصور المرفق هنا مخصص للقطات الشاشة.</w:t>
      </w:r>
    </w:p>
    <w:p>
      <w:pPr>
        <w:jc w:val="start"/>
        <w:bidi/>
      </w:pPr>
      <w:r>
        <w:rPr>
          <w:rtl w:val="1"/>
        </w:rPr>
        <w:t xml:space="preserve">• لم ينفذ هذا العمل نشرًا على </w:t>
      </w:r>
      <w:r>
        <w:rPr>
          <w:rtl w:val="0"/>
        </w:rPr>
        <w:t>Play</w:t>
      </w:r>
      <w:r>
        <w:rPr>
          <w:rtl w:val="1"/>
        </w:rPr>
        <w:t>، ولا يضمن مدة مراجعة محددة.</w:t>
      </w:r>
    </w:p>
    <w:p>
      <w:pPr>
        <w:pStyle w:val="Heading2"/>
        <w:jc w:val="start"/>
        <w:bidi/>
      </w:pPr>
      <w:r>
        <w:rPr>
          <w:rtl w:val="1"/>
        </w:rPr>
        <w:t xml:space="preserve">مصادر </w:t>
      </w:r>
      <w:r>
        <w:rPr>
          <w:rtl w:val="0"/>
        </w:rPr>
        <w:t>Google</w:t>
      </w:r>
      <w:r>
        <w:rPr>
          <w:rtl w:val="1"/>
        </w:rPr>
        <w:t xml:space="preserve"> الرسمية</w:t>
      </w:r>
    </w:p>
    <w:p>
      <w:pPr>
        <w:jc w:val="start"/>
      </w:pPr>
      <w:r>
        <w:rPr>
          <w:rtl w:val="0"/>
        </w:rPr>
        <w:t>https://support.google.com/googleplay/android-developer/answer/9866151</w:t>
      </w:r>
    </w:p>
    <w:p>
      <w:pPr>
        <w:jc w:val="start"/>
      </w:pPr>
      <w:r>
        <w:rPr>
          <w:rtl w:val="0"/>
        </w:rPr>
        <w:t>https://support.google.com/googleplay/android-developer/answer/9867159</w:t>
      </w:r>
    </w:p>
    <w:p>
      <w:pPr>
        <w:jc w:val="start"/>
      </w:pPr>
      <w:r>
        <w:rPr>
          <w:rtl w:val="0"/>
        </w:rPr>
        <w:t>https://support.google.com/googleplay/android-developer/answer/10787469</w:t>
      </w:r>
    </w:p>
    <w:p>
      <w:pPr>
        <w:jc w:val="start"/>
      </w:pPr>
      <w:r>
        <w:rPr>
          <w:rtl w:val="0"/>
        </w:rPr>
        <w:t>https://support.google.com/googleplay/android-developer/answer/9859455</w:t>
      </w:r>
    </w:p>
    <w:p>
      <w:pPr>
        <w:jc w:val="start"/>
      </w:pPr>
      <w:r>
        <w:rPr>
          <w:rtl w:val="0"/>
        </w:rPr>
        <w:t>https://support.google.com/googleplay/android-developer/answer/13392821</w:t>
      </w:r>
    </w:p>
    <w:p>
      <w:r>
        <w:br w:type="page"/>
      </w:r>
    </w:p>
    <w:p>
      <w:pPr>
        <w:pStyle w:val="Heading1"/>
        <w:jc w:val="start"/>
        <w:bidi/>
      </w:pPr>
      <w:r>
        <w:rPr>
          <w:rtl w:val="1"/>
        </w:rPr>
        <w:t>الصور الجديدة وترتيب استخدامها</w:t>
      </w:r>
    </w:p>
    <w:p>
      <w:pPr>
        <w:jc w:val="start"/>
        <w:bidi/>
      </w:pPr>
      <w:r>
        <w:rPr>
          <w:rtl w:val="1"/>
        </w:rPr>
        <w:t xml:space="preserve">التُقطت هذه الصور من ملفات واجهة الإصدار المبني الحالية داخل متصفح بقياس هاتف، متصلة بالكتالوج الفعلي بتاريخ </w:t>
      </w:r>
      <w:r>
        <w:rPr>
          <w:rtl w:val="0"/>
        </w:rPr>
        <w:t>21</w:t>
      </w:r>
      <w:r>
        <w:rPr>
          <w:rtl w:val="1"/>
        </w:rPr>
        <w:t xml:space="preserve"> سبتمبر </w:t>
      </w:r>
      <w:r>
        <w:rPr>
          <w:rtl w:val="0"/>
        </w:rPr>
        <w:t>2026</w:t>
      </w:r>
      <w:r>
        <w:rPr>
          <w:rtl w:val="1"/>
        </w:rPr>
        <w:t>. ليست إعادة استخدام للصور القديمة، وليست إثباتًا لتشغيل الخصائص الأصلية مثل الأذونات أو الإشعارات. لم تُفبرك بيانات الكتالوج.</w:t>
      </w:r>
    </w:p>
    <w:p>
      <w:pPr>
        <w:jc w:val="start"/>
        <w:bidi/>
      </w:pPr>
      <w:r>
        <w:rPr>
          <w:rtl w:val="1"/>
        </w:rPr>
        <w:t xml:space="preserve">المقاس </w:t>
      </w:r>
      <w:r>
        <w:rPr>
          <w:rtl w:val="0"/>
        </w:rPr>
        <w:t>1080</w:t>
      </w:r>
      <w:r>
        <w:rPr>
          <w:rtl w:val="1"/>
        </w:rPr>
        <w:t>×</w:t>
      </w:r>
      <w:r>
        <w:rPr>
          <w:rtl w:val="0"/>
        </w:rPr>
        <w:t>1920</w:t>
      </w:r>
      <w:r>
        <w:rPr>
          <w:rtl w:val="1"/>
        </w:rPr>
        <w:t xml:space="preserve"> بصيغة </w:t>
      </w:r>
      <w:r>
        <w:rPr>
          <w:rtl w:val="0"/>
        </w:rPr>
        <w:t>PNG</w:t>
      </w:r>
      <w:r>
        <w:rPr>
          <w:rtl w:val="1"/>
        </w:rPr>
        <w:t xml:space="preserve">. يوجد </w:t>
      </w:r>
      <w:r>
        <w:rPr>
          <w:rtl w:val="0"/>
        </w:rPr>
        <w:t>12</w:t>
      </w:r>
      <w:r>
        <w:rPr>
          <w:rtl w:val="1"/>
        </w:rPr>
        <w:t xml:space="preserve"> خيارًا جديدًا؛ يسمح </w:t>
      </w:r>
      <w:r>
        <w:rPr>
          <w:rtl w:val="0"/>
        </w:rPr>
        <w:t>Google Play</w:t>
      </w:r>
      <w:r>
        <w:rPr>
          <w:rtl w:val="1"/>
        </w:rPr>
        <w:t xml:space="preserve"> بحد أقصى </w:t>
      </w:r>
      <w:r>
        <w:rPr>
          <w:rtl w:val="0"/>
        </w:rPr>
        <w:t>8</w:t>
      </w:r>
      <w:r>
        <w:rPr>
          <w:rtl w:val="1"/>
        </w:rPr>
        <w:t xml:space="preserve"> صور لكل نوع جهاز، وليس </w:t>
      </w:r>
      <w:r>
        <w:rPr>
          <w:rtl w:val="0"/>
        </w:rPr>
        <w:t>12</w:t>
      </w:r>
      <w:r>
        <w:rPr>
          <w:rtl w:val="1"/>
        </w:rPr>
        <w:t xml:space="preserve"> صورة إلزامية. الصور الاحتياطية لا تُرفع كصور جهاز لوحي لأنها لواجهة الهاتف.</w:t>
      </w:r>
    </w:p>
    <w:p>
      <w:pPr>
        <w:jc w:val="start"/>
        <w:bidi/>
      </w:pPr>
      <w:r>
        <w:rPr>
          <w:rtl w:val="1"/>
        </w:rPr>
        <w:t xml:space="preserve">الاختيار المقترح للهاتف: </w:t>
      </w:r>
      <w:r>
        <w:rPr>
          <w:rtl w:val="0"/>
        </w:rPr>
        <w:t>01</w:t>
      </w:r>
      <w:r>
        <w:rPr>
          <w:rtl w:val="1"/>
        </w:rPr>
        <w:t xml:space="preserve"> و</w:t>
      </w:r>
      <w:r>
        <w:rPr>
          <w:rtl w:val="0"/>
        </w:rPr>
        <w:t>02</w:t>
      </w:r>
      <w:r>
        <w:rPr>
          <w:rtl w:val="1"/>
        </w:rPr>
        <w:t xml:space="preserve"> و</w:t>
      </w:r>
      <w:r>
        <w:rPr>
          <w:rtl w:val="0"/>
        </w:rPr>
        <w:t>04</w:t>
      </w:r>
      <w:r>
        <w:rPr>
          <w:rtl w:val="1"/>
        </w:rPr>
        <w:t xml:space="preserve"> و</w:t>
      </w:r>
      <w:r>
        <w:rPr>
          <w:rtl w:val="0"/>
        </w:rPr>
        <w:t>08</w:t>
      </w:r>
      <w:r>
        <w:rPr>
          <w:rtl w:val="1"/>
        </w:rPr>
        <w:t xml:space="preserve"> و</w:t>
      </w:r>
      <w:r>
        <w:rPr>
          <w:rtl w:val="0"/>
        </w:rPr>
        <w:t>09</w:t>
      </w:r>
      <w:r>
        <w:rPr>
          <w:rtl w:val="1"/>
        </w:rPr>
        <w:t xml:space="preserve"> و</w:t>
      </w:r>
      <w:r>
        <w:rPr>
          <w:rtl w:val="0"/>
        </w:rPr>
        <w:t>10</w:t>
      </w:r>
      <w:r>
        <w:rPr>
          <w:rtl w:val="1"/>
        </w:rPr>
        <w:t xml:space="preserve"> و</w:t>
      </w:r>
      <w:r>
        <w:rPr>
          <w:rtl w:val="0"/>
        </w:rPr>
        <w:t>11</w:t>
      </w:r>
      <w:r>
        <w:rPr>
          <w:rtl w:val="1"/>
        </w:rPr>
        <w:t xml:space="preserve"> و</w:t>
      </w:r>
      <w:r>
        <w:rPr>
          <w:rtl w:val="0"/>
        </w:rPr>
        <w:t>12</w:t>
      </w:r>
      <w:r>
        <w:rPr>
          <w:rtl w:val="1"/>
        </w:rPr>
        <w:t>. بقية الصور بدائل بحسب الترتيب المرغوب.</w:t>
      </w:r>
    </w:p>
    <w:p>
      <w:pPr>
        <w:pStyle w:val="Heading1"/>
        <w:jc w:val="start"/>
        <w:bidi/>
      </w:pPr>
      <w:r>
        <w:rPr>
          <w:rtl w:val="1"/>
        </w:rPr>
        <w:t xml:space="preserve">معاينة الصور </w:t>
      </w:r>
      <w:r>
        <w:rPr>
          <w:rtl w:val="0"/>
        </w:rPr>
        <w:t>1</w:t>
      </w:r>
      <w:r>
        <w:rPr>
          <w:rtl w:val="1"/>
        </w:rPr>
        <w:t xml:space="preserve"> و</w:t>
      </w:r>
      <w:r>
        <w:rPr>
          <w:rtl w:val="0"/>
        </w:rPr>
        <w:t>2</w:t>
      </w:r>
    </w:p>
    <w:p>
      <w:pPr>
        <w:jc w:val="center"/>
      </w:pPr>
      <w:r>
        <w:drawing>
          <wp:inline xmlns:a="http://schemas.openxmlformats.org/drawingml/2006/main" xmlns:pic="http://schemas.openxmlformats.org/drawingml/2006/picture">
            <wp:extent cx="3017520" cy="5364480"/>
            <wp:docPr id="1" name="Picture 1" descr="الرئيسية ومنطقة التوصيل"/>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3017520" cy="5364480"/>
                    </a:xfrm>
                    <a:prstGeom prst="rect"/>
                  </pic:spPr>
                </pic:pic>
              </a:graphicData>
            </a:graphic>
          </wp:inline>
        </w:drawing>
      </w:r>
      <w:r>
        <w:drawing>
          <wp:inline xmlns:a="http://schemas.openxmlformats.org/drawingml/2006/main" xmlns:pic="http://schemas.openxmlformats.org/drawingml/2006/picture">
            <wp:extent cx="3017520" cy="5364480"/>
            <wp:docPr id="2" name="Picture 2" descr="الأطباق المميزة"/>
            <wp:cNvGraphicFramePr>
              <a:graphicFrameLocks noChangeAspect="1"/>
            </wp:cNvGraphicFramePr>
            <a:graphic>
              <a:graphicData uri="http://schemas.openxmlformats.org/drawingml/2006/picture">
                <pic:pic>
                  <pic:nvPicPr>
                    <pic:cNvPr id="0" name="02-featured.png"/>
                    <pic:cNvPicPr/>
                  </pic:nvPicPr>
                  <pic:blipFill>
                    <a:blip r:embed="rId10"/>
                    <a:stretch>
                      <a:fillRect/>
                    </a:stretch>
                  </pic:blipFill>
                  <pic:spPr>
                    <a:xfrm>
                      <a:off x="0" y="0"/>
                      <a:ext cx="3017520" cy="5364480"/>
                    </a:xfrm>
                    <a:prstGeom prst="rect"/>
                  </pic:spPr>
                </pic:pic>
              </a:graphicData>
            </a:graphic>
          </wp:inline>
        </w:drawing>
      </w:r>
    </w:p>
    <w:p>
      <w:pPr>
        <w:jc w:val="start"/>
        <w:bidi/>
      </w:pPr>
      <w:r>
        <w:rPr>
          <w:rtl w:val="0"/>
        </w:rPr>
        <w:t>01-home.png</w:t>
      </w:r>
      <w:r>
        <w:rPr>
          <w:rtl w:val="1"/>
        </w:rPr>
        <w:t xml:space="preserve"> الرئيسية ومنطقة التوصيل | </w:t>
      </w:r>
      <w:r>
        <w:rPr>
          <w:rtl w:val="0"/>
        </w:rPr>
        <w:t>02-featured.png</w:t>
      </w:r>
      <w:r>
        <w:rPr>
          <w:rtl w:val="1"/>
        </w:rPr>
        <w:t xml:space="preserve"> الأطباق المميزة</w:t>
      </w:r>
    </w:p>
    <w:p>
      <w:r>
        <w:br w:type="page"/>
      </w:r>
    </w:p>
    <w:p>
      <w:pPr>
        <w:pStyle w:val="Heading1"/>
        <w:jc w:val="start"/>
        <w:bidi/>
      </w:pPr>
      <w:r>
        <w:rPr>
          <w:rtl w:val="1"/>
        </w:rPr>
        <w:t xml:space="preserve">معاينة الصور </w:t>
      </w:r>
      <w:r>
        <w:rPr>
          <w:rtl w:val="0"/>
        </w:rPr>
        <w:t>3</w:t>
      </w:r>
      <w:r>
        <w:rPr>
          <w:rtl w:val="1"/>
        </w:rPr>
        <w:t xml:space="preserve"> و</w:t>
      </w:r>
      <w:r>
        <w:rPr>
          <w:rtl w:val="0"/>
        </w:rPr>
        <w:t>4</w:t>
      </w:r>
    </w:p>
    <w:p>
      <w:pPr>
        <w:jc w:val="center"/>
      </w:pPr>
      <w:r>
        <w:drawing>
          <wp:inline xmlns:a="http://schemas.openxmlformats.org/drawingml/2006/main" xmlns:pic="http://schemas.openxmlformats.org/drawingml/2006/picture">
            <wp:extent cx="3017520" cy="5364480"/>
            <wp:docPr id="3" name="Picture 3" descr="اكتشاف المنتجات"/>
            <wp:cNvGraphicFramePr>
              <a:graphicFrameLocks noChangeAspect="1"/>
            </wp:cNvGraphicFramePr>
            <a:graphic>
              <a:graphicData uri="http://schemas.openxmlformats.org/drawingml/2006/picture">
                <pic:pic>
                  <pic:nvPicPr>
                    <pic:cNvPr id="0" name="03-discover.png"/>
                    <pic:cNvPicPr/>
                  </pic:nvPicPr>
                  <pic:blipFill>
                    <a:blip r:embed="rId11"/>
                    <a:stretch>
                      <a:fillRect/>
                    </a:stretch>
                  </pic:blipFill>
                  <pic:spPr>
                    <a:xfrm>
                      <a:off x="0" y="0"/>
                      <a:ext cx="3017520" cy="5364480"/>
                    </a:xfrm>
                    <a:prstGeom prst="rect"/>
                  </pic:spPr>
                </pic:pic>
              </a:graphicData>
            </a:graphic>
          </wp:inline>
        </w:drawing>
      </w:r>
      <w:r>
        <w:drawing>
          <wp:inline xmlns:a="http://schemas.openxmlformats.org/drawingml/2006/main" xmlns:pic="http://schemas.openxmlformats.org/drawingml/2006/picture">
            <wp:extent cx="3017520" cy="5364480"/>
            <wp:docPr id="4" name="Picture 4" descr="شاورما علي"/>
            <wp:cNvGraphicFramePr>
              <a:graphicFrameLocks noChangeAspect="1"/>
            </wp:cNvGraphicFramePr>
            <a:graphic>
              <a:graphicData uri="http://schemas.openxmlformats.org/drawingml/2006/picture">
                <pic:pic>
                  <pic:nvPicPr>
                    <pic:cNvPr id="0" name="04-ali.png"/>
                    <pic:cNvPicPr/>
                  </pic:nvPicPr>
                  <pic:blipFill>
                    <a:blip r:embed="rId12"/>
                    <a:stretch>
                      <a:fillRect/>
                    </a:stretch>
                  </pic:blipFill>
                  <pic:spPr>
                    <a:xfrm>
                      <a:off x="0" y="0"/>
                      <a:ext cx="3017520" cy="5364480"/>
                    </a:xfrm>
                    <a:prstGeom prst="rect"/>
                  </pic:spPr>
                </pic:pic>
              </a:graphicData>
            </a:graphic>
          </wp:inline>
        </w:drawing>
      </w:r>
    </w:p>
    <w:p>
      <w:pPr>
        <w:jc w:val="start"/>
        <w:bidi/>
      </w:pPr>
      <w:r>
        <w:rPr>
          <w:rtl w:val="0"/>
        </w:rPr>
        <w:t>03-discover.png</w:t>
      </w:r>
      <w:r>
        <w:rPr>
          <w:rtl w:val="1"/>
        </w:rPr>
        <w:t xml:space="preserve"> اكتشاف المنتجات | </w:t>
      </w:r>
      <w:r>
        <w:rPr>
          <w:rtl w:val="0"/>
        </w:rPr>
        <w:t>04-ali.png</w:t>
      </w:r>
      <w:r>
        <w:rPr>
          <w:rtl w:val="1"/>
        </w:rPr>
        <w:t xml:space="preserve"> شاورما علي</w:t>
      </w:r>
    </w:p>
    <w:p>
      <w:r>
        <w:br w:type="page"/>
      </w:r>
    </w:p>
    <w:p>
      <w:pPr>
        <w:pStyle w:val="Heading1"/>
        <w:jc w:val="start"/>
        <w:bidi/>
      </w:pPr>
      <w:r>
        <w:rPr>
          <w:rtl w:val="1"/>
        </w:rPr>
        <w:t xml:space="preserve">معاينة الصور </w:t>
      </w:r>
      <w:r>
        <w:rPr>
          <w:rtl w:val="0"/>
        </w:rPr>
        <w:t>5</w:t>
      </w:r>
      <w:r>
        <w:rPr>
          <w:rtl w:val="1"/>
        </w:rPr>
        <w:t xml:space="preserve"> و</w:t>
      </w:r>
      <w:r>
        <w:rPr>
          <w:rtl w:val="0"/>
        </w:rPr>
        <w:t>6</w:t>
      </w:r>
    </w:p>
    <w:p>
      <w:pPr>
        <w:jc w:val="center"/>
      </w:pPr>
      <w:r>
        <w:drawing>
          <wp:inline xmlns:a="http://schemas.openxmlformats.org/drawingml/2006/main" xmlns:pic="http://schemas.openxmlformats.org/drawingml/2006/picture">
            <wp:extent cx="3017520" cy="5364480"/>
            <wp:docPr id="5" name="Picture 5" descr="قائمة مطعم يافا"/>
            <wp:cNvGraphicFramePr>
              <a:graphicFrameLocks noChangeAspect="1"/>
            </wp:cNvGraphicFramePr>
            <a:graphic>
              <a:graphicData uri="http://schemas.openxmlformats.org/drawingml/2006/picture">
                <pic:pic>
                  <pic:nvPicPr>
                    <pic:cNvPr id="0" name="05-yafa.png"/>
                    <pic:cNvPicPr/>
                  </pic:nvPicPr>
                  <pic:blipFill>
                    <a:blip r:embed="rId13"/>
                    <a:stretch>
                      <a:fillRect/>
                    </a:stretch>
                  </pic:blipFill>
                  <pic:spPr>
                    <a:xfrm>
                      <a:off x="0" y="0"/>
                      <a:ext cx="3017520" cy="5364480"/>
                    </a:xfrm>
                    <a:prstGeom prst="rect"/>
                  </pic:spPr>
                </pic:pic>
              </a:graphicData>
            </a:graphic>
          </wp:inline>
        </w:drawing>
      </w:r>
      <w:r>
        <w:drawing>
          <wp:inline xmlns:a="http://schemas.openxmlformats.org/drawingml/2006/main" xmlns:pic="http://schemas.openxmlformats.org/drawingml/2006/picture">
            <wp:extent cx="3017520" cy="5364480"/>
            <wp:docPr id="6" name="Picture 6" descr="بيتزا العائلة"/>
            <wp:cNvGraphicFramePr>
              <a:graphicFrameLocks noChangeAspect="1"/>
            </wp:cNvGraphicFramePr>
            <a:graphic>
              <a:graphicData uri="http://schemas.openxmlformats.org/drawingml/2006/picture">
                <pic:pic>
                  <pic:nvPicPr>
                    <pic:cNvPr id="0" name="06-family-pizza.png"/>
                    <pic:cNvPicPr/>
                  </pic:nvPicPr>
                  <pic:blipFill>
                    <a:blip r:embed="rId14"/>
                    <a:stretch>
                      <a:fillRect/>
                    </a:stretch>
                  </pic:blipFill>
                  <pic:spPr>
                    <a:xfrm>
                      <a:off x="0" y="0"/>
                      <a:ext cx="3017520" cy="5364480"/>
                    </a:xfrm>
                    <a:prstGeom prst="rect"/>
                  </pic:spPr>
                </pic:pic>
              </a:graphicData>
            </a:graphic>
          </wp:inline>
        </w:drawing>
      </w:r>
    </w:p>
    <w:p>
      <w:pPr>
        <w:jc w:val="start"/>
        <w:bidi/>
      </w:pPr>
      <w:r>
        <w:rPr>
          <w:rtl w:val="0"/>
        </w:rPr>
        <w:t>05-yafa.png</w:t>
      </w:r>
      <w:r>
        <w:rPr>
          <w:rtl w:val="1"/>
        </w:rPr>
        <w:t xml:space="preserve"> قائمة مطعم يافا | </w:t>
      </w:r>
      <w:r>
        <w:rPr>
          <w:rtl w:val="0"/>
        </w:rPr>
        <w:t>06-family-pizza.png</w:t>
      </w:r>
      <w:r>
        <w:rPr>
          <w:rtl w:val="1"/>
        </w:rPr>
        <w:t xml:space="preserve"> بيتزا العائلة</w:t>
      </w:r>
    </w:p>
    <w:p>
      <w:r>
        <w:br w:type="page"/>
      </w:r>
    </w:p>
    <w:p>
      <w:pPr>
        <w:pStyle w:val="Heading1"/>
        <w:jc w:val="start"/>
        <w:bidi/>
      </w:pPr>
      <w:r>
        <w:rPr>
          <w:rtl w:val="1"/>
        </w:rPr>
        <w:t xml:space="preserve">معاينة الصور </w:t>
      </w:r>
      <w:r>
        <w:rPr>
          <w:rtl w:val="0"/>
        </w:rPr>
        <w:t>7</w:t>
      </w:r>
      <w:r>
        <w:rPr>
          <w:rtl w:val="1"/>
        </w:rPr>
        <w:t xml:space="preserve"> و</w:t>
      </w:r>
      <w:r>
        <w:rPr>
          <w:rtl w:val="0"/>
        </w:rPr>
        <w:t>8</w:t>
      </w:r>
    </w:p>
    <w:p>
      <w:pPr>
        <w:jc w:val="center"/>
      </w:pPr>
      <w:r>
        <w:drawing>
          <wp:inline xmlns:a="http://schemas.openxmlformats.org/drawingml/2006/main" xmlns:pic="http://schemas.openxmlformats.org/drawingml/2006/picture">
            <wp:extent cx="3017520" cy="5364480"/>
            <wp:docPr id="7" name="Picture 7" descr="مخبز الغربال"/>
            <wp:cNvGraphicFramePr>
              <a:graphicFrameLocks noChangeAspect="1"/>
            </wp:cNvGraphicFramePr>
            <a:graphic>
              <a:graphicData uri="http://schemas.openxmlformats.org/drawingml/2006/picture">
                <pic:pic>
                  <pic:nvPicPr>
                    <pic:cNvPr id="0" name="07-ghirbal.png"/>
                    <pic:cNvPicPr/>
                  </pic:nvPicPr>
                  <pic:blipFill>
                    <a:blip r:embed="rId15"/>
                    <a:stretch>
                      <a:fillRect/>
                    </a:stretch>
                  </pic:blipFill>
                  <pic:spPr>
                    <a:xfrm>
                      <a:off x="0" y="0"/>
                      <a:ext cx="3017520" cy="5364480"/>
                    </a:xfrm>
                    <a:prstGeom prst="rect"/>
                  </pic:spPr>
                </pic:pic>
              </a:graphicData>
            </a:graphic>
          </wp:inline>
        </w:drawing>
      </w:r>
      <w:r>
        <w:drawing>
          <wp:inline xmlns:a="http://schemas.openxmlformats.org/drawingml/2006/main" xmlns:pic="http://schemas.openxmlformats.org/drawingml/2006/picture">
            <wp:extent cx="3017520" cy="5364480"/>
            <wp:docPr id="8" name="Picture 8" descr="كافي تايم"/>
            <wp:cNvGraphicFramePr>
              <a:graphicFrameLocks noChangeAspect="1"/>
            </wp:cNvGraphicFramePr>
            <a:graphic>
              <a:graphicData uri="http://schemas.openxmlformats.org/drawingml/2006/picture">
                <pic:pic>
                  <pic:nvPicPr>
                    <pic:cNvPr id="0" name="08-cafe-time.png"/>
                    <pic:cNvPicPr/>
                  </pic:nvPicPr>
                  <pic:blipFill>
                    <a:blip r:embed="rId16"/>
                    <a:stretch>
                      <a:fillRect/>
                    </a:stretch>
                  </pic:blipFill>
                  <pic:spPr>
                    <a:xfrm>
                      <a:off x="0" y="0"/>
                      <a:ext cx="3017520" cy="5364480"/>
                    </a:xfrm>
                    <a:prstGeom prst="rect"/>
                  </pic:spPr>
                </pic:pic>
              </a:graphicData>
            </a:graphic>
          </wp:inline>
        </w:drawing>
      </w:r>
    </w:p>
    <w:p>
      <w:pPr>
        <w:jc w:val="start"/>
        <w:bidi/>
      </w:pPr>
      <w:r>
        <w:rPr>
          <w:rtl w:val="0"/>
        </w:rPr>
        <w:t>07-ghirbal.png</w:t>
      </w:r>
      <w:r>
        <w:rPr>
          <w:rtl w:val="1"/>
        </w:rPr>
        <w:t xml:space="preserve"> مخبز الغربال | </w:t>
      </w:r>
      <w:r>
        <w:rPr>
          <w:rtl w:val="0"/>
        </w:rPr>
        <w:t>08-cafe-time.png</w:t>
      </w:r>
      <w:r>
        <w:rPr>
          <w:rtl w:val="1"/>
        </w:rPr>
        <w:t xml:space="preserve"> كافي تايم</w:t>
      </w:r>
    </w:p>
    <w:p>
      <w:r>
        <w:br w:type="page"/>
      </w:r>
    </w:p>
    <w:p>
      <w:pPr>
        <w:pStyle w:val="Heading1"/>
        <w:jc w:val="start"/>
        <w:bidi/>
      </w:pPr>
      <w:r>
        <w:rPr>
          <w:rtl w:val="1"/>
        </w:rPr>
        <w:t xml:space="preserve">معاينة الصور </w:t>
      </w:r>
      <w:r>
        <w:rPr>
          <w:rtl w:val="0"/>
        </w:rPr>
        <w:t>9</w:t>
      </w:r>
      <w:r>
        <w:rPr>
          <w:rtl w:val="1"/>
        </w:rPr>
        <w:t xml:space="preserve"> و</w:t>
      </w:r>
      <w:r>
        <w:rPr>
          <w:rtl w:val="0"/>
        </w:rPr>
        <w:t>10</w:t>
      </w:r>
    </w:p>
    <w:p>
      <w:pPr>
        <w:jc w:val="center"/>
      </w:pPr>
      <w:r>
        <w:drawing>
          <wp:inline xmlns:a="http://schemas.openxmlformats.org/drawingml/2006/main" xmlns:pic="http://schemas.openxmlformats.org/drawingml/2006/picture">
            <wp:extent cx="3017520" cy="5364480"/>
            <wp:docPr id="9" name="Picture 9" descr="حلويات الملكي"/>
            <wp:cNvGraphicFramePr>
              <a:graphicFrameLocks noChangeAspect="1"/>
            </wp:cNvGraphicFramePr>
            <a:graphic>
              <a:graphicData uri="http://schemas.openxmlformats.org/drawingml/2006/picture">
                <pic:pic>
                  <pic:nvPicPr>
                    <pic:cNvPr id="0" name="09-royal-sweets.png"/>
                    <pic:cNvPicPr/>
                  </pic:nvPicPr>
                  <pic:blipFill>
                    <a:blip r:embed="rId17"/>
                    <a:stretch>
                      <a:fillRect/>
                    </a:stretch>
                  </pic:blipFill>
                  <pic:spPr>
                    <a:xfrm>
                      <a:off x="0" y="0"/>
                      <a:ext cx="3017520" cy="5364480"/>
                    </a:xfrm>
                    <a:prstGeom prst="rect"/>
                  </pic:spPr>
                </pic:pic>
              </a:graphicData>
            </a:graphic>
          </wp:inline>
        </w:drawing>
      </w:r>
      <w:r>
        <w:drawing>
          <wp:inline xmlns:a="http://schemas.openxmlformats.org/drawingml/2006/main" xmlns:pic="http://schemas.openxmlformats.org/drawingml/2006/picture">
            <wp:extent cx="3017520" cy="5364480"/>
            <wp:docPr id="10" name="Picture 10" descr="تخصيص البيتزا"/>
            <wp:cNvGraphicFramePr>
              <a:graphicFrameLocks noChangeAspect="1"/>
            </wp:cNvGraphicFramePr>
            <a:graphic>
              <a:graphicData uri="http://schemas.openxmlformats.org/drawingml/2006/picture">
                <pic:pic>
                  <pic:nvPicPr>
                    <pic:cNvPr id="0" name="10-options.png"/>
                    <pic:cNvPicPr/>
                  </pic:nvPicPr>
                  <pic:blipFill>
                    <a:blip r:embed="rId18"/>
                    <a:stretch>
                      <a:fillRect/>
                    </a:stretch>
                  </pic:blipFill>
                  <pic:spPr>
                    <a:xfrm>
                      <a:off x="0" y="0"/>
                      <a:ext cx="3017520" cy="5364480"/>
                    </a:xfrm>
                    <a:prstGeom prst="rect"/>
                  </pic:spPr>
                </pic:pic>
              </a:graphicData>
            </a:graphic>
          </wp:inline>
        </w:drawing>
      </w:r>
    </w:p>
    <w:p>
      <w:pPr>
        <w:jc w:val="start"/>
        <w:bidi/>
      </w:pPr>
      <w:r>
        <w:rPr>
          <w:rtl w:val="0"/>
        </w:rPr>
        <w:t>09-royal-sweets.png</w:t>
      </w:r>
      <w:r>
        <w:rPr>
          <w:rtl w:val="1"/>
        </w:rPr>
        <w:t xml:space="preserve"> حلويات الملكي | </w:t>
      </w:r>
      <w:r>
        <w:rPr>
          <w:rtl w:val="0"/>
        </w:rPr>
        <w:t>10-options.png</w:t>
      </w:r>
      <w:r>
        <w:rPr>
          <w:rtl w:val="1"/>
        </w:rPr>
        <w:t xml:space="preserve"> تخصيص البيتزا</w:t>
      </w:r>
    </w:p>
    <w:p>
      <w:r>
        <w:br w:type="page"/>
      </w:r>
    </w:p>
    <w:p>
      <w:pPr>
        <w:pStyle w:val="Heading1"/>
        <w:jc w:val="start"/>
        <w:bidi/>
      </w:pPr>
      <w:r>
        <w:rPr>
          <w:rtl w:val="1"/>
        </w:rPr>
        <w:t xml:space="preserve">معاينة الصور </w:t>
      </w:r>
      <w:r>
        <w:rPr>
          <w:rtl w:val="0"/>
        </w:rPr>
        <w:t>11</w:t>
      </w:r>
      <w:r>
        <w:rPr>
          <w:rtl w:val="1"/>
        </w:rPr>
        <w:t xml:space="preserve"> و</w:t>
      </w:r>
      <w:r>
        <w:rPr>
          <w:rtl w:val="0"/>
        </w:rPr>
        <w:t>12</w:t>
      </w:r>
    </w:p>
    <w:p>
      <w:pPr>
        <w:jc w:val="center"/>
      </w:pPr>
      <w:r>
        <w:drawing>
          <wp:inline xmlns:a="http://schemas.openxmlformats.org/drawingml/2006/main" xmlns:pic="http://schemas.openxmlformats.org/drawingml/2006/picture">
            <wp:extent cx="3017520" cy="5364480"/>
            <wp:docPr id="11" name="Picture 11" descr="السلة"/>
            <wp:cNvGraphicFramePr>
              <a:graphicFrameLocks noChangeAspect="1"/>
            </wp:cNvGraphicFramePr>
            <a:graphic>
              <a:graphicData uri="http://schemas.openxmlformats.org/drawingml/2006/picture">
                <pic:pic>
                  <pic:nvPicPr>
                    <pic:cNvPr id="0" name="11-cart.png"/>
                    <pic:cNvPicPr/>
                  </pic:nvPicPr>
                  <pic:blipFill>
                    <a:blip r:embed="rId19"/>
                    <a:stretch>
                      <a:fillRect/>
                    </a:stretch>
                  </pic:blipFill>
                  <pic:spPr>
                    <a:xfrm>
                      <a:off x="0" y="0"/>
                      <a:ext cx="3017520" cy="5364480"/>
                    </a:xfrm>
                    <a:prstGeom prst="rect"/>
                  </pic:spPr>
                </pic:pic>
              </a:graphicData>
            </a:graphic>
          </wp:inline>
        </w:drawing>
      </w:r>
      <w:r>
        <w:drawing>
          <wp:inline xmlns:a="http://schemas.openxmlformats.org/drawingml/2006/main" xmlns:pic="http://schemas.openxmlformats.org/drawingml/2006/picture">
            <wp:extent cx="3017520" cy="5364480"/>
            <wp:docPr id="12" name="Picture 12" descr="البحث عن المنتجات"/>
            <wp:cNvGraphicFramePr>
              <a:graphicFrameLocks noChangeAspect="1"/>
            </wp:cNvGraphicFramePr>
            <a:graphic>
              <a:graphicData uri="http://schemas.openxmlformats.org/drawingml/2006/picture">
                <pic:pic>
                  <pic:nvPicPr>
                    <pic:cNvPr id="0" name="12-search.png"/>
                    <pic:cNvPicPr/>
                  </pic:nvPicPr>
                  <pic:blipFill>
                    <a:blip r:embed="rId20"/>
                    <a:stretch>
                      <a:fillRect/>
                    </a:stretch>
                  </pic:blipFill>
                  <pic:spPr>
                    <a:xfrm>
                      <a:off x="0" y="0"/>
                      <a:ext cx="3017520" cy="5364480"/>
                    </a:xfrm>
                    <a:prstGeom prst="rect"/>
                  </pic:spPr>
                </pic:pic>
              </a:graphicData>
            </a:graphic>
          </wp:inline>
        </w:drawing>
      </w:r>
    </w:p>
    <w:p>
      <w:pPr>
        <w:jc w:val="start"/>
        <w:bidi/>
      </w:pPr>
      <w:r>
        <w:rPr>
          <w:rtl w:val="0"/>
        </w:rPr>
        <w:t>11-cart.png</w:t>
      </w:r>
      <w:r>
        <w:rPr>
          <w:rtl w:val="1"/>
        </w:rPr>
        <w:t xml:space="preserve"> السلة | </w:t>
      </w:r>
      <w:r>
        <w:rPr>
          <w:rtl w:val="0"/>
        </w:rPr>
        <w:t>12-search.png</w:t>
      </w:r>
      <w:r>
        <w:rPr>
          <w:rtl w:val="1"/>
        </w:rPr>
        <w:t xml:space="preserve"> البحث عن المنتجات</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s="Arial"/>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ascii="Arial" w:hAnsi="Arial" w:cs="Arial"/>
      <w:b/>
      <w:bCs/>
      <w:color w:val="000000"/>
      <w:sz w:val="36"/>
      <w:szCs w:val="28"/>
      <w:szCs w:val="3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ascii="Arial" w:hAnsi="Arial" w:cs="Arial"/>
      <w:b/>
      <w:bCs/>
      <w:color w:val="000000"/>
      <w:sz w:val="28"/>
      <w:szCs w:val="26"/>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eastAsiaTheme="majorEastAsia" w:ascii="Arial" w:hAnsi="Arial" w:cs="Arial"/>
      <w:color w:val="000000"/>
      <w:spacing w:val="5"/>
      <w:kern w:val="28"/>
      <w:sz w:val="46"/>
      <w:szCs w:val="52"/>
      <w:szCs w:val="4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