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23B" w:rsidRDefault="0028023B">
      <w:r>
        <w:t>Flask</w:t>
      </w:r>
      <w:r w:rsidR="00321E11">
        <w:t xml:space="preserve"> </w:t>
      </w:r>
      <w:r>
        <w:t>==</w:t>
      </w:r>
      <w:r w:rsidR="00321E11">
        <w:t xml:space="preserve"> </w:t>
      </w:r>
      <w:r>
        <w:t>1.1.2</w:t>
      </w:r>
    </w:p>
    <w:sectPr w:rsidR="0028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3B"/>
    <w:rsid w:val="0028023B"/>
    <w:rsid w:val="003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D1A9E"/>
  <w15:chartTrackingRefBased/>
  <w15:docId w15:val="{8F55F1B2-5719-D24D-86DD-860BAFB4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Divya A.</dc:creator>
  <cp:keywords/>
  <dc:description/>
  <cp:lastModifiedBy>Srinivasan, Divya A.</cp:lastModifiedBy>
  <cp:revision>2</cp:revision>
  <dcterms:created xsi:type="dcterms:W3CDTF">2021-09-19T15:18:00Z</dcterms:created>
  <dcterms:modified xsi:type="dcterms:W3CDTF">2021-09-19T15:18:00Z</dcterms:modified>
</cp:coreProperties>
</file>